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83ED94" w14:textId="7FEE3C7C" w:rsidR="00C30A61" w:rsidRDefault="00583D8F" w:rsidP="00C30A61">
      <w:pPr>
        <w:pStyle w:val="NoSpacing"/>
        <w:spacing w:before="1540" w:after="240"/>
        <w:jc w:val="center"/>
      </w:pPr>
      <w:r w:rsidRPr="006646CC">
        <w:rPr>
          <w:rFonts w:ascii="Times New Roman" w:hAnsi="Times New Roman"/>
          <w:noProof/>
          <w:sz w:val="24"/>
          <w:szCs w:val="24"/>
        </w:rPr>
        <mc:AlternateContent>
          <mc:Choice Requires="wps">
            <w:drawing>
              <wp:anchor distT="0" distB="0" distL="114300" distR="114300" simplePos="0" relativeHeight="251661312" behindDoc="0" locked="0" layoutInCell="1" allowOverlap="1" wp14:anchorId="71936D4F" wp14:editId="3FD5711A">
                <wp:simplePos x="0" y="0"/>
                <wp:positionH relativeFrom="margin">
                  <wp:posOffset>0</wp:posOffset>
                </wp:positionH>
                <wp:positionV relativeFrom="paragraph">
                  <wp:posOffset>0</wp:posOffset>
                </wp:positionV>
                <wp:extent cx="5769935" cy="8583930"/>
                <wp:effectExtent l="0" t="0" r="2540" b="7620"/>
                <wp:wrapNone/>
                <wp:docPr id="19" name="Text Box 19"/>
                <wp:cNvGraphicFramePr/>
                <a:graphic xmlns:a="http://schemas.openxmlformats.org/drawingml/2006/main">
                  <a:graphicData uri="http://schemas.microsoft.com/office/word/2010/wordprocessingShape">
                    <wps:wsp>
                      <wps:cNvSpPr txBox="1"/>
                      <wps:spPr>
                        <a:xfrm>
                          <a:off x="0" y="0"/>
                          <a:ext cx="5769935" cy="8583930"/>
                        </a:xfrm>
                        <a:prstGeom prst="rect">
                          <a:avLst/>
                        </a:prstGeom>
                        <a:solidFill>
                          <a:schemeClr val="lt1"/>
                        </a:solidFill>
                        <a:ln w="6350">
                          <a:noFill/>
                        </a:ln>
                      </wps:spPr>
                      <wps:txbx>
                        <w:txbxContent>
                          <w:p w14:paraId="3A244804" w14:textId="77777777" w:rsidR="00583D8F" w:rsidRDefault="00583D8F" w:rsidP="00583D8F">
                            <w:pPr>
                              <w:jc w:val="center"/>
                              <w:rPr>
                                <w:rFonts w:ascii="Bahnschrift" w:hAnsi="Bahnschrift"/>
                                <w:b/>
                                <w:bCs/>
                                <w:sz w:val="36"/>
                                <w:szCs w:val="36"/>
                              </w:rPr>
                            </w:pPr>
                          </w:p>
                          <w:p w14:paraId="1CEB8E1B" w14:textId="77777777" w:rsidR="00583D8F" w:rsidRDefault="00583D8F" w:rsidP="00583D8F">
                            <w:pPr>
                              <w:jc w:val="center"/>
                              <w:rPr>
                                <w:rFonts w:ascii="Bahnschrift" w:hAnsi="Bahnschrift"/>
                                <w:b/>
                                <w:bCs/>
                                <w:sz w:val="36"/>
                                <w:szCs w:val="36"/>
                              </w:rPr>
                            </w:pPr>
                          </w:p>
                          <w:p w14:paraId="13B774AF" w14:textId="77777777" w:rsidR="00583D8F" w:rsidRDefault="00583D8F" w:rsidP="00583D8F">
                            <w:pPr>
                              <w:jc w:val="center"/>
                              <w:rPr>
                                <w:rFonts w:ascii="Bahnschrift" w:hAnsi="Bahnschrift"/>
                                <w:b/>
                                <w:bCs/>
                                <w:sz w:val="36"/>
                                <w:szCs w:val="36"/>
                              </w:rPr>
                            </w:pPr>
                            <w:r>
                              <w:rPr>
                                <w:rFonts w:ascii="Bahnschrift" w:hAnsi="Bahnschrift"/>
                                <w:b/>
                                <w:bCs/>
                                <w:sz w:val="36"/>
                                <w:szCs w:val="36"/>
                              </w:rPr>
                              <w:t xml:space="preserve">THE UNITED REPUBLIC OF TANZANIA </w:t>
                            </w:r>
                          </w:p>
                          <w:p w14:paraId="00040D02" w14:textId="77777777" w:rsidR="00583D8F" w:rsidRDefault="00583D8F" w:rsidP="00583D8F">
                            <w:pPr>
                              <w:jc w:val="center"/>
                              <w:rPr>
                                <w:rFonts w:ascii="Bahnschrift" w:hAnsi="Bahnschrift"/>
                                <w:b/>
                                <w:bCs/>
                                <w:sz w:val="36"/>
                                <w:szCs w:val="36"/>
                              </w:rPr>
                            </w:pPr>
                            <w:r w:rsidRPr="00E5348F">
                              <w:rPr>
                                <w:noProof/>
                              </w:rPr>
                              <w:drawing>
                                <wp:inline distT="0" distB="0" distL="0" distR="0" wp14:anchorId="0FDD5B28" wp14:editId="39FED2EA">
                                  <wp:extent cx="723706" cy="818460"/>
                                  <wp:effectExtent l="0" t="0" r="635" b="1270"/>
                                  <wp:docPr id="559200076" name="Picture 55920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1348" cy="849721"/>
                                          </a:xfrm>
                                          <a:prstGeom prst="rect">
                                            <a:avLst/>
                                          </a:prstGeom>
                                          <a:noFill/>
                                          <a:ln>
                                            <a:noFill/>
                                          </a:ln>
                                        </pic:spPr>
                                      </pic:pic>
                                    </a:graphicData>
                                  </a:graphic>
                                </wp:inline>
                              </w:drawing>
                            </w:r>
                          </w:p>
                          <w:p w14:paraId="3673B861" w14:textId="77777777" w:rsidR="00583D8F" w:rsidRDefault="00583D8F" w:rsidP="00583D8F">
                            <w:pPr>
                              <w:jc w:val="center"/>
                              <w:rPr>
                                <w:rFonts w:ascii="Bahnschrift" w:hAnsi="Bahnschrift"/>
                                <w:b/>
                                <w:bCs/>
                                <w:sz w:val="36"/>
                                <w:szCs w:val="36"/>
                              </w:rPr>
                            </w:pPr>
                            <w:r w:rsidRPr="006305B8">
                              <w:rPr>
                                <w:rFonts w:ascii="Bahnschrift" w:hAnsi="Bahnschrift"/>
                                <w:b/>
                                <w:bCs/>
                                <w:sz w:val="36"/>
                                <w:szCs w:val="36"/>
                              </w:rPr>
                              <w:t>PRESIDENT</w:t>
                            </w:r>
                            <w:r>
                              <w:rPr>
                                <w:rFonts w:ascii="Bahnschrift" w:hAnsi="Bahnschrift"/>
                                <w:b/>
                                <w:bCs/>
                                <w:sz w:val="36"/>
                                <w:szCs w:val="36"/>
                              </w:rPr>
                              <w:t>’</w:t>
                            </w:r>
                            <w:r w:rsidRPr="006305B8">
                              <w:rPr>
                                <w:rFonts w:ascii="Bahnschrift" w:hAnsi="Bahnschrift"/>
                                <w:b/>
                                <w:bCs/>
                                <w:sz w:val="36"/>
                                <w:szCs w:val="36"/>
                              </w:rPr>
                              <w:t>S OFFICE</w:t>
                            </w:r>
                          </w:p>
                          <w:p w14:paraId="107532FD" w14:textId="77777777" w:rsidR="00583D8F" w:rsidRDefault="00583D8F" w:rsidP="00583D8F">
                            <w:pPr>
                              <w:jc w:val="center"/>
                              <w:rPr>
                                <w:rFonts w:ascii="Bahnschrift" w:hAnsi="Bahnschrift"/>
                                <w:b/>
                                <w:bCs/>
                                <w:sz w:val="36"/>
                                <w:szCs w:val="36"/>
                              </w:rPr>
                            </w:pPr>
                            <w:r w:rsidRPr="006305B8">
                              <w:rPr>
                                <w:rFonts w:ascii="Bahnschrift" w:hAnsi="Bahnschrift"/>
                                <w:b/>
                                <w:bCs/>
                                <w:sz w:val="36"/>
                                <w:szCs w:val="36"/>
                              </w:rPr>
                              <w:t>REGIONAL ADMINISTRATION AND LOCAL GOVERNMENT</w:t>
                            </w:r>
                            <w:r>
                              <w:rPr>
                                <w:rFonts w:ascii="Bahnschrift" w:hAnsi="Bahnschrift"/>
                                <w:b/>
                                <w:bCs/>
                                <w:sz w:val="36"/>
                                <w:szCs w:val="36"/>
                              </w:rPr>
                              <w:t xml:space="preserve"> (PO-RALAG)</w:t>
                            </w:r>
                          </w:p>
                          <w:p w14:paraId="7B31DBC3" w14:textId="77777777" w:rsidR="00583D8F" w:rsidRDefault="00583D8F" w:rsidP="00583D8F">
                            <w:pPr>
                              <w:jc w:val="center"/>
                              <w:rPr>
                                <w:b/>
                                <w:bCs/>
                                <w:color w:val="00B050"/>
                                <w:sz w:val="36"/>
                                <w:szCs w:val="36"/>
                              </w:rPr>
                            </w:pPr>
                          </w:p>
                          <w:p w14:paraId="42C8CF76" w14:textId="77777777" w:rsidR="00583D8F" w:rsidRDefault="00583D8F" w:rsidP="00583D8F">
                            <w:pPr>
                              <w:jc w:val="center"/>
                              <w:rPr>
                                <w:b/>
                                <w:bCs/>
                                <w:color w:val="00B050"/>
                                <w:sz w:val="36"/>
                                <w:szCs w:val="36"/>
                              </w:rPr>
                            </w:pPr>
                            <w:r w:rsidRPr="004A4726">
                              <w:rPr>
                                <w:b/>
                                <w:bCs/>
                                <w:color w:val="00B050"/>
                                <w:sz w:val="36"/>
                                <w:szCs w:val="36"/>
                              </w:rPr>
                              <w:t>Dar Es Salaam Metropolitan Development Project</w:t>
                            </w:r>
                            <w:r>
                              <w:rPr>
                                <w:b/>
                                <w:bCs/>
                                <w:color w:val="00B050"/>
                                <w:sz w:val="36"/>
                                <w:szCs w:val="36"/>
                              </w:rPr>
                              <w:t xml:space="preserve"> (DMDP) </w:t>
                            </w:r>
                            <w:r w:rsidRPr="004A4726">
                              <w:rPr>
                                <w:b/>
                                <w:bCs/>
                                <w:color w:val="00B050"/>
                                <w:sz w:val="36"/>
                                <w:szCs w:val="36"/>
                              </w:rPr>
                              <w:t xml:space="preserve">Phase </w:t>
                            </w:r>
                            <w:r>
                              <w:rPr>
                                <w:b/>
                                <w:bCs/>
                                <w:color w:val="00B050"/>
                                <w:sz w:val="36"/>
                                <w:szCs w:val="36"/>
                              </w:rPr>
                              <w:t>2</w:t>
                            </w:r>
                          </w:p>
                          <w:p w14:paraId="2CCBB304" w14:textId="77777777" w:rsidR="00583D8F" w:rsidRDefault="00583D8F" w:rsidP="00583D8F">
                            <w:pPr>
                              <w:jc w:val="center"/>
                              <w:rPr>
                                <w:b/>
                                <w:bCs/>
                                <w:color w:val="00B050"/>
                                <w:sz w:val="36"/>
                                <w:szCs w:val="36"/>
                              </w:rPr>
                            </w:pPr>
                          </w:p>
                          <w:p w14:paraId="1D9F6F6E" w14:textId="77777777" w:rsidR="00583D8F" w:rsidRPr="00AD26C1" w:rsidRDefault="00583D8F" w:rsidP="00583D8F">
                            <w:pPr>
                              <w:jc w:val="center"/>
                              <w:rPr>
                                <w:rFonts w:asciiTheme="majorHAnsi" w:eastAsiaTheme="majorEastAsia" w:hAnsiTheme="majorHAnsi" w:cstheme="majorBidi"/>
                                <w:b/>
                                <w:bCs/>
                                <w:color w:val="000099"/>
                                <w:sz w:val="56"/>
                                <w:szCs w:val="56"/>
                              </w:rPr>
                            </w:pPr>
                            <w:r w:rsidRPr="00AD26C1">
                              <w:rPr>
                                <w:rFonts w:asciiTheme="majorHAnsi" w:eastAsiaTheme="majorEastAsia" w:hAnsiTheme="majorHAnsi" w:cstheme="majorBidi"/>
                                <w:b/>
                                <w:bCs/>
                                <w:color w:val="000099"/>
                                <w:sz w:val="56"/>
                                <w:szCs w:val="56"/>
                              </w:rPr>
                              <w:t xml:space="preserve">Resettlement Policy Framework (RPF) </w:t>
                            </w:r>
                          </w:p>
                          <w:p w14:paraId="088293AD" w14:textId="77777777" w:rsidR="00583D8F" w:rsidRDefault="00583D8F" w:rsidP="00583D8F">
                            <w:pPr>
                              <w:jc w:val="center"/>
                              <w:rPr>
                                <w:b/>
                                <w:bCs/>
                                <w:color w:val="00B050"/>
                                <w:sz w:val="36"/>
                                <w:szCs w:val="36"/>
                              </w:rPr>
                            </w:pPr>
                          </w:p>
                          <w:p w14:paraId="1467F69E" w14:textId="77777777" w:rsidR="00583D8F" w:rsidRPr="007E28FC" w:rsidRDefault="00583D8F" w:rsidP="00583D8F">
                            <w:pPr>
                              <w:jc w:val="center"/>
                              <w:rPr>
                                <w:b/>
                                <w:bCs/>
                                <w:color w:val="0070C0"/>
                                <w:sz w:val="36"/>
                                <w:szCs w:val="36"/>
                              </w:rPr>
                            </w:pPr>
                          </w:p>
                          <w:p w14:paraId="736CC9A9" w14:textId="0D26745A" w:rsidR="00583D8F" w:rsidRPr="004B735B" w:rsidRDefault="00567D44" w:rsidP="00583D8F">
                            <w:pPr>
                              <w:jc w:val="center"/>
                              <w:rPr>
                                <w:b/>
                                <w:bCs/>
                                <w:color w:val="002060"/>
                                <w:sz w:val="36"/>
                                <w:szCs w:val="36"/>
                              </w:rPr>
                            </w:pPr>
                            <w:r>
                              <w:rPr>
                                <w:b/>
                                <w:bCs/>
                                <w:color w:val="002060"/>
                                <w:sz w:val="36"/>
                                <w:szCs w:val="36"/>
                              </w:rPr>
                              <w:t>OCTOBER</w:t>
                            </w:r>
                            <w:r w:rsidR="00583D8F">
                              <w:rPr>
                                <w:b/>
                                <w:bCs/>
                                <w:color w:val="002060"/>
                                <w:sz w:val="36"/>
                                <w:szCs w:val="36"/>
                              </w:rPr>
                              <w:t xml:space="preserve"> </w:t>
                            </w:r>
                            <w:r w:rsidR="00583D8F" w:rsidRPr="004B735B">
                              <w:rPr>
                                <w:b/>
                                <w:bCs/>
                                <w:color w:val="002060"/>
                                <w:sz w:val="36"/>
                                <w:szCs w:val="36"/>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936D4F" id="_x0000_t202" coordsize="21600,21600" o:spt="202" path="m,l,21600r21600,l21600,xe">
                <v:stroke joinstyle="miter"/>
                <v:path gradientshapeok="t" o:connecttype="rect"/>
              </v:shapetype>
              <v:shape id="Text Box 19" o:spid="_x0000_s1026" type="#_x0000_t202" style="position:absolute;left:0;text-align:left;margin-left:0;margin-top:0;width:454.35pt;height:675.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" fillcolor="white [3201]" stroked="f" strokeweight=".5pt">
                <v:textbox>
                  <w:txbxContent>
                    <w:p w14:paraId="3A244804" w14:textId="77777777" w:rsidR="00583D8F" w:rsidRDefault="00583D8F" w:rsidP="00583D8F">
                      <w:pPr>
                        <w:jc w:val="center"/>
                        <w:rPr>
                          <w:rFonts w:ascii="Bahnschrift" w:hAnsi="Bahnschrift"/>
                          <w:b/>
                          <w:bCs/>
                          <w:sz w:val="36"/>
                          <w:szCs w:val="36"/>
                        </w:rPr>
                      </w:pPr>
                    </w:p>
                    <w:p w14:paraId="1CEB8E1B" w14:textId="77777777" w:rsidR="00583D8F" w:rsidRDefault="00583D8F" w:rsidP="00583D8F">
                      <w:pPr>
                        <w:jc w:val="center"/>
                        <w:rPr>
                          <w:rFonts w:ascii="Bahnschrift" w:hAnsi="Bahnschrift"/>
                          <w:b/>
                          <w:bCs/>
                          <w:sz w:val="36"/>
                          <w:szCs w:val="36"/>
                        </w:rPr>
                      </w:pPr>
                    </w:p>
                    <w:p w14:paraId="13B774AF" w14:textId="77777777" w:rsidR="00583D8F" w:rsidRDefault="00583D8F" w:rsidP="00583D8F">
                      <w:pPr>
                        <w:jc w:val="center"/>
                        <w:rPr>
                          <w:rFonts w:ascii="Bahnschrift" w:hAnsi="Bahnschrift"/>
                          <w:b/>
                          <w:bCs/>
                          <w:sz w:val="36"/>
                          <w:szCs w:val="36"/>
                        </w:rPr>
                      </w:pPr>
                      <w:r>
                        <w:rPr>
                          <w:rFonts w:ascii="Bahnschrift" w:hAnsi="Bahnschrift"/>
                          <w:b/>
                          <w:bCs/>
                          <w:sz w:val="36"/>
                          <w:szCs w:val="36"/>
                        </w:rPr>
                        <w:t xml:space="preserve">THE UNITED REPUBLIC OF TANZANIA </w:t>
                      </w:r>
                    </w:p>
                    <w:p w14:paraId="00040D02" w14:textId="77777777" w:rsidR="00583D8F" w:rsidRDefault="00583D8F" w:rsidP="00583D8F">
                      <w:pPr>
                        <w:jc w:val="center"/>
                        <w:rPr>
                          <w:rFonts w:ascii="Bahnschrift" w:hAnsi="Bahnschrift"/>
                          <w:b/>
                          <w:bCs/>
                          <w:sz w:val="36"/>
                          <w:szCs w:val="36"/>
                        </w:rPr>
                      </w:pPr>
                      <w:r w:rsidRPr="00E5348F">
                        <w:rPr>
                          <w:noProof/>
                        </w:rPr>
                        <w:drawing>
                          <wp:inline distT="0" distB="0" distL="0" distR="0" wp14:anchorId="0FDD5B28" wp14:editId="39FED2EA">
                            <wp:extent cx="723706" cy="818460"/>
                            <wp:effectExtent l="0" t="0" r="635" b="1270"/>
                            <wp:docPr id="559200076" name="Picture 55920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1348" cy="849721"/>
                                    </a:xfrm>
                                    <a:prstGeom prst="rect">
                                      <a:avLst/>
                                    </a:prstGeom>
                                    <a:noFill/>
                                    <a:ln>
                                      <a:noFill/>
                                    </a:ln>
                                  </pic:spPr>
                                </pic:pic>
                              </a:graphicData>
                            </a:graphic>
                          </wp:inline>
                        </w:drawing>
                      </w:r>
                    </w:p>
                    <w:p w14:paraId="3673B861" w14:textId="77777777" w:rsidR="00583D8F" w:rsidRDefault="00583D8F" w:rsidP="00583D8F">
                      <w:pPr>
                        <w:jc w:val="center"/>
                        <w:rPr>
                          <w:rFonts w:ascii="Bahnschrift" w:hAnsi="Bahnschrift"/>
                          <w:b/>
                          <w:bCs/>
                          <w:sz w:val="36"/>
                          <w:szCs w:val="36"/>
                        </w:rPr>
                      </w:pPr>
                      <w:r w:rsidRPr="006305B8">
                        <w:rPr>
                          <w:rFonts w:ascii="Bahnschrift" w:hAnsi="Bahnschrift"/>
                          <w:b/>
                          <w:bCs/>
                          <w:sz w:val="36"/>
                          <w:szCs w:val="36"/>
                        </w:rPr>
                        <w:t>PRESIDENT</w:t>
                      </w:r>
                      <w:r>
                        <w:rPr>
                          <w:rFonts w:ascii="Bahnschrift" w:hAnsi="Bahnschrift"/>
                          <w:b/>
                          <w:bCs/>
                          <w:sz w:val="36"/>
                          <w:szCs w:val="36"/>
                        </w:rPr>
                        <w:t>’</w:t>
                      </w:r>
                      <w:r w:rsidRPr="006305B8">
                        <w:rPr>
                          <w:rFonts w:ascii="Bahnschrift" w:hAnsi="Bahnschrift"/>
                          <w:b/>
                          <w:bCs/>
                          <w:sz w:val="36"/>
                          <w:szCs w:val="36"/>
                        </w:rPr>
                        <w:t>S OFFICE</w:t>
                      </w:r>
                    </w:p>
                    <w:p w14:paraId="107532FD" w14:textId="77777777" w:rsidR="00583D8F" w:rsidRDefault="00583D8F" w:rsidP="00583D8F">
                      <w:pPr>
                        <w:jc w:val="center"/>
                        <w:rPr>
                          <w:rFonts w:ascii="Bahnschrift" w:hAnsi="Bahnschrift"/>
                          <w:b/>
                          <w:bCs/>
                          <w:sz w:val="36"/>
                          <w:szCs w:val="36"/>
                        </w:rPr>
                      </w:pPr>
                      <w:r w:rsidRPr="006305B8">
                        <w:rPr>
                          <w:rFonts w:ascii="Bahnschrift" w:hAnsi="Bahnschrift"/>
                          <w:b/>
                          <w:bCs/>
                          <w:sz w:val="36"/>
                          <w:szCs w:val="36"/>
                        </w:rPr>
                        <w:t>REGIONAL ADMINISTRATION AND LOCAL GOVERNMENT</w:t>
                      </w:r>
                      <w:r>
                        <w:rPr>
                          <w:rFonts w:ascii="Bahnschrift" w:hAnsi="Bahnschrift"/>
                          <w:b/>
                          <w:bCs/>
                          <w:sz w:val="36"/>
                          <w:szCs w:val="36"/>
                        </w:rPr>
                        <w:t xml:space="preserve"> (PO-RALAG)</w:t>
                      </w:r>
                    </w:p>
                    <w:p w14:paraId="7B31DBC3" w14:textId="77777777" w:rsidR="00583D8F" w:rsidRDefault="00583D8F" w:rsidP="00583D8F">
                      <w:pPr>
                        <w:jc w:val="center"/>
                        <w:rPr>
                          <w:b/>
                          <w:bCs/>
                          <w:color w:val="00B050"/>
                          <w:sz w:val="36"/>
                          <w:szCs w:val="36"/>
                        </w:rPr>
                      </w:pPr>
                    </w:p>
                    <w:p w14:paraId="42C8CF76" w14:textId="77777777" w:rsidR="00583D8F" w:rsidRDefault="00583D8F" w:rsidP="00583D8F">
                      <w:pPr>
                        <w:jc w:val="center"/>
                        <w:rPr>
                          <w:b/>
                          <w:bCs/>
                          <w:color w:val="00B050"/>
                          <w:sz w:val="36"/>
                          <w:szCs w:val="36"/>
                        </w:rPr>
                      </w:pPr>
                      <w:r w:rsidRPr="004A4726">
                        <w:rPr>
                          <w:b/>
                          <w:bCs/>
                          <w:color w:val="00B050"/>
                          <w:sz w:val="36"/>
                          <w:szCs w:val="36"/>
                        </w:rPr>
                        <w:t>Dar Es Salaam Metropolitan Development Project</w:t>
                      </w:r>
                      <w:r>
                        <w:rPr>
                          <w:b/>
                          <w:bCs/>
                          <w:color w:val="00B050"/>
                          <w:sz w:val="36"/>
                          <w:szCs w:val="36"/>
                        </w:rPr>
                        <w:t xml:space="preserve"> (DMDP) </w:t>
                      </w:r>
                      <w:r w:rsidRPr="004A4726">
                        <w:rPr>
                          <w:b/>
                          <w:bCs/>
                          <w:color w:val="00B050"/>
                          <w:sz w:val="36"/>
                          <w:szCs w:val="36"/>
                        </w:rPr>
                        <w:t xml:space="preserve">Phase </w:t>
                      </w:r>
                      <w:r>
                        <w:rPr>
                          <w:b/>
                          <w:bCs/>
                          <w:color w:val="00B050"/>
                          <w:sz w:val="36"/>
                          <w:szCs w:val="36"/>
                        </w:rPr>
                        <w:t>2</w:t>
                      </w:r>
                    </w:p>
                    <w:p w14:paraId="2CCBB304" w14:textId="77777777" w:rsidR="00583D8F" w:rsidRDefault="00583D8F" w:rsidP="00583D8F">
                      <w:pPr>
                        <w:jc w:val="center"/>
                        <w:rPr>
                          <w:b/>
                          <w:bCs/>
                          <w:color w:val="00B050"/>
                          <w:sz w:val="36"/>
                          <w:szCs w:val="36"/>
                        </w:rPr>
                      </w:pPr>
                    </w:p>
                    <w:p w14:paraId="1D9F6F6E" w14:textId="77777777" w:rsidR="00583D8F" w:rsidRPr="00AD26C1" w:rsidRDefault="00583D8F" w:rsidP="00583D8F">
                      <w:pPr>
                        <w:jc w:val="center"/>
                        <w:rPr>
                          <w:rFonts w:asciiTheme="majorHAnsi" w:eastAsiaTheme="majorEastAsia" w:hAnsiTheme="majorHAnsi" w:cstheme="majorBidi"/>
                          <w:b/>
                          <w:bCs/>
                          <w:color w:val="000099"/>
                          <w:sz w:val="56"/>
                          <w:szCs w:val="56"/>
                        </w:rPr>
                      </w:pPr>
                      <w:r w:rsidRPr="00AD26C1">
                        <w:rPr>
                          <w:rFonts w:asciiTheme="majorHAnsi" w:eastAsiaTheme="majorEastAsia" w:hAnsiTheme="majorHAnsi" w:cstheme="majorBidi"/>
                          <w:b/>
                          <w:bCs/>
                          <w:color w:val="000099"/>
                          <w:sz w:val="56"/>
                          <w:szCs w:val="56"/>
                        </w:rPr>
                        <w:t xml:space="preserve">Resettlement Policy Framework (RPF) </w:t>
                      </w:r>
                    </w:p>
                    <w:p w14:paraId="088293AD" w14:textId="77777777" w:rsidR="00583D8F" w:rsidRDefault="00583D8F" w:rsidP="00583D8F">
                      <w:pPr>
                        <w:jc w:val="center"/>
                        <w:rPr>
                          <w:b/>
                          <w:bCs/>
                          <w:color w:val="00B050"/>
                          <w:sz w:val="36"/>
                          <w:szCs w:val="36"/>
                        </w:rPr>
                      </w:pPr>
                    </w:p>
                    <w:p w14:paraId="1467F69E" w14:textId="77777777" w:rsidR="00583D8F" w:rsidRPr="007E28FC" w:rsidRDefault="00583D8F" w:rsidP="00583D8F">
                      <w:pPr>
                        <w:jc w:val="center"/>
                        <w:rPr>
                          <w:b/>
                          <w:bCs/>
                          <w:color w:val="0070C0"/>
                          <w:sz w:val="36"/>
                          <w:szCs w:val="36"/>
                        </w:rPr>
                      </w:pPr>
                    </w:p>
                    <w:p w14:paraId="736CC9A9" w14:textId="0D26745A" w:rsidR="00583D8F" w:rsidRPr="004B735B" w:rsidRDefault="00567D44" w:rsidP="00583D8F">
                      <w:pPr>
                        <w:jc w:val="center"/>
                        <w:rPr>
                          <w:b/>
                          <w:bCs/>
                          <w:color w:val="002060"/>
                          <w:sz w:val="36"/>
                          <w:szCs w:val="36"/>
                        </w:rPr>
                      </w:pPr>
                      <w:r>
                        <w:rPr>
                          <w:b/>
                          <w:bCs/>
                          <w:color w:val="002060"/>
                          <w:sz w:val="36"/>
                          <w:szCs w:val="36"/>
                        </w:rPr>
                        <w:t>OCTOBER</w:t>
                      </w:r>
                      <w:r w:rsidR="00583D8F">
                        <w:rPr>
                          <w:b/>
                          <w:bCs/>
                          <w:color w:val="002060"/>
                          <w:sz w:val="36"/>
                          <w:szCs w:val="36"/>
                        </w:rPr>
                        <w:t xml:space="preserve"> </w:t>
                      </w:r>
                      <w:r w:rsidR="00583D8F" w:rsidRPr="004B735B">
                        <w:rPr>
                          <w:b/>
                          <w:bCs/>
                          <w:color w:val="002060"/>
                          <w:sz w:val="36"/>
                          <w:szCs w:val="36"/>
                        </w:rPr>
                        <w:t>2023</w:t>
                      </w:r>
                    </w:p>
                  </w:txbxContent>
                </v:textbox>
                <w10:wrap anchorx="margin"/>
              </v:shape>
            </w:pict>
          </mc:Fallback>
        </mc:AlternateContent>
      </w:r>
      <w:sdt>
        <w:sdtPr>
          <w:rPr>
            <w:color w:val="4F81BD" w:themeColor="accent1"/>
          </w:rPr>
          <w:id w:val="871579527"/>
          <w:docPartObj>
            <w:docPartGallery w:val="Cover Pages"/>
            <w:docPartUnique/>
          </w:docPartObj>
        </w:sdtPr>
        <w:sdtEndPr>
          <w:rPr>
            <w:b/>
            <w:bCs/>
            <w:caps/>
            <w:color w:val="auto"/>
          </w:rPr>
        </w:sdtEndPr>
        <w:sdtContent>
          <w:r w:rsidR="006F006A">
            <w:rPr>
              <w:b/>
              <w:bCs/>
              <w:caps/>
              <w:noProof/>
            </w:rPr>
            <mc:AlternateContent>
              <mc:Choice Requires="wps">
                <w:drawing>
                  <wp:anchor distT="0" distB="0" distL="114300" distR="114300" simplePos="0" relativeHeight="251659264" behindDoc="0" locked="0" layoutInCell="1" allowOverlap="1" wp14:anchorId="1972D0E6" wp14:editId="28AADD84">
                    <wp:simplePos x="0" y="0"/>
                    <wp:positionH relativeFrom="column">
                      <wp:posOffset>-876123</wp:posOffset>
                    </wp:positionH>
                    <wp:positionV relativeFrom="paragraph">
                      <wp:posOffset>80807</wp:posOffset>
                    </wp:positionV>
                    <wp:extent cx="7481068" cy="10581522"/>
                    <wp:effectExtent l="0" t="0" r="0" b="0"/>
                    <wp:wrapNone/>
                    <wp:docPr id="11" name="Rectangle 11"/>
                    <wp:cNvGraphicFramePr/>
                    <a:graphic xmlns:a="http://schemas.openxmlformats.org/drawingml/2006/main">
                      <a:graphicData uri="http://schemas.microsoft.com/office/word/2010/wordprocessingShape">
                        <wps:wsp>
                          <wps:cNvSpPr/>
                          <wps:spPr>
                            <a:xfrm>
                              <a:off x="0" y="0"/>
                              <a:ext cx="7481068" cy="1058152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36799" id="Rectangle 11" o:spid="_x0000_s1026" style="position:absolute;margin-left:-69pt;margin-top:6.35pt;width:589.05pt;height:83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" filled="f" stroked="f" strokeweight="2pt"/>
                </w:pict>
              </mc:Fallback>
            </mc:AlternateContent>
          </w:r>
          <w:r w:rsidR="00C30A61" w:rsidRPr="00C30A61">
            <w:rPr>
              <w:b/>
              <w:bCs/>
              <w:caps/>
            </w:rPr>
            <w:t xml:space="preserve"> </w:t>
          </w:r>
          <w:r w:rsidR="00C30A61">
            <w:rPr>
              <w:rFonts w:asciiTheme="minorHAnsi" w:hAnsiTheme="minorHAnsi"/>
              <w:b/>
              <w:bCs/>
              <w:caps/>
              <w:szCs w:val="24"/>
            </w:rPr>
            <w:br w:type="page"/>
          </w:r>
        </w:sdtContent>
      </w:sdt>
    </w:p>
    <w:bookmarkStart w:id="0" w:name="_Toc145081256" w:displacedByCustomXml="next"/>
    <w:sdt>
      <w:sdtPr>
        <w:rPr>
          <w:rFonts w:asciiTheme="minorHAnsi" w:hAnsiTheme="minorHAnsi" w:cs="Times New Roman"/>
          <w:b w:val="0"/>
          <w:bCs w:val="0"/>
          <w:caps w:val="0"/>
          <w:color w:val="auto"/>
          <w:sz w:val="20"/>
          <w:szCs w:val="20"/>
        </w:rPr>
        <w:id w:val="-1005671218"/>
        <w:docPartObj>
          <w:docPartGallery w:val="Table of Contents"/>
          <w:docPartUnique/>
        </w:docPartObj>
      </w:sdtPr>
      <w:sdtEndPr>
        <w:rPr>
          <w:rFonts w:ascii="Palatino Linotype" w:hAnsi="Palatino Linotype"/>
          <w:noProof/>
        </w:rPr>
      </w:sdtEndPr>
      <w:sdtContent>
        <w:p w14:paraId="72449758" w14:textId="66D9BF11" w:rsidR="00384663" w:rsidRPr="00643901" w:rsidRDefault="00384663" w:rsidP="00643901">
          <w:pPr>
            <w:pStyle w:val="TOCHeading"/>
            <w:spacing w:after="0"/>
            <w:ind w:left="567" w:hanging="567"/>
            <w:rPr>
              <w:sz w:val="20"/>
              <w:szCs w:val="20"/>
            </w:rPr>
          </w:pPr>
          <w:r w:rsidRPr="00643901">
            <w:rPr>
              <w:sz w:val="20"/>
              <w:szCs w:val="20"/>
            </w:rPr>
            <w:t>Table of Contents</w:t>
          </w:r>
          <w:bookmarkEnd w:id="0"/>
        </w:p>
        <w:p w14:paraId="7B07A369" w14:textId="1A796795" w:rsidR="00487146" w:rsidRDefault="00384663">
          <w:pPr>
            <w:pStyle w:val="TOC1"/>
            <w:rPr>
              <w:rFonts w:asciiTheme="minorHAnsi" w:eastAsiaTheme="minorEastAsia" w:hAnsiTheme="minorHAnsi" w:cstheme="minorBidi"/>
              <w:b w:val="0"/>
              <w:kern w:val="2"/>
              <w:sz w:val="22"/>
              <w:szCs w:val="22"/>
              <w14:ligatures w14:val="standardContextual"/>
            </w:rPr>
          </w:pPr>
          <w:r w:rsidRPr="007F44B9">
            <w:rPr>
              <w:rFonts w:ascii="Maiandra GD" w:hAnsi="Maiandra GD"/>
              <w:sz w:val="22"/>
              <w:szCs w:val="22"/>
            </w:rPr>
            <w:fldChar w:fldCharType="begin"/>
          </w:r>
          <w:r w:rsidRPr="007F44B9">
            <w:rPr>
              <w:rFonts w:ascii="Maiandra GD" w:hAnsi="Maiandra GD"/>
              <w:sz w:val="22"/>
              <w:szCs w:val="22"/>
            </w:rPr>
            <w:instrText xml:space="preserve"> TOC \o "1-3" \h \z \u </w:instrText>
          </w:r>
          <w:r w:rsidRPr="007F44B9">
            <w:rPr>
              <w:rFonts w:ascii="Maiandra GD" w:hAnsi="Maiandra GD"/>
              <w:sz w:val="22"/>
              <w:szCs w:val="22"/>
            </w:rPr>
            <w:fldChar w:fldCharType="separate"/>
          </w:r>
          <w:hyperlink w:anchor="_Toc145081256" w:history="1">
            <w:r w:rsidR="00487146" w:rsidRPr="00060111">
              <w:rPr>
                <w:rStyle w:val="Hyperlink"/>
              </w:rPr>
              <w:t>Table of Contents</w:t>
            </w:r>
            <w:r w:rsidR="00487146">
              <w:rPr>
                <w:webHidden/>
              </w:rPr>
              <w:tab/>
            </w:r>
            <w:r w:rsidR="00487146">
              <w:rPr>
                <w:webHidden/>
              </w:rPr>
              <w:fldChar w:fldCharType="begin"/>
            </w:r>
            <w:r w:rsidR="00487146">
              <w:rPr>
                <w:webHidden/>
              </w:rPr>
              <w:instrText xml:space="preserve"> PAGEREF _Toc145081256 \h </w:instrText>
            </w:r>
            <w:r w:rsidR="00487146">
              <w:rPr>
                <w:webHidden/>
              </w:rPr>
            </w:r>
            <w:r w:rsidR="00487146">
              <w:rPr>
                <w:webHidden/>
              </w:rPr>
              <w:fldChar w:fldCharType="separate"/>
            </w:r>
            <w:r w:rsidR="00487146">
              <w:rPr>
                <w:webHidden/>
              </w:rPr>
              <w:t>2</w:t>
            </w:r>
            <w:r w:rsidR="00487146">
              <w:rPr>
                <w:webHidden/>
              </w:rPr>
              <w:fldChar w:fldCharType="end"/>
            </w:r>
          </w:hyperlink>
        </w:p>
        <w:p w14:paraId="6F14DD64" w14:textId="21DB0B5F" w:rsidR="00487146" w:rsidRDefault="00000000">
          <w:pPr>
            <w:pStyle w:val="TOC1"/>
            <w:rPr>
              <w:rFonts w:asciiTheme="minorHAnsi" w:eastAsiaTheme="minorEastAsia" w:hAnsiTheme="minorHAnsi" w:cstheme="minorBidi"/>
              <w:b w:val="0"/>
              <w:kern w:val="2"/>
              <w:sz w:val="22"/>
              <w:szCs w:val="22"/>
              <w14:ligatures w14:val="standardContextual"/>
            </w:rPr>
          </w:pPr>
          <w:hyperlink w:anchor="_Toc145081257" w:history="1">
            <w:r w:rsidR="00487146" w:rsidRPr="00060111">
              <w:rPr>
                <w:rStyle w:val="Hyperlink"/>
              </w:rPr>
              <w:t>List of Figures</w:t>
            </w:r>
            <w:r w:rsidR="00487146">
              <w:rPr>
                <w:webHidden/>
              </w:rPr>
              <w:tab/>
            </w:r>
            <w:r w:rsidR="00487146">
              <w:rPr>
                <w:webHidden/>
              </w:rPr>
              <w:fldChar w:fldCharType="begin"/>
            </w:r>
            <w:r w:rsidR="00487146">
              <w:rPr>
                <w:webHidden/>
              </w:rPr>
              <w:instrText xml:space="preserve"> PAGEREF _Toc145081257 \h </w:instrText>
            </w:r>
            <w:r w:rsidR="00487146">
              <w:rPr>
                <w:webHidden/>
              </w:rPr>
            </w:r>
            <w:r w:rsidR="00487146">
              <w:rPr>
                <w:webHidden/>
              </w:rPr>
              <w:fldChar w:fldCharType="separate"/>
            </w:r>
            <w:r w:rsidR="00487146">
              <w:rPr>
                <w:webHidden/>
              </w:rPr>
              <w:t>7</w:t>
            </w:r>
            <w:r w:rsidR="00487146">
              <w:rPr>
                <w:webHidden/>
              </w:rPr>
              <w:fldChar w:fldCharType="end"/>
            </w:r>
          </w:hyperlink>
        </w:p>
        <w:p w14:paraId="0E7E350D" w14:textId="7C19089B" w:rsidR="00487146" w:rsidRDefault="00000000">
          <w:pPr>
            <w:pStyle w:val="TOC1"/>
            <w:rPr>
              <w:rFonts w:asciiTheme="minorHAnsi" w:eastAsiaTheme="minorEastAsia" w:hAnsiTheme="minorHAnsi" w:cstheme="minorBidi"/>
              <w:b w:val="0"/>
              <w:kern w:val="2"/>
              <w:sz w:val="22"/>
              <w:szCs w:val="22"/>
              <w14:ligatures w14:val="standardContextual"/>
            </w:rPr>
          </w:pPr>
          <w:hyperlink w:anchor="_Toc145081258" w:history="1">
            <w:r w:rsidR="00487146" w:rsidRPr="00060111">
              <w:rPr>
                <w:rStyle w:val="Hyperlink"/>
              </w:rPr>
              <w:t>List of Tables</w:t>
            </w:r>
            <w:r w:rsidR="00487146">
              <w:rPr>
                <w:webHidden/>
              </w:rPr>
              <w:tab/>
            </w:r>
            <w:r w:rsidR="00487146">
              <w:rPr>
                <w:webHidden/>
              </w:rPr>
              <w:fldChar w:fldCharType="begin"/>
            </w:r>
            <w:r w:rsidR="00487146">
              <w:rPr>
                <w:webHidden/>
              </w:rPr>
              <w:instrText xml:space="preserve"> PAGEREF _Toc145081258 \h </w:instrText>
            </w:r>
            <w:r w:rsidR="00487146">
              <w:rPr>
                <w:webHidden/>
              </w:rPr>
            </w:r>
            <w:r w:rsidR="00487146">
              <w:rPr>
                <w:webHidden/>
              </w:rPr>
              <w:fldChar w:fldCharType="separate"/>
            </w:r>
            <w:r w:rsidR="00487146">
              <w:rPr>
                <w:webHidden/>
              </w:rPr>
              <w:t>7</w:t>
            </w:r>
            <w:r w:rsidR="00487146">
              <w:rPr>
                <w:webHidden/>
              </w:rPr>
              <w:fldChar w:fldCharType="end"/>
            </w:r>
          </w:hyperlink>
        </w:p>
        <w:p w14:paraId="1AC5E09B" w14:textId="1075F6CA" w:rsidR="00487146" w:rsidRDefault="00000000">
          <w:pPr>
            <w:pStyle w:val="TOC1"/>
            <w:rPr>
              <w:rFonts w:asciiTheme="minorHAnsi" w:eastAsiaTheme="minorEastAsia" w:hAnsiTheme="minorHAnsi" w:cstheme="minorBidi"/>
              <w:b w:val="0"/>
              <w:kern w:val="2"/>
              <w:sz w:val="22"/>
              <w:szCs w:val="22"/>
              <w14:ligatures w14:val="standardContextual"/>
            </w:rPr>
          </w:pPr>
          <w:hyperlink w:anchor="_Toc145081259" w:history="1">
            <w:r w:rsidR="00487146" w:rsidRPr="00060111">
              <w:rPr>
                <w:rStyle w:val="Hyperlink"/>
                <w:rFonts w:cs="Calibri Light"/>
              </w:rPr>
              <w:t>Abbreviations</w:t>
            </w:r>
            <w:r w:rsidR="00487146">
              <w:rPr>
                <w:webHidden/>
              </w:rPr>
              <w:tab/>
            </w:r>
            <w:r w:rsidR="00487146">
              <w:rPr>
                <w:webHidden/>
              </w:rPr>
              <w:fldChar w:fldCharType="begin"/>
            </w:r>
            <w:r w:rsidR="00487146">
              <w:rPr>
                <w:webHidden/>
              </w:rPr>
              <w:instrText xml:space="preserve"> PAGEREF _Toc145081259 \h </w:instrText>
            </w:r>
            <w:r w:rsidR="00487146">
              <w:rPr>
                <w:webHidden/>
              </w:rPr>
            </w:r>
            <w:r w:rsidR="00487146">
              <w:rPr>
                <w:webHidden/>
              </w:rPr>
              <w:fldChar w:fldCharType="separate"/>
            </w:r>
            <w:r w:rsidR="00487146">
              <w:rPr>
                <w:webHidden/>
              </w:rPr>
              <w:t>9</w:t>
            </w:r>
            <w:r w:rsidR="00487146">
              <w:rPr>
                <w:webHidden/>
              </w:rPr>
              <w:fldChar w:fldCharType="end"/>
            </w:r>
          </w:hyperlink>
        </w:p>
        <w:p w14:paraId="34466C95" w14:textId="1C7DB986" w:rsidR="00487146" w:rsidRDefault="00000000">
          <w:pPr>
            <w:pStyle w:val="TOC1"/>
            <w:rPr>
              <w:rFonts w:asciiTheme="minorHAnsi" w:eastAsiaTheme="minorEastAsia" w:hAnsiTheme="minorHAnsi" w:cstheme="minorBidi"/>
              <w:b w:val="0"/>
              <w:kern w:val="2"/>
              <w:sz w:val="22"/>
              <w:szCs w:val="22"/>
              <w14:ligatures w14:val="standardContextual"/>
            </w:rPr>
          </w:pPr>
          <w:hyperlink w:anchor="_Toc145081260" w:history="1">
            <w:r w:rsidR="00487146" w:rsidRPr="00060111">
              <w:rPr>
                <w:rStyle w:val="Hyperlink"/>
                <w:rFonts w:cs="Calibri Light"/>
              </w:rPr>
              <w:t>Glossary of Terms</w:t>
            </w:r>
            <w:r w:rsidR="00487146">
              <w:rPr>
                <w:webHidden/>
              </w:rPr>
              <w:tab/>
            </w:r>
            <w:r w:rsidR="00487146">
              <w:rPr>
                <w:webHidden/>
              </w:rPr>
              <w:fldChar w:fldCharType="begin"/>
            </w:r>
            <w:r w:rsidR="00487146">
              <w:rPr>
                <w:webHidden/>
              </w:rPr>
              <w:instrText xml:space="preserve"> PAGEREF _Toc145081260 \h </w:instrText>
            </w:r>
            <w:r w:rsidR="00487146">
              <w:rPr>
                <w:webHidden/>
              </w:rPr>
            </w:r>
            <w:r w:rsidR="00487146">
              <w:rPr>
                <w:webHidden/>
              </w:rPr>
              <w:fldChar w:fldCharType="separate"/>
            </w:r>
            <w:r w:rsidR="00487146">
              <w:rPr>
                <w:webHidden/>
              </w:rPr>
              <w:t>10</w:t>
            </w:r>
            <w:r w:rsidR="00487146">
              <w:rPr>
                <w:webHidden/>
              </w:rPr>
              <w:fldChar w:fldCharType="end"/>
            </w:r>
          </w:hyperlink>
        </w:p>
        <w:p w14:paraId="0CC0548B" w14:textId="7683B9C6" w:rsidR="00487146" w:rsidRDefault="00000000">
          <w:pPr>
            <w:pStyle w:val="TOC1"/>
            <w:rPr>
              <w:rFonts w:asciiTheme="minorHAnsi" w:eastAsiaTheme="minorEastAsia" w:hAnsiTheme="minorHAnsi" w:cstheme="minorBidi"/>
              <w:b w:val="0"/>
              <w:kern w:val="2"/>
              <w:sz w:val="22"/>
              <w:szCs w:val="22"/>
              <w14:ligatures w14:val="standardContextual"/>
            </w:rPr>
          </w:pPr>
          <w:hyperlink w:anchor="_Toc145081261" w:history="1">
            <w:r w:rsidR="00487146" w:rsidRPr="00060111">
              <w:rPr>
                <w:rStyle w:val="Hyperlink"/>
                <w:rFonts w:cs="Calibri Light"/>
              </w:rPr>
              <w:t>Executive Summary</w:t>
            </w:r>
            <w:r w:rsidR="00487146">
              <w:rPr>
                <w:webHidden/>
              </w:rPr>
              <w:tab/>
            </w:r>
            <w:r w:rsidR="00487146">
              <w:rPr>
                <w:webHidden/>
              </w:rPr>
              <w:fldChar w:fldCharType="begin"/>
            </w:r>
            <w:r w:rsidR="00487146">
              <w:rPr>
                <w:webHidden/>
              </w:rPr>
              <w:instrText xml:space="preserve"> PAGEREF _Toc145081261 \h </w:instrText>
            </w:r>
            <w:r w:rsidR="00487146">
              <w:rPr>
                <w:webHidden/>
              </w:rPr>
            </w:r>
            <w:r w:rsidR="00487146">
              <w:rPr>
                <w:webHidden/>
              </w:rPr>
              <w:fldChar w:fldCharType="separate"/>
            </w:r>
            <w:r w:rsidR="00487146">
              <w:rPr>
                <w:webHidden/>
              </w:rPr>
              <w:t>14</w:t>
            </w:r>
            <w:r w:rsidR="00487146">
              <w:rPr>
                <w:webHidden/>
              </w:rPr>
              <w:fldChar w:fldCharType="end"/>
            </w:r>
          </w:hyperlink>
        </w:p>
        <w:p w14:paraId="497805C1" w14:textId="4D8037D1" w:rsidR="00487146" w:rsidRDefault="00000000">
          <w:pPr>
            <w:pStyle w:val="TOC1"/>
            <w:rPr>
              <w:rFonts w:asciiTheme="minorHAnsi" w:eastAsiaTheme="minorEastAsia" w:hAnsiTheme="minorHAnsi" w:cstheme="minorBidi"/>
              <w:b w:val="0"/>
              <w:kern w:val="2"/>
              <w:sz w:val="22"/>
              <w:szCs w:val="22"/>
              <w14:ligatures w14:val="standardContextual"/>
            </w:rPr>
          </w:pPr>
          <w:hyperlink w:anchor="_Toc145081262" w:history="1">
            <w:r w:rsidR="00487146" w:rsidRPr="00060111">
              <w:rPr>
                <w:rStyle w:val="Hyperlink"/>
                <w:rFonts w:cs="Calibri Light"/>
              </w:rPr>
              <w:t>1</w:t>
            </w:r>
            <w:r w:rsidR="00487146">
              <w:rPr>
                <w:rFonts w:asciiTheme="minorHAnsi" w:eastAsiaTheme="minorEastAsia" w:hAnsiTheme="minorHAnsi" w:cstheme="minorBidi"/>
                <w:b w:val="0"/>
                <w:kern w:val="2"/>
                <w:sz w:val="22"/>
                <w:szCs w:val="22"/>
                <w14:ligatures w14:val="standardContextual"/>
              </w:rPr>
              <w:tab/>
            </w:r>
            <w:r w:rsidR="00487146" w:rsidRPr="00060111">
              <w:rPr>
                <w:rStyle w:val="Hyperlink"/>
                <w:rFonts w:cs="Calibri Light"/>
              </w:rPr>
              <w:t>Project General context</w:t>
            </w:r>
            <w:r w:rsidR="00487146">
              <w:rPr>
                <w:webHidden/>
              </w:rPr>
              <w:tab/>
            </w:r>
            <w:r w:rsidR="00487146">
              <w:rPr>
                <w:webHidden/>
              </w:rPr>
              <w:fldChar w:fldCharType="begin"/>
            </w:r>
            <w:r w:rsidR="00487146">
              <w:rPr>
                <w:webHidden/>
              </w:rPr>
              <w:instrText xml:space="preserve"> PAGEREF _Toc145081262 \h </w:instrText>
            </w:r>
            <w:r w:rsidR="00487146">
              <w:rPr>
                <w:webHidden/>
              </w:rPr>
            </w:r>
            <w:r w:rsidR="00487146">
              <w:rPr>
                <w:webHidden/>
              </w:rPr>
              <w:fldChar w:fldCharType="separate"/>
            </w:r>
            <w:r w:rsidR="00487146">
              <w:rPr>
                <w:webHidden/>
              </w:rPr>
              <w:t>19</w:t>
            </w:r>
            <w:r w:rsidR="00487146">
              <w:rPr>
                <w:webHidden/>
              </w:rPr>
              <w:fldChar w:fldCharType="end"/>
            </w:r>
          </w:hyperlink>
        </w:p>
        <w:p w14:paraId="1C818BDE" w14:textId="01C6769C" w:rsidR="00487146" w:rsidRDefault="00000000" w:rsidP="00487146">
          <w:pPr>
            <w:pStyle w:val="TOC2"/>
            <w:rPr>
              <w:rFonts w:asciiTheme="minorHAnsi" w:eastAsiaTheme="minorEastAsia" w:hAnsiTheme="minorHAnsi" w:cstheme="minorBidi"/>
              <w:noProof/>
              <w:kern w:val="2"/>
              <w:sz w:val="22"/>
              <w:szCs w:val="22"/>
              <w14:ligatures w14:val="standardContextual"/>
            </w:rPr>
          </w:pPr>
          <w:hyperlink w:anchor="_Toc145081263" w:history="1">
            <w:r w:rsidR="00487146" w:rsidRPr="00060111">
              <w:rPr>
                <w:rStyle w:val="Hyperlink"/>
                <w:noProof/>
              </w:rPr>
              <w:t>1.1</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noProof/>
              </w:rPr>
              <w:t>Assignment</w:t>
            </w:r>
            <w:r w:rsidR="00487146">
              <w:rPr>
                <w:noProof/>
                <w:webHidden/>
              </w:rPr>
              <w:tab/>
            </w:r>
            <w:r w:rsidR="00487146">
              <w:rPr>
                <w:noProof/>
                <w:webHidden/>
              </w:rPr>
              <w:fldChar w:fldCharType="begin"/>
            </w:r>
            <w:r w:rsidR="00487146">
              <w:rPr>
                <w:noProof/>
                <w:webHidden/>
              </w:rPr>
              <w:instrText xml:space="preserve"> PAGEREF _Toc145081263 \h </w:instrText>
            </w:r>
            <w:r w:rsidR="00487146">
              <w:rPr>
                <w:noProof/>
                <w:webHidden/>
              </w:rPr>
            </w:r>
            <w:r w:rsidR="00487146">
              <w:rPr>
                <w:noProof/>
                <w:webHidden/>
              </w:rPr>
              <w:fldChar w:fldCharType="separate"/>
            </w:r>
            <w:r w:rsidR="00487146">
              <w:rPr>
                <w:noProof/>
                <w:webHidden/>
              </w:rPr>
              <w:t>19</w:t>
            </w:r>
            <w:r w:rsidR="00487146">
              <w:rPr>
                <w:noProof/>
                <w:webHidden/>
              </w:rPr>
              <w:fldChar w:fldCharType="end"/>
            </w:r>
          </w:hyperlink>
        </w:p>
        <w:p w14:paraId="30DF7374" w14:textId="55DE59E1" w:rsidR="00487146" w:rsidRDefault="00000000" w:rsidP="00487146">
          <w:pPr>
            <w:pStyle w:val="TOC2"/>
            <w:rPr>
              <w:rFonts w:asciiTheme="minorHAnsi" w:eastAsiaTheme="minorEastAsia" w:hAnsiTheme="minorHAnsi" w:cstheme="minorBidi"/>
              <w:noProof/>
              <w:kern w:val="2"/>
              <w:sz w:val="22"/>
              <w:szCs w:val="22"/>
              <w14:ligatures w14:val="standardContextual"/>
            </w:rPr>
          </w:pPr>
          <w:hyperlink w:anchor="_Toc145081264" w:history="1">
            <w:r w:rsidR="00487146" w:rsidRPr="00060111">
              <w:rPr>
                <w:rStyle w:val="Hyperlink"/>
                <w:rFonts w:eastAsia="Calibri" w:cstheme="minorHAnsi"/>
                <w:noProof/>
                <w14:scene3d>
                  <w14:camera w14:prst="orthographicFront"/>
                  <w14:lightRig w14:rig="threePt" w14:dir="t">
                    <w14:rot w14:lat="0" w14:lon="0" w14:rev="0"/>
                  </w14:lightRig>
                </w14:scene3d>
              </w:rPr>
              <w:t>1.1</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rFonts w:eastAsia="Calibri" w:cstheme="minorHAnsi"/>
                <w:noProof/>
              </w:rPr>
              <w:t>1.2 Context</w:t>
            </w:r>
            <w:r w:rsidR="00487146">
              <w:rPr>
                <w:noProof/>
                <w:webHidden/>
              </w:rPr>
              <w:tab/>
            </w:r>
            <w:r w:rsidR="00487146">
              <w:rPr>
                <w:noProof/>
                <w:webHidden/>
              </w:rPr>
              <w:fldChar w:fldCharType="begin"/>
            </w:r>
            <w:r w:rsidR="00487146">
              <w:rPr>
                <w:noProof/>
                <w:webHidden/>
              </w:rPr>
              <w:instrText xml:space="preserve"> PAGEREF _Toc145081264 \h </w:instrText>
            </w:r>
            <w:r w:rsidR="00487146">
              <w:rPr>
                <w:noProof/>
                <w:webHidden/>
              </w:rPr>
            </w:r>
            <w:r w:rsidR="00487146">
              <w:rPr>
                <w:noProof/>
                <w:webHidden/>
              </w:rPr>
              <w:fldChar w:fldCharType="separate"/>
            </w:r>
            <w:r w:rsidR="00487146">
              <w:rPr>
                <w:noProof/>
                <w:webHidden/>
              </w:rPr>
              <w:t>19</w:t>
            </w:r>
            <w:r w:rsidR="00487146">
              <w:rPr>
                <w:noProof/>
                <w:webHidden/>
              </w:rPr>
              <w:fldChar w:fldCharType="end"/>
            </w:r>
          </w:hyperlink>
        </w:p>
        <w:p w14:paraId="075CFEA3" w14:textId="3601EA23" w:rsidR="00487146" w:rsidRDefault="00000000" w:rsidP="00487146">
          <w:pPr>
            <w:pStyle w:val="TOC2"/>
            <w:rPr>
              <w:rFonts w:asciiTheme="minorHAnsi" w:eastAsiaTheme="minorEastAsia" w:hAnsiTheme="minorHAnsi" w:cstheme="minorBidi"/>
              <w:noProof/>
              <w:kern w:val="2"/>
              <w:sz w:val="22"/>
              <w:szCs w:val="22"/>
              <w14:ligatures w14:val="standardContextual"/>
            </w:rPr>
          </w:pPr>
          <w:hyperlink w:anchor="_Toc145081265" w:history="1">
            <w:r w:rsidR="00487146" w:rsidRPr="00060111">
              <w:rPr>
                <w:rStyle w:val="Hyperlink"/>
                <w:rFonts w:cstheme="minorHAnsi"/>
                <w:noProof/>
                <w14:scene3d>
                  <w14:camera w14:prst="orthographicFront"/>
                  <w14:lightRig w14:rig="threePt" w14:dir="t">
                    <w14:rot w14:lat="0" w14:lon="0" w14:rev="0"/>
                  </w14:lightRig>
                </w14:scene3d>
              </w:rPr>
              <w:t>1.2</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rFonts w:cstheme="minorHAnsi"/>
                <w:noProof/>
              </w:rPr>
              <w:t>1.3 Project Descriptions</w:t>
            </w:r>
            <w:r w:rsidR="00487146">
              <w:rPr>
                <w:noProof/>
                <w:webHidden/>
              </w:rPr>
              <w:tab/>
            </w:r>
            <w:r w:rsidR="00487146">
              <w:rPr>
                <w:noProof/>
                <w:webHidden/>
              </w:rPr>
              <w:fldChar w:fldCharType="begin"/>
            </w:r>
            <w:r w:rsidR="00487146">
              <w:rPr>
                <w:noProof/>
                <w:webHidden/>
              </w:rPr>
              <w:instrText xml:space="preserve"> PAGEREF _Toc145081265 \h </w:instrText>
            </w:r>
            <w:r w:rsidR="00487146">
              <w:rPr>
                <w:noProof/>
                <w:webHidden/>
              </w:rPr>
            </w:r>
            <w:r w:rsidR="00487146">
              <w:rPr>
                <w:noProof/>
                <w:webHidden/>
              </w:rPr>
              <w:fldChar w:fldCharType="separate"/>
            </w:r>
            <w:r w:rsidR="00487146">
              <w:rPr>
                <w:noProof/>
                <w:webHidden/>
              </w:rPr>
              <w:t>20</w:t>
            </w:r>
            <w:r w:rsidR="00487146">
              <w:rPr>
                <w:noProof/>
                <w:webHidden/>
              </w:rPr>
              <w:fldChar w:fldCharType="end"/>
            </w:r>
          </w:hyperlink>
        </w:p>
        <w:p w14:paraId="15A1705C" w14:textId="120C128C" w:rsidR="00487146" w:rsidRDefault="00000000" w:rsidP="00487146">
          <w:pPr>
            <w:pStyle w:val="TOC2"/>
            <w:rPr>
              <w:rFonts w:asciiTheme="minorHAnsi" w:eastAsiaTheme="minorEastAsia" w:hAnsiTheme="minorHAnsi" w:cstheme="minorBidi"/>
              <w:noProof/>
              <w:kern w:val="2"/>
              <w:sz w:val="22"/>
              <w:szCs w:val="22"/>
              <w14:ligatures w14:val="standardContextual"/>
            </w:rPr>
          </w:pPr>
          <w:hyperlink w:anchor="_Toc145081266" w:history="1">
            <w:r w:rsidR="00487146" w:rsidRPr="00060111">
              <w:rPr>
                <w:rStyle w:val="Hyperlink"/>
                <w:noProof/>
                <w14:scene3d>
                  <w14:camera w14:prst="orthographicFront"/>
                  <w14:lightRig w14:rig="threePt" w14:dir="t">
                    <w14:rot w14:lat="0" w14:lon="0" w14:rev="0"/>
                  </w14:lightRig>
                </w14:scene3d>
              </w:rPr>
              <w:t>1.3</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noProof/>
              </w:rPr>
              <w:t>Potential Social Economic Impacts Under DMDP 2 Subprojects</w:t>
            </w:r>
            <w:r w:rsidR="00487146">
              <w:rPr>
                <w:noProof/>
                <w:webHidden/>
              </w:rPr>
              <w:tab/>
            </w:r>
            <w:r w:rsidR="00487146">
              <w:rPr>
                <w:noProof/>
                <w:webHidden/>
              </w:rPr>
              <w:fldChar w:fldCharType="begin"/>
            </w:r>
            <w:r w:rsidR="00487146">
              <w:rPr>
                <w:noProof/>
                <w:webHidden/>
              </w:rPr>
              <w:instrText xml:space="preserve"> PAGEREF _Toc145081266 \h </w:instrText>
            </w:r>
            <w:r w:rsidR="00487146">
              <w:rPr>
                <w:noProof/>
                <w:webHidden/>
              </w:rPr>
            </w:r>
            <w:r w:rsidR="00487146">
              <w:rPr>
                <w:noProof/>
                <w:webHidden/>
              </w:rPr>
              <w:fldChar w:fldCharType="separate"/>
            </w:r>
            <w:r w:rsidR="00487146">
              <w:rPr>
                <w:noProof/>
                <w:webHidden/>
              </w:rPr>
              <w:t>23</w:t>
            </w:r>
            <w:r w:rsidR="00487146">
              <w:rPr>
                <w:noProof/>
                <w:webHidden/>
              </w:rPr>
              <w:fldChar w:fldCharType="end"/>
            </w:r>
          </w:hyperlink>
        </w:p>
        <w:p w14:paraId="6D60354A" w14:textId="7E613B94" w:rsidR="00487146" w:rsidRDefault="00000000" w:rsidP="00487146">
          <w:pPr>
            <w:pStyle w:val="TOC2"/>
            <w:rPr>
              <w:rFonts w:asciiTheme="minorHAnsi" w:eastAsiaTheme="minorEastAsia" w:hAnsiTheme="minorHAnsi" w:cstheme="minorBidi"/>
              <w:noProof/>
              <w:kern w:val="2"/>
              <w:sz w:val="22"/>
              <w:szCs w:val="22"/>
              <w14:ligatures w14:val="standardContextual"/>
            </w:rPr>
          </w:pPr>
          <w:hyperlink w:anchor="_Toc145081267" w:history="1">
            <w:r w:rsidR="00487146" w:rsidRPr="00060111">
              <w:rPr>
                <w:rStyle w:val="Hyperlink"/>
                <w:noProof/>
                <w:lang w:eastAsia="es-ES"/>
                <w14:scene3d>
                  <w14:camera w14:prst="orthographicFront"/>
                  <w14:lightRig w14:rig="threePt" w14:dir="t">
                    <w14:rot w14:lat="0" w14:lon="0" w14:rev="0"/>
                  </w14:lightRig>
                </w14:scene3d>
              </w:rPr>
              <w:t>1.4</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noProof/>
                <w:lang w:eastAsia="es-ES"/>
              </w:rPr>
              <w:t>Need for The RPF (Rationale)</w:t>
            </w:r>
            <w:r w:rsidR="00487146">
              <w:rPr>
                <w:noProof/>
                <w:webHidden/>
              </w:rPr>
              <w:tab/>
            </w:r>
            <w:r w:rsidR="00487146">
              <w:rPr>
                <w:noProof/>
                <w:webHidden/>
              </w:rPr>
              <w:fldChar w:fldCharType="begin"/>
            </w:r>
            <w:r w:rsidR="00487146">
              <w:rPr>
                <w:noProof/>
                <w:webHidden/>
              </w:rPr>
              <w:instrText xml:space="preserve"> PAGEREF _Toc145081267 \h </w:instrText>
            </w:r>
            <w:r w:rsidR="00487146">
              <w:rPr>
                <w:noProof/>
                <w:webHidden/>
              </w:rPr>
            </w:r>
            <w:r w:rsidR="00487146">
              <w:rPr>
                <w:noProof/>
                <w:webHidden/>
              </w:rPr>
              <w:fldChar w:fldCharType="separate"/>
            </w:r>
            <w:r w:rsidR="00487146">
              <w:rPr>
                <w:noProof/>
                <w:webHidden/>
              </w:rPr>
              <w:t>24</w:t>
            </w:r>
            <w:r w:rsidR="00487146">
              <w:rPr>
                <w:noProof/>
                <w:webHidden/>
              </w:rPr>
              <w:fldChar w:fldCharType="end"/>
            </w:r>
          </w:hyperlink>
        </w:p>
        <w:p w14:paraId="1EE936BF" w14:textId="7DDED880" w:rsidR="00487146" w:rsidRDefault="00000000" w:rsidP="00487146">
          <w:pPr>
            <w:pStyle w:val="TOC2"/>
            <w:rPr>
              <w:rFonts w:asciiTheme="minorHAnsi" w:eastAsiaTheme="minorEastAsia" w:hAnsiTheme="minorHAnsi" w:cstheme="minorBidi"/>
              <w:noProof/>
              <w:kern w:val="2"/>
              <w:sz w:val="22"/>
              <w:szCs w:val="22"/>
              <w14:ligatures w14:val="standardContextual"/>
            </w:rPr>
          </w:pPr>
          <w:hyperlink w:anchor="_Toc145081268" w:history="1">
            <w:r w:rsidR="00487146" w:rsidRPr="00060111">
              <w:rPr>
                <w:rStyle w:val="Hyperlink"/>
                <w:rFonts w:cs="Calibri Light"/>
                <w:noProof/>
                <w14:scene3d>
                  <w14:camera w14:prst="orthographicFront"/>
                  <w14:lightRig w14:rig="threePt" w14:dir="t">
                    <w14:rot w14:lat="0" w14:lon="0" w14:rev="0"/>
                  </w14:lightRig>
                </w14:scene3d>
              </w:rPr>
              <w:t>1.5</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rFonts w:cs="Calibri Light"/>
                <w:noProof/>
              </w:rPr>
              <w:t>Objectives of The Resettlement Policy Framework</w:t>
            </w:r>
            <w:r w:rsidR="00487146">
              <w:rPr>
                <w:noProof/>
                <w:webHidden/>
              </w:rPr>
              <w:tab/>
            </w:r>
            <w:r w:rsidR="00487146">
              <w:rPr>
                <w:noProof/>
                <w:webHidden/>
              </w:rPr>
              <w:fldChar w:fldCharType="begin"/>
            </w:r>
            <w:r w:rsidR="00487146">
              <w:rPr>
                <w:noProof/>
                <w:webHidden/>
              </w:rPr>
              <w:instrText xml:space="preserve"> PAGEREF _Toc145081268 \h </w:instrText>
            </w:r>
            <w:r w:rsidR="00487146">
              <w:rPr>
                <w:noProof/>
                <w:webHidden/>
              </w:rPr>
            </w:r>
            <w:r w:rsidR="00487146">
              <w:rPr>
                <w:noProof/>
                <w:webHidden/>
              </w:rPr>
              <w:fldChar w:fldCharType="separate"/>
            </w:r>
            <w:r w:rsidR="00487146">
              <w:rPr>
                <w:noProof/>
                <w:webHidden/>
              </w:rPr>
              <w:t>25</w:t>
            </w:r>
            <w:r w:rsidR="00487146">
              <w:rPr>
                <w:noProof/>
                <w:webHidden/>
              </w:rPr>
              <w:fldChar w:fldCharType="end"/>
            </w:r>
          </w:hyperlink>
        </w:p>
        <w:p w14:paraId="73E5EF5C" w14:textId="60DA1FD7" w:rsidR="00487146" w:rsidRDefault="00000000" w:rsidP="00487146">
          <w:pPr>
            <w:pStyle w:val="TOC2"/>
            <w:rPr>
              <w:rFonts w:asciiTheme="minorHAnsi" w:eastAsiaTheme="minorEastAsia" w:hAnsiTheme="minorHAnsi" w:cstheme="minorBidi"/>
              <w:noProof/>
              <w:kern w:val="2"/>
              <w:sz w:val="22"/>
              <w:szCs w:val="22"/>
              <w14:ligatures w14:val="standardContextual"/>
            </w:rPr>
          </w:pPr>
          <w:hyperlink w:anchor="_Toc145081269" w:history="1">
            <w:r w:rsidR="00487146" w:rsidRPr="00060111">
              <w:rPr>
                <w:rStyle w:val="Hyperlink"/>
                <w:rFonts w:cs="Calibri Light"/>
                <w:noProof/>
                <w14:scene3d>
                  <w14:camera w14:prst="orthographicFront"/>
                  <w14:lightRig w14:rig="threePt" w14:dir="t">
                    <w14:rot w14:lat="0" w14:lon="0" w14:rev="0"/>
                  </w14:lightRig>
                </w14:scene3d>
              </w:rPr>
              <w:t>1.6</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rFonts w:cs="Calibri Light"/>
                <w:noProof/>
              </w:rPr>
              <w:t>RPF Preparation Methodology</w:t>
            </w:r>
            <w:r w:rsidR="00487146">
              <w:rPr>
                <w:noProof/>
                <w:webHidden/>
              </w:rPr>
              <w:tab/>
            </w:r>
            <w:r w:rsidR="00487146">
              <w:rPr>
                <w:noProof/>
                <w:webHidden/>
              </w:rPr>
              <w:fldChar w:fldCharType="begin"/>
            </w:r>
            <w:r w:rsidR="00487146">
              <w:rPr>
                <w:noProof/>
                <w:webHidden/>
              </w:rPr>
              <w:instrText xml:space="preserve"> PAGEREF _Toc145081269 \h </w:instrText>
            </w:r>
            <w:r w:rsidR="00487146">
              <w:rPr>
                <w:noProof/>
                <w:webHidden/>
              </w:rPr>
            </w:r>
            <w:r w:rsidR="00487146">
              <w:rPr>
                <w:noProof/>
                <w:webHidden/>
              </w:rPr>
              <w:fldChar w:fldCharType="separate"/>
            </w:r>
            <w:r w:rsidR="00487146">
              <w:rPr>
                <w:noProof/>
                <w:webHidden/>
              </w:rPr>
              <w:t>25</w:t>
            </w:r>
            <w:r w:rsidR="00487146">
              <w:rPr>
                <w:noProof/>
                <w:webHidden/>
              </w:rPr>
              <w:fldChar w:fldCharType="end"/>
            </w:r>
          </w:hyperlink>
        </w:p>
        <w:p w14:paraId="571CA28B" w14:textId="63108E0C" w:rsidR="00487146" w:rsidRDefault="00000000">
          <w:pPr>
            <w:pStyle w:val="TOC3"/>
            <w:rPr>
              <w:rFonts w:asciiTheme="minorHAnsi" w:eastAsiaTheme="minorEastAsia" w:hAnsiTheme="minorHAnsi" w:cstheme="minorBidi"/>
              <w:noProof/>
              <w:kern w:val="2"/>
              <w:sz w:val="22"/>
              <w:szCs w:val="22"/>
              <w14:ligatures w14:val="standardContextual"/>
            </w:rPr>
          </w:pPr>
          <w:hyperlink w:anchor="_Toc145081270" w:history="1">
            <w:r w:rsidR="00487146" w:rsidRPr="00060111">
              <w:rPr>
                <w:rStyle w:val="Hyperlink"/>
                <w:rFonts w:ascii="Palatino Linotype" w:hAnsi="Palatino Linotype"/>
                <w:noProof/>
              </w:rPr>
              <w:t>1.6.1</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rFonts w:ascii="Palatino Linotype" w:hAnsi="Palatino Linotype"/>
                <w:noProof/>
              </w:rPr>
              <w:t>Desk work and review of documents</w:t>
            </w:r>
            <w:r w:rsidR="00487146">
              <w:rPr>
                <w:noProof/>
                <w:webHidden/>
              </w:rPr>
              <w:tab/>
            </w:r>
            <w:r w:rsidR="00487146">
              <w:rPr>
                <w:noProof/>
                <w:webHidden/>
              </w:rPr>
              <w:fldChar w:fldCharType="begin"/>
            </w:r>
            <w:r w:rsidR="00487146">
              <w:rPr>
                <w:noProof/>
                <w:webHidden/>
              </w:rPr>
              <w:instrText xml:space="preserve"> PAGEREF _Toc145081270 \h </w:instrText>
            </w:r>
            <w:r w:rsidR="00487146">
              <w:rPr>
                <w:noProof/>
                <w:webHidden/>
              </w:rPr>
            </w:r>
            <w:r w:rsidR="00487146">
              <w:rPr>
                <w:noProof/>
                <w:webHidden/>
              </w:rPr>
              <w:fldChar w:fldCharType="separate"/>
            </w:r>
            <w:r w:rsidR="00487146">
              <w:rPr>
                <w:noProof/>
                <w:webHidden/>
              </w:rPr>
              <w:t>26</w:t>
            </w:r>
            <w:r w:rsidR="00487146">
              <w:rPr>
                <w:noProof/>
                <w:webHidden/>
              </w:rPr>
              <w:fldChar w:fldCharType="end"/>
            </w:r>
          </w:hyperlink>
        </w:p>
        <w:p w14:paraId="00948DBC" w14:textId="4DE204A9" w:rsidR="00487146" w:rsidRDefault="00000000">
          <w:pPr>
            <w:pStyle w:val="TOC3"/>
            <w:rPr>
              <w:rFonts w:asciiTheme="minorHAnsi" w:eastAsiaTheme="minorEastAsia" w:hAnsiTheme="minorHAnsi" w:cstheme="minorBidi"/>
              <w:noProof/>
              <w:kern w:val="2"/>
              <w:sz w:val="22"/>
              <w:szCs w:val="22"/>
              <w14:ligatures w14:val="standardContextual"/>
            </w:rPr>
          </w:pPr>
          <w:hyperlink w:anchor="_Toc145081271" w:history="1">
            <w:r w:rsidR="00487146" w:rsidRPr="00060111">
              <w:rPr>
                <w:rStyle w:val="Hyperlink"/>
                <w:rFonts w:ascii="Palatino Linotype" w:hAnsi="Palatino Linotype"/>
                <w:noProof/>
              </w:rPr>
              <w:t>1.6.2</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rFonts w:ascii="Palatino Linotype" w:hAnsi="Palatino Linotype"/>
                <w:noProof/>
              </w:rPr>
              <w:t>Site visits for Reconnaissance</w:t>
            </w:r>
            <w:r w:rsidR="00487146">
              <w:rPr>
                <w:noProof/>
                <w:webHidden/>
              </w:rPr>
              <w:tab/>
            </w:r>
            <w:r w:rsidR="00487146">
              <w:rPr>
                <w:noProof/>
                <w:webHidden/>
              </w:rPr>
              <w:fldChar w:fldCharType="begin"/>
            </w:r>
            <w:r w:rsidR="00487146">
              <w:rPr>
                <w:noProof/>
                <w:webHidden/>
              </w:rPr>
              <w:instrText xml:space="preserve"> PAGEREF _Toc145081271 \h </w:instrText>
            </w:r>
            <w:r w:rsidR="00487146">
              <w:rPr>
                <w:noProof/>
                <w:webHidden/>
              </w:rPr>
            </w:r>
            <w:r w:rsidR="00487146">
              <w:rPr>
                <w:noProof/>
                <w:webHidden/>
              </w:rPr>
              <w:fldChar w:fldCharType="separate"/>
            </w:r>
            <w:r w:rsidR="00487146">
              <w:rPr>
                <w:noProof/>
                <w:webHidden/>
              </w:rPr>
              <w:t>27</w:t>
            </w:r>
            <w:r w:rsidR="00487146">
              <w:rPr>
                <w:noProof/>
                <w:webHidden/>
              </w:rPr>
              <w:fldChar w:fldCharType="end"/>
            </w:r>
          </w:hyperlink>
        </w:p>
        <w:p w14:paraId="5E0E139A" w14:textId="4FE783C2" w:rsidR="00487146" w:rsidRDefault="00000000">
          <w:pPr>
            <w:pStyle w:val="TOC3"/>
            <w:rPr>
              <w:rFonts w:asciiTheme="minorHAnsi" w:eastAsiaTheme="minorEastAsia" w:hAnsiTheme="minorHAnsi" w:cstheme="minorBidi"/>
              <w:noProof/>
              <w:kern w:val="2"/>
              <w:sz w:val="22"/>
              <w:szCs w:val="22"/>
              <w14:ligatures w14:val="standardContextual"/>
            </w:rPr>
          </w:pPr>
          <w:hyperlink w:anchor="_Toc145081272" w:history="1">
            <w:r w:rsidR="00487146" w:rsidRPr="00060111">
              <w:rPr>
                <w:rStyle w:val="Hyperlink"/>
                <w:rFonts w:ascii="Palatino Linotype" w:hAnsi="Palatino Linotype"/>
                <w:noProof/>
              </w:rPr>
              <w:t>1.6.3</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rFonts w:ascii="Palatino Linotype" w:hAnsi="Palatino Linotype"/>
                <w:noProof/>
              </w:rPr>
              <w:t>Consultations with stakeholders</w:t>
            </w:r>
            <w:r w:rsidR="00487146">
              <w:rPr>
                <w:noProof/>
                <w:webHidden/>
              </w:rPr>
              <w:tab/>
            </w:r>
            <w:r w:rsidR="00487146">
              <w:rPr>
                <w:noProof/>
                <w:webHidden/>
              </w:rPr>
              <w:fldChar w:fldCharType="begin"/>
            </w:r>
            <w:r w:rsidR="00487146">
              <w:rPr>
                <w:noProof/>
                <w:webHidden/>
              </w:rPr>
              <w:instrText xml:space="preserve"> PAGEREF _Toc145081272 \h </w:instrText>
            </w:r>
            <w:r w:rsidR="00487146">
              <w:rPr>
                <w:noProof/>
                <w:webHidden/>
              </w:rPr>
            </w:r>
            <w:r w:rsidR="00487146">
              <w:rPr>
                <w:noProof/>
                <w:webHidden/>
              </w:rPr>
              <w:fldChar w:fldCharType="separate"/>
            </w:r>
            <w:r w:rsidR="00487146">
              <w:rPr>
                <w:noProof/>
                <w:webHidden/>
              </w:rPr>
              <w:t>27</w:t>
            </w:r>
            <w:r w:rsidR="00487146">
              <w:rPr>
                <w:noProof/>
                <w:webHidden/>
              </w:rPr>
              <w:fldChar w:fldCharType="end"/>
            </w:r>
          </w:hyperlink>
        </w:p>
        <w:p w14:paraId="5D12DE86" w14:textId="1308A448" w:rsidR="00487146" w:rsidRDefault="00000000">
          <w:pPr>
            <w:pStyle w:val="TOC3"/>
            <w:rPr>
              <w:rFonts w:asciiTheme="minorHAnsi" w:eastAsiaTheme="minorEastAsia" w:hAnsiTheme="minorHAnsi" w:cstheme="minorBidi"/>
              <w:noProof/>
              <w:kern w:val="2"/>
              <w:sz w:val="22"/>
              <w:szCs w:val="22"/>
              <w14:ligatures w14:val="standardContextual"/>
            </w:rPr>
          </w:pPr>
          <w:hyperlink w:anchor="_Toc145081273" w:history="1">
            <w:r w:rsidR="00487146" w:rsidRPr="00060111">
              <w:rPr>
                <w:rStyle w:val="Hyperlink"/>
                <w:rFonts w:ascii="Palatino Linotype" w:hAnsi="Palatino Linotype"/>
                <w:noProof/>
              </w:rPr>
              <w:t>1.6.4</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rFonts w:ascii="Palatino Linotype" w:hAnsi="Palatino Linotype"/>
                <w:noProof/>
              </w:rPr>
              <w:t>Meetings with Stakeholders</w:t>
            </w:r>
            <w:r w:rsidR="00487146">
              <w:rPr>
                <w:noProof/>
                <w:webHidden/>
              </w:rPr>
              <w:tab/>
            </w:r>
            <w:r w:rsidR="00487146">
              <w:rPr>
                <w:noProof/>
                <w:webHidden/>
              </w:rPr>
              <w:fldChar w:fldCharType="begin"/>
            </w:r>
            <w:r w:rsidR="00487146">
              <w:rPr>
                <w:noProof/>
                <w:webHidden/>
              </w:rPr>
              <w:instrText xml:space="preserve"> PAGEREF _Toc145081273 \h </w:instrText>
            </w:r>
            <w:r w:rsidR="00487146">
              <w:rPr>
                <w:noProof/>
                <w:webHidden/>
              </w:rPr>
            </w:r>
            <w:r w:rsidR="00487146">
              <w:rPr>
                <w:noProof/>
                <w:webHidden/>
              </w:rPr>
              <w:fldChar w:fldCharType="separate"/>
            </w:r>
            <w:r w:rsidR="00487146">
              <w:rPr>
                <w:noProof/>
                <w:webHidden/>
              </w:rPr>
              <w:t>29</w:t>
            </w:r>
            <w:r w:rsidR="00487146">
              <w:rPr>
                <w:noProof/>
                <w:webHidden/>
              </w:rPr>
              <w:fldChar w:fldCharType="end"/>
            </w:r>
          </w:hyperlink>
        </w:p>
        <w:p w14:paraId="37EFAF58" w14:textId="4B901086" w:rsidR="00487146" w:rsidRDefault="00000000">
          <w:pPr>
            <w:pStyle w:val="TOC3"/>
            <w:rPr>
              <w:rFonts w:asciiTheme="minorHAnsi" w:eastAsiaTheme="minorEastAsia" w:hAnsiTheme="minorHAnsi" w:cstheme="minorBidi"/>
              <w:noProof/>
              <w:kern w:val="2"/>
              <w:sz w:val="22"/>
              <w:szCs w:val="22"/>
              <w14:ligatures w14:val="standardContextual"/>
            </w:rPr>
          </w:pPr>
          <w:hyperlink w:anchor="_Toc145081274" w:history="1">
            <w:r w:rsidR="00487146" w:rsidRPr="00060111">
              <w:rPr>
                <w:rStyle w:val="Hyperlink"/>
                <w:rFonts w:ascii="Palatino Linotype" w:hAnsi="Palatino Linotype"/>
                <w:noProof/>
              </w:rPr>
              <w:t>1.6.5</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rFonts w:ascii="Palatino Linotype" w:hAnsi="Palatino Linotype"/>
                <w:noProof/>
              </w:rPr>
              <w:t>Recognizance of the Project Areas</w:t>
            </w:r>
            <w:r w:rsidR="00487146">
              <w:rPr>
                <w:noProof/>
                <w:webHidden/>
              </w:rPr>
              <w:tab/>
            </w:r>
            <w:r w:rsidR="00487146">
              <w:rPr>
                <w:noProof/>
                <w:webHidden/>
              </w:rPr>
              <w:fldChar w:fldCharType="begin"/>
            </w:r>
            <w:r w:rsidR="00487146">
              <w:rPr>
                <w:noProof/>
                <w:webHidden/>
              </w:rPr>
              <w:instrText xml:space="preserve"> PAGEREF _Toc145081274 \h </w:instrText>
            </w:r>
            <w:r w:rsidR="00487146">
              <w:rPr>
                <w:noProof/>
                <w:webHidden/>
              </w:rPr>
            </w:r>
            <w:r w:rsidR="00487146">
              <w:rPr>
                <w:noProof/>
                <w:webHidden/>
              </w:rPr>
              <w:fldChar w:fldCharType="separate"/>
            </w:r>
            <w:r w:rsidR="00487146">
              <w:rPr>
                <w:noProof/>
                <w:webHidden/>
              </w:rPr>
              <w:t>30</w:t>
            </w:r>
            <w:r w:rsidR="00487146">
              <w:rPr>
                <w:noProof/>
                <w:webHidden/>
              </w:rPr>
              <w:fldChar w:fldCharType="end"/>
            </w:r>
          </w:hyperlink>
        </w:p>
        <w:p w14:paraId="012695B2" w14:textId="37918E84" w:rsidR="00487146" w:rsidRDefault="00000000" w:rsidP="00487146">
          <w:pPr>
            <w:pStyle w:val="TOC2"/>
            <w:rPr>
              <w:rFonts w:asciiTheme="minorHAnsi" w:eastAsiaTheme="minorEastAsia" w:hAnsiTheme="minorHAnsi" w:cstheme="minorBidi"/>
              <w:noProof/>
              <w:kern w:val="2"/>
              <w:sz w:val="22"/>
              <w:szCs w:val="22"/>
              <w14:ligatures w14:val="standardContextual"/>
            </w:rPr>
          </w:pPr>
          <w:hyperlink w:anchor="_Toc145081275" w:history="1">
            <w:r w:rsidR="00487146" w:rsidRPr="00060111">
              <w:rPr>
                <w:rStyle w:val="Hyperlink"/>
                <w:rFonts w:cs="Calibri Light"/>
                <w:noProof/>
                <w14:scene3d>
                  <w14:camera w14:prst="orthographicFront"/>
                  <w14:lightRig w14:rig="threePt" w14:dir="t">
                    <w14:rot w14:lat="0" w14:lon="0" w14:rev="0"/>
                  </w14:lightRig>
                </w14:scene3d>
              </w:rPr>
              <w:t>1.7</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rFonts w:cs="Calibri Light"/>
                <w:noProof/>
              </w:rPr>
              <w:t>Structure of the RPF</w:t>
            </w:r>
            <w:r w:rsidR="00487146">
              <w:rPr>
                <w:noProof/>
                <w:webHidden/>
              </w:rPr>
              <w:tab/>
            </w:r>
            <w:r w:rsidR="00487146">
              <w:rPr>
                <w:noProof/>
                <w:webHidden/>
              </w:rPr>
              <w:fldChar w:fldCharType="begin"/>
            </w:r>
            <w:r w:rsidR="00487146">
              <w:rPr>
                <w:noProof/>
                <w:webHidden/>
              </w:rPr>
              <w:instrText xml:space="preserve"> PAGEREF _Toc145081275 \h </w:instrText>
            </w:r>
            <w:r w:rsidR="00487146">
              <w:rPr>
                <w:noProof/>
                <w:webHidden/>
              </w:rPr>
            </w:r>
            <w:r w:rsidR="00487146">
              <w:rPr>
                <w:noProof/>
                <w:webHidden/>
              </w:rPr>
              <w:fldChar w:fldCharType="separate"/>
            </w:r>
            <w:r w:rsidR="00487146">
              <w:rPr>
                <w:noProof/>
                <w:webHidden/>
              </w:rPr>
              <w:t>31</w:t>
            </w:r>
            <w:r w:rsidR="00487146">
              <w:rPr>
                <w:noProof/>
                <w:webHidden/>
              </w:rPr>
              <w:fldChar w:fldCharType="end"/>
            </w:r>
          </w:hyperlink>
        </w:p>
        <w:p w14:paraId="40496F28" w14:textId="75D2722F" w:rsidR="00487146" w:rsidRDefault="00000000">
          <w:pPr>
            <w:pStyle w:val="TOC1"/>
            <w:rPr>
              <w:rFonts w:asciiTheme="minorHAnsi" w:eastAsiaTheme="minorEastAsia" w:hAnsiTheme="minorHAnsi" w:cstheme="minorBidi"/>
              <w:b w:val="0"/>
              <w:kern w:val="2"/>
              <w:sz w:val="22"/>
              <w:szCs w:val="22"/>
              <w14:ligatures w14:val="standardContextual"/>
            </w:rPr>
          </w:pPr>
          <w:hyperlink w:anchor="_Toc145081276" w:history="1">
            <w:r w:rsidR="00487146" w:rsidRPr="00060111">
              <w:rPr>
                <w:rStyle w:val="Hyperlink"/>
              </w:rPr>
              <w:t>2</w:t>
            </w:r>
            <w:r w:rsidR="00487146">
              <w:rPr>
                <w:rFonts w:asciiTheme="minorHAnsi" w:eastAsiaTheme="minorEastAsia" w:hAnsiTheme="minorHAnsi" w:cstheme="minorBidi"/>
                <w:b w:val="0"/>
                <w:kern w:val="2"/>
                <w:sz w:val="22"/>
                <w:szCs w:val="22"/>
                <w14:ligatures w14:val="standardContextual"/>
              </w:rPr>
              <w:tab/>
            </w:r>
            <w:r w:rsidR="00487146" w:rsidRPr="00060111">
              <w:rPr>
                <w:rStyle w:val="Hyperlink"/>
              </w:rPr>
              <w:t>LEGAL FRAMEWORK</w:t>
            </w:r>
            <w:r w:rsidR="00487146">
              <w:rPr>
                <w:webHidden/>
              </w:rPr>
              <w:tab/>
            </w:r>
            <w:r w:rsidR="00487146">
              <w:rPr>
                <w:webHidden/>
              </w:rPr>
              <w:fldChar w:fldCharType="begin"/>
            </w:r>
            <w:r w:rsidR="00487146">
              <w:rPr>
                <w:webHidden/>
              </w:rPr>
              <w:instrText xml:space="preserve"> PAGEREF _Toc145081276 \h </w:instrText>
            </w:r>
            <w:r w:rsidR="00487146">
              <w:rPr>
                <w:webHidden/>
              </w:rPr>
            </w:r>
            <w:r w:rsidR="00487146">
              <w:rPr>
                <w:webHidden/>
              </w:rPr>
              <w:fldChar w:fldCharType="separate"/>
            </w:r>
            <w:r w:rsidR="00487146">
              <w:rPr>
                <w:webHidden/>
              </w:rPr>
              <w:t>33</w:t>
            </w:r>
            <w:r w:rsidR="00487146">
              <w:rPr>
                <w:webHidden/>
              </w:rPr>
              <w:fldChar w:fldCharType="end"/>
            </w:r>
          </w:hyperlink>
        </w:p>
        <w:p w14:paraId="5C3A32CA" w14:textId="564F5F42" w:rsidR="00487146" w:rsidRDefault="00000000" w:rsidP="00487146">
          <w:pPr>
            <w:pStyle w:val="TOC2"/>
            <w:rPr>
              <w:rFonts w:asciiTheme="minorHAnsi" w:eastAsiaTheme="minorEastAsia" w:hAnsiTheme="minorHAnsi" w:cstheme="minorBidi"/>
              <w:noProof/>
              <w:kern w:val="2"/>
              <w:sz w:val="22"/>
              <w:szCs w:val="22"/>
              <w14:ligatures w14:val="standardContextual"/>
            </w:rPr>
          </w:pPr>
          <w:hyperlink w:anchor="_Toc145081277" w:history="1">
            <w:r w:rsidR="00487146" w:rsidRPr="00060111">
              <w:rPr>
                <w:rStyle w:val="Hyperlink"/>
                <w:rFonts w:cs="Calibri Light"/>
                <w:noProof/>
                <w14:scene3d>
                  <w14:camera w14:prst="orthographicFront"/>
                  <w14:lightRig w14:rig="threePt" w14:dir="t">
                    <w14:rot w14:lat="0" w14:lon="0" w14:rev="0"/>
                  </w14:lightRig>
                </w14:scene3d>
              </w:rPr>
              <w:t>2.1</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rFonts w:cs="Calibri Light"/>
                <w:noProof/>
              </w:rPr>
              <w:t>Introduction</w:t>
            </w:r>
            <w:r w:rsidR="00487146">
              <w:rPr>
                <w:noProof/>
                <w:webHidden/>
              </w:rPr>
              <w:tab/>
            </w:r>
            <w:r w:rsidR="00487146">
              <w:rPr>
                <w:noProof/>
                <w:webHidden/>
              </w:rPr>
              <w:fldChar w:fldCharType="begin"/>
            </w:r>
            <w:r w:rsidR="00487146">
              <w:rPr>
                <w:noProof/>
                <w:webHidden/>
              </w:rPr>
              <w:instrText xml:space="preserve"> PAGEREF _Toc145081277 \h </w:instrText>
            </w:r>
            <w:r w:rsidR="00487146">
              <w:rPr>
                <w:noProof/>
                <w:webHidden/>
              </w:rPr>
            </w:r>
            <w:r w:rsidR="00487146">
              <w:rPr>
                <w:noProof/>
                <w:webHidden/>
              </w:rPr>
              <w:fldChar w:fldCharType="separate"/>
            </w:r>
            <w:r w:rsidR="00487146">
              <w:rPr>
                <w:noProof/>
                <w:webHidden/>
              </w:rPr>
              <w:t>33</w:t>
            </w:r>
            <w:r w:rsidR="00487146">
              <w:rPr>
                <w:noProof/>
                <w:webHidden/>
              </w:rPr>
              <w:fldChar w:fldCharType="end"/>
            </w:r>
          </w:hyperlink>
        </w:p>
        <w:p w14:paraId="3FBB4BD8" w14:textId="39130621" w:rsidR="00487146" w:rsidRDefault="00000000" w:rsidP="00487146">
          <w:pPr>
            <w:pStyle w:val="TOC2"/>
            <w:rPr>
              <w:rFonts w:asciiTheme="minorHAnsi" w:eastAsiaTheme="minorEastAsia" w:hAnsiTheme="minorHAnsi" w:cstheme="minorBidi"/>
              <w:noProof/>
              <w:kern w:val="2"/>
              <w:sz w:val="22"/>
              <w:szCs w:val="22"/>
              <w14:ligatures w14:val="standardContextual"/>
            </w:rPr>
          </w:pPr>
          <w:hyperlink w:anchor="_Toc145081278" w:history="1">
            <w:r w:rsidR="00487146" w:rsidRPr="00060111">
              <w:rPr>
                <w:rStyle w:val="Hyperlink"/>
                <w:rFonts w:cs="Calibri Light"/>
                <w:noProof/>
                <w14:scene3d>
                  <w14:camera w14:prst="orthographicFront"/>
                  <w14:lightRig w14:rig="threePt" w14:dir="t">
                    <w14:rot w14:lat="0" w14:lon="0" w14:rev="0"/>
                  </w14:lightRig>
                </w14:scene3d>
              </w:rPr>
              <w:t>2.2</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rFonts w:cs="Calibri Light"/>
                <w:noProof/>
              </w:rPr>
              <w:t>Applicable National Laws and Policies</w:t>
            </w:r>
            <w:r w:rsidR="00487146">
              <w:rPr>
                <w:noProof/>
                <w:webHidden/>
              </w:rPr>
              <w:tab/>
            </w:r>
            <w:r w:rsidR="00487146">
              <w:rPr>
                <w:noProof/>
                <w:webHidden/>
              </w:rPr>
              <w:fldChar w:fldCharType="begin"/>
            </w:r>
            <w:r w:rsidR="00487146">
              <w:rPr>
                <w:noProof/>
                <w:webHidden/>
              </w:rPr>
              <w:instrText xml:space="preserve"> PAGEREF _Toc145081278 \h </w:instrText>
            </w:r>
            <w:r w:rsidR="00487146">
              <w:rPr>
                <w:noProof/>
                <w:webHidden/>
              </w:rPr>
            </w:r>
            <w:r w:rsidR="00487146">
              <w:rPr>
                <w:noProof/>
                <w:webHidden/>
              </w:rPr>
              <w:fldChar w:fldCharType="separate"/>
            </w:r>
            <w:r w:rsidR="00487146">
              <w:rPr>
                <w:noProof/>
                <w:webHidden/>
              </w:rPr>
              <w:t>33</w:t>
            </w:r>
            <w:r w:rsidR="00487146">
              <w:rPr>
                <w:noProof/>
                <w:webHidden/>
              </w:rPr>
              <w:fldChar w:fldCharType="end"/>
            </w:r>
          </w:hyperlink>
        </w:p>
        <w:p w14:paraId="0F597CDB" w14:textId="409F840C" w:rsidR="00487146" w:rsidRDefault="00000000" w:rsidP="00487146">
          <w:pPr>
            <w:pStyle w:val="TOC2"/>
            <w:rPr>
              <w:rFonts w:asciiTheme="minorHAnsi" w:eastAsiaTheme="minorEastAsia" w:hAnsiTheme="minorHAnsi" w:cstheme="minorBidi"/>
              <w:noProof/>
              <w:kern w:val="2"/>
              <w:sz w:val="22"/>
              <w:szCs w:val="22"/>
              <w14:ligatures w14:val="standardContextual"/>
            </w:rPr>
          </w:pPr>
          <w:hyperlink w:anchor="_Toc145081279" w:history="1">
            <w:r w:rsidR="00487146" w:rsidRPr="00060111">
              <w:rPr>
                <w:rStyle w:val="Hyperlink"/>
                <w:noProof/>
                <w14:scene3d>
                  <w14:camera w14:prst="orthographicFront"/>
                  <w14:lightRig w14:rig="threePt" w14:dir="t">
                    <w14:rot w14:lat="0" w14:lon="0" w14:rev="0"/>
                  </w14:lightRig>
                </w14:scene3d>
              </w:rPr>
              <w:t>2.3</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noProof/>
              </w:rPr>
              <w:t>The World Bank Environmental and Social Framework (ESS5)</w:t>
            </w:r>
            <w:r w:rsidR="00487146">
              <w:rPr>
                <w:noProof/>
                <w:webHidden/>
              </w:rPr>
              <w:tab/>
            </w:r>
            <w:r w:rsidR="00487146">
              <w:rPr>
                <w:noProof/>
                <w:webHidden/>
              </w:rPr>
              <w:fldChar w:fldCharType="begin"/>
            </w:r>
            <w:r w:rsidR="00487146">
              <w:rPr>
                <w:noProof/>
                <w:webHidden/>
              </w:rPr>
              <w:instrText xml:space="preserve"> PAGEREF _Toc145081279 \h </w:instrText>
            </w:r>
            <w:r w:rsidR="00487146">
              <w:rPr>
                <w:noProof/>
                <w:webHidden/>
              </w:rPr>
            </w:r>
            <w:r w:rsidR="00487146">
              <w:rPr>
                <w:noProof/>
                <w:webHidden/>
              </w:rPr>
              <w:fldChar w:fldCharType="separate"/>
            </w:r>
            <w:r w:rsidR="00487146">
              <w:rPr>
                <w:noProof/>
                <w:webHidden/>
              </w:rPr>
              <w:t>34</w:t>
            </w:r>
            <w:r w:rsidR="00487146">
              <w:rPr>
                <w:noProof/>
                <w:webHidden/>
              </w:rPr>
              <w:fldChar w:fldCharType="end"/>
            </w:r>
          </w:hyperlink>
        </w:p>
        <w:p w14:paraId="771799CC" w14:textId="7088C38C" w:rsidR="00487146" w:rsidRDefault="00000000">
          <w:pPr>
            <w:pStyle w:val="TOC3"/>
            <w:rPr>
              <w:rFonts w:asciiTheme="minorHAnsi" w:eastAsiaTheme="minorEastAsia" w:hAnsiTheme="minorHAnsi" w:cstheme="minorBidi"/>
              <w:noProof/>
              <w:kern w:val="2"/>
              <w:sz w:val="22"/>
              <w:szCs w:val="22"/>
              <w14:ligatures w14:val="standardContextual"/>
            </w:rPr>
          </w:pPr>
          <w:hyperlink w:anchor="_Toc145081280" w:history="1">
            <w:r w:rsidR="00487146" w:rsidRPr="00060111">
              <w:rPr>
                <w:rStyle w:val="Hyperlink"/>
                <w:rFonts w:ascii="Palatino Linotype" w:hAnsi="Palatino Linotype" w:cs="Calibri Light"/>
                <w:noProof/>
              </w:rPr>
              <w:t>2.3.1</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rFonts w:ascii="Palatino Linotype" w:hAnsi="Palatino Linotype" w:cs="Calibri Light"/>
                <w:noProof/>
              </w:rPr>
              <w:t>ESS Standard 5: Land Acquisition, Restrictions on land Use and Involuntary Resettlement</w:t>
            </w:r>
            <w:r w:rsidR="00487146">
              <w:rPr>
                <w:noProof/>
                <w:webHidden/>
              </w:rPr>
              <w:tab/>
            </w:r>
            <w:r w:rsidR="00487146">
              <w:rPr>
                <w:noProof/>
                <w:webHidden/>
              </w:rPr>
              <w:fldChar w:fldCharType="begin"/>
            </w:r>
            <w:r w:rsidR="00487146">
              <w:rPr>
                <w:noProof/>
                <w:webHidden/>
              </w:rPr>
              <w:instrText xml:space="preserve"> PAGEREF _Toc145081280 \h </w:instrText>
            </w:r>
            <w:r w:rsidR="00487146">
              <w:rPr>
                <w:noProof/>
                <w:webHidden/>
              </w:rPr>
            </w:r>
            <w:r w:rsidR="00487146">
              <w:rPr>
                <w:noProof/>
                <w:webHidden/>
              </w:rPr>
              <w:fldChar w:fldCharType="separate"/>
            </w:r>
            <w:r w:rsidR="00487146">
              <w:rPr>
                <w:noProof/>
                <w:webHidden/>
              </w:rPr>
              <w:t>34</w:t>
            </w:r>
            <w:r w:rsidR="00487146">
              <w:rPr>
                <w:noProof/>
                <w:webHidden/>
              </w:rPr>
              <w:fldChar w:fldCharType="end"/>
            </w:r>
          </w:hyperlink>
        </w:p>
        <w:p w14:paraId="5F7428CF" w14:textId="17931281" w:rsidR="00487146" w:rsidRDefault="00000000">
          <w:pPr>
            <w:pStyle w:val="TOC3"/>
            <w:rPr>
              <w:rFonts w:asciiTheme="minorHAnsi" w:eastAsiaTheme="minorEastAsia" w:hAnsiTheme="minorHAnsi" w:cstheme="minorBidi"/>
              <w:noProof/>
              <w:kern w:val="2"/>
              <w:sz w:val="22"/>
              <w:szCs w:val="22"/>
              <w14:ligatures w14:val="standardContextual"/>
            </w:rPr>
          </w:pPr>
          <w:hyperlink w:anchor="_Toc145081281" w:history="1">
            <w:r w:rsidR="00487146" w:rsidRPr="00060111">
              <w:rPr>
                <w:rStyle w:val="Hyperlink"/>
                <w:rFonts w:ascii="Palatino Linotype" w:hAnsi="Palatino Linotype" w:cs="Calibri Light"/>
                <w:noProof/>
              </w:rPr>
              <w:t>2.3.2</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rFonts w:ascii="Palatino Linotype" w:hAnsi="Palatino Linotype" w:cs="Calibri Light"/>
                <w:noProof/>
              </w:rPr>
              <w:t>ESS10 Stakeholder Engagement and Information Disclosure</w:t>
            </w:r>
            <w:r w:rsidR="00487146">
              <w:rPr>
                <w:noProof/>
                <w:webHidden/>
              </w:rPr>
              <w:tab/>
            </w:r>
            <w:r w:rsidR="00487146">
              <w:rPr>
                <w:noProof/>
                <w:webHidden/>
              </w:rPr>
              <w:fldChar w:fldCharType="begin"/>
            </w:r>
            <w:r w:rsidR="00487146">
              <w:rPr>
                <w:noProof/>
                <w:webHidden/>
              </w:rPr>
              <w:instrText xml:space="preserve"> PAGEREF _Toc145081281 \h </w:instrText>
            </w:r>
            <w:r w:rsidR="00487146">
              <w:rPr>
                <w:noProof/>
                <w:webHidden/>
              </w:rPr>
            </w:r>
            <w:r w:rsidR="00487146">
              <w:rPr>
                <w:noProof/>
                <w:webHidden/>
              </w:rPr>
              <w:fldChar w:fldCharType="separate"/>
            </w:r>
            <w:r w:rsidR="00487146">
              <w:rPr>
                <w:noProof/>
                <w:webHidden/>
              </w:rPr>
              <w:t>36</w:t>
            </w:r>
            <w:r w:rsidR="00487146">
              <w:rPr>
                <w:noProof/>
                <w:webHidden/>
              </w:rPr>
              <w:fldChar w:fldCharType="end"/>
            </w:r>
          </w:hyperlink>
        </w:p>
        <w:p w14:paraId="064E773A" w14:textId="30719489" w:rsidR="00487146" w:rsidRDefault="00000000" w:rsidP="00487146">
          <w:pPr>
            <w:pStyle w:val="TOC2"/>
            <w:rPr>
              <w:rFonts w:asciiTheme="minorHAnsi" w:eastAsiaTheme="minorEastAsia" w:hAnsiTheme="minorHAnsi" w:cstheme="minorBidi"/>
              <w:noProof/>
              <w:kern w:val="2"/>
              <w:sz w:val="22"/>
              <w:szCs w:val="22"/>
              <w14:ligatures w14:val="standardContextual"/>
            </w:rPr>
          </w:pPr>
          <w:hyperlink w:anchor="_Toc145081282" w:history="1">
            <w:r w:rsidR="00487146" w:rsidRPr="00060111">
              <w:rPr>
                <w:rStyle w:val="Hyperlink"/>
                <w:rFonts w:cs="Calibri Light"/>
                <w:noProof/>
                <w14:scene3d>
                  <w14:camera w14:prst="orthographicFront"/>
                  <w14:lightRig w14:rig="threePt" w14:dir="t">
                    <w14:rot w14:lat="0" w14:lon="0" w14:rev="0"/>
                  </w14:lightRig>
                </w14:scene3d>
              </w:rPr>
              <w:t>2.4</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rFonts w:cs="Calibri Light"/>
                <w:noProof/>
              </w:rPr>
              <w:t>Voluntary Land Donation</w:t>
            </w:r>
            <w:r w:rsidR="00487146">
              <w:rPr>
                <w:noProof/>
                <w:webHidden/>
              </w:rPr>
              <w:tab/>
            </w:r>
            <w:r w:rsidR="00487146">
              <w:rPr>
                <w:noProof/>
                <w:webHidden/>
              </w:rPr>
              <w:fldChar w:fldCharType="begin"/>
            </w:r>
            <w:r w:rsidR="00487146">
              <w:rPr>
                <w:noProof/>
                <w:webHidden/>
              </w:rPr>
              <w:instrText xml:space="preserve"> PAGEREF _Toc145081282 \h </w:instrText>
            </w:r>
            <w:r w:rsidR="00487146">
              <w:rPr>
                <w:noProof/>
                <w:webHidden/>
              </w:rPr>
            </w:r>
            <w:r w:rsidR="00487146">
              <w:rPr>
                <w:noProof/>
                <w:webHidden/>
              </w:rPr>
              <w:fldChar w:fldCharType="separate"/>
            </w:r>
            <w:r w:rsidR="00487146">
              <w:rPr>
                <w:noProof/>
                <w:webHidden/>
              </w:rPr>
              <w:t>37</w:t>
            </w:r>
            <w:r w:rsidR="00487146">
              <w:rPr>
                <w:noProof/>
                <w:webHidden/>
              </w:rPr>
              <w:fldChar w:fldCharType="end"/>
            </w:r>
          </w:hyperlink>
        </w:p>
        <w:p w14:paraId="0B40A060" w14:textId="1C297E08" w:rsidR="00487146" w:rsidRDefault="00000000" w:rsidP="00487146">
          <w:pPr>
            <w:pStyle w:val="TOC2"/>
            <w:rPr>
              <w:rFonts w:asciiTheme="minorHAnsi" w:eastAsiaTheme="minorEastAsia" w:hAnsiTheme="minorHAnsi" w:cstheme="minorBidi"/>
              <w:noProof/>
              <w:kern w:val="2"/>
              <w:sz w:val="22"/>
              <w:szCs w:val="22"/>
              <w14:ligatures w14:val="standardContextual"/>
            </w:rPr>
          </w:pPr>
          <w:hyperlink w:anchor="_Toc145081283" w:history="1">
            <w:r w:rsidR="00487146" w:rsidRPr="00060111">
              <w:rPr>
                <w:rStyle w:val="Hyperlink"/>
                <w:rFonts w:cs="Calibri Light"/>
                <w:noProof/>
                <w14:scene3d>
                  <w14:camera w14:prst="orthographicFront"/>
                  <w14:lightRig w14:rig="threePt" w14:dir="t">
                    <w14:rot w14:lat="0" w14:lon="0" w14:rev="0"/>
                  </w14:lightRig>
                </w14:scene3d>
              </w:rPr>
              <w:t>2.5</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rFonts w:cs="Calibri Light"/>
                <w:caps/>
                <w:noProof/>
              </w:rPr>
              <w:t>Comparison of national legislation and WB ESS5</w:t>
            </w:r>
            <w:r w:rsidR="00487146">
              <w:rPr>
                <w:noProof/>
                <w:webHidden/>
              </w:rPr>
              <w:tab/>
            </w:r>
            <w:r w:rsidR="00487146">
              <w:rPr>
                <w:noProof/>
                <w:webHidden/>
              </w:rPr>
              <w:fldChar w:fldCharType="begin"/>
            </w:r>
            <w:r w:rsidR="00487146">
              <w:rPr>
                <w:noProof/>
                <w:webHidden/>
              </w:rPr>
              <w:instrText xml:space="preserve"> PAGEREF _Toc145081283 \h </w:instrText>
            </w:r>
            <w:r w:rsidR="00487146">
              <w:rPr>
                <w:noProof/>
                <w:webHidden/>
              </w:rPr>
            </w:r>
            <w:r w:rsidR="00487146">
              <w:rPr>
                <w:noProof/>
                <w:webHidden/>
              </w:rPr>
              <w:fldChar w:fldCharType="separate"/>
            </w:r>
            <w:r w:rsidR="00487146">
              <w:rPr>
                <w:noProof/>
                <w:webHidden/>
              </w:rPr>
              <w:t>37</w:t>
            </w:r>
            <w:r w:rsidR="00487146">
              <w:rPr>
                <w:noProof/>
                <w:webHidden/>
              </w:rPr>
              <w:fldChar w:fldCharType="end"/>
            </w:r>
          </w:hyperlink>
        </w:p>
        <w:p w14:paraId="49552E1C" w14:textId="33841F4C" w:rsidR="00487146" w:rsidRDefault="00000000" w:rsidP="00487146">
          <w:pPr>
            <w:pStyle w:val="TOC2"/>
            <w:rPr>
              <w:rFonts w:asciiTheme="minorHAnsi" w:eastAsiaTheme="minorEastAsia" w:hAnsiTheme="minorHAnsi" w:cstheme="minorBidi"/>
              <w:noProof/>
              <w:kern w:val="2"/>
              <w:sz w:val="22"/>
              <w:szCs w:val="22"/>
              <w14:ligatures w14:val="standardContextual"/>
            </w:rPr>
          </w:pPr>
          <w:hyperlink w:anchor="_Toc145081284" w:history="1">
            <w:r w:rsidR="00487146" w:rsidRPr="00060111">
              <w:rPr>
                <w:rStyle w:val="Hyperlink"/>
                <w:rFonts w:cs="Calibri Light"/>
                <w:noProof/>
                <w14:scene3d>
                  <w14:camera w14:prst="orthographicFront"/>
                  <w14:lightRig w14:rig="threePt" w14:dir="t">
                    <w14:rot w14:lat="0" w14:lon="0" w14:rev="0"/>
                  </w14:lightRig>
                </w14:scene3d>
              </w:rPr>
              <w:t>2.6</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rFonts w:cs="Calibri Light"/>
                <w:noProof/>
              </w:rPr>
              <w:t>Principles of Resettlement</w:t>
            </w:r>
            <w:r w:rsidR="00487146">
              <w:rPr>
                <w:noProof/>
                <w:webHidden/>
              </w:rPr>
              <w:tab/>
            </w:r>
            <w:r w:rsidR="00487146">
              <w:rPr>
                <w:noProof/>
                <w:webHidden/>
              </w:rPr>
              <w:fldChar w:fldCharType="begin"/>
            </w:r>
            <w:r w:rsidR="00487146">
              <w:rPr>
                <w:noProof/>
                <w:webHidden/>
              </w:rPr>
              <w:instrText xml:space="preserve"> PAGEREF _Toc145081284 \h </w:instrText>
            </w:r>
            <w:r w:rsidR="00487146">
              <w:rPr>
                <w:noProof/>
                <w:webHidden/>
              </w:rPr>
            </w:r>
            <w:r w:rsidR="00487146">
              <w:rPr>
                <w:noProof/>
                <w:webHidden/>
              </w:rPr>
              <w:fldChar w:fldCharType="separate"/>
            </w:r>
            <w:r w:rsidR="00487146">
              <w:rPr>
                <w:noProof/>
                <w:webHidden/>
              </w:rPr>
              <w:t>43</w:t>
            </w:r>
            <w:r w:rsidR="00487146">
              <w:rPr>
                <w:noProof/>
                <w:webHidden/>
              </w:rPr>
              <w:fldChar w:fldCharType="end"/>
            </w:r>
          </w:hyperlink>
        </w:p>
        <w:p w14:paraId="63D6BA97" w14:textId="3EA55D68" w:rsidR="00487146" w:rsidRDefault="00000000">
          <w:pPr>
            <w:pStyle w:val="TOC1"/>
            <w:rPr>
              <w:rFonts w:asciiTheme="minorHAnsi" w:eastAsiaTheme="minorEastAsia" w:hAnsiTheme="minorHAnsi" w:cstheme="minorBidi"/>
              <w:b w:val="0"/>
              <w:kern w:val="2"/>
              <w:sz w:val="22"/>
              <w:szCs w:val="22"/>
              <w14:ligatures w14:val="standardContextual"/>
            </w:rPr>
          </w:pPr>
          <w:hyperlink w:anchor="_Toc145081285" w:history="1">
            <w:r w:rsidR="00487146" w:rsidRPr="00060111">
              <w:rPr>
                <w:rStyle w:val="Hyperlink"/>
              </w:rPr>
              <w:t>3.  RAP Preparation, REVIEW AND APPROVAL</w:t>
            </w:r>
            <w:r w:rsidR="00487146">
              <w:rPr>
                <w:webHidden/>
              </w:rPr>
              <w:tab/>
            </w:r>
            <w:r w:rsidR="00487146">
              <w:rPr>
                <w:webHidden/>
              </w:rPr>
              <w:fldChar w:fldCharType="begin"/>
            </w:r>
            <w:r w:rsidR="00487146">
              <w:rPr>
                <w:webHidden/>
              </w:rPr>
              <w:instrText xml:space="preserve"> PAGEREF _Toc145081285 \h </w:instrText>
            </w:r>
            <w:r w:rsidR="00487146">
              <w:rPr>
                <w:webHidden/>
              </w:rPr>
            </w:r>
            <w:r w:rsidR="00487146">
              <w:rPr>
                <w:webHidden/>
              </w:rPr>
              <w:fldChar w:fldCharType="separate"/>
            </w:r>
            <w:r w:rsidR="00487146">
              <w:rPr>
                <w:webHidden/>
              </w:rPr>
              <w:t>44</w:t>
            </w:r>
            <w:r w:rsidR="00487146">
              <w:rPr>
                <w:webHidden/>
              </w:rPr>
              <w:fldChar w:fldCharType="end"/>
            </w:r>
          </w:hyperlink>
        </w:p>
        <w:p w14:paraId="3FC12B91" w14:textId="4FC39B5C" w:rsidR="00487146" w:rsidRDefault="00000000" w:rsidP="00487146">
          <w:pPr>
            <w:pStyle w:val="TOC2"/>
            <w:rPr>
              <w:rFonts w:asciiTheme="minorHAnsi" w:eastAsiaTheme="minorEastAsia" w:hAnsiTheme="minorHAnsi" w:cstheme="minorBidi"/>
              <w:noProof/>
              <w:kern w:val="2"/>
              <w:sz w:val="22"/>
              <w:szCs w:val="22"/>
              <w14:ligatures w14:val="standardContextual"/>
            </w:rPr>
          </w:pPr>
          <w:hyperlink w:anchor="_Toc145081286" w:history="1">
            <w:r w:rsidR="00487146" w:rsidRPr="00060111">
              <w:rPr>
                <w:rStyle w:val="Hyperlink"/>
                <w:rFonts w:cs="Calibri Light"/>
                <w:noProof/>
                <w14:scene3d>
                  <w14:camera w14:prst="orthographicFront"/>
                  <w14:lightRig w14:rig="threePt" w14:dir="t">
                    <w14:rot w14:lat="0" w14:lon="0" w14:rev="0"/>
                  </w14:lightRig>
                </w14:scene3d>
              </w:rPr>
              <w:t>3.1</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rFonts w:cs="Calibri Light"/>
                <w:noProof/>
              </w:rPr>
              <w:t>About Resettlement Action Plan</w:t>
            </w:r>
            <w:r w:rsidR="00487146">
              <w:rPr>
                <w:noProof/>
                <w:webHidden/>
              </w:rPr>
              <w:tab/>
            </w:r>
            <w:r w:rsidR="00487146">
              <w:rPr>
                <w:noProof/>
                <w:webHidden/>
              </w:rPr>
              <w:fldChar w:fldCharType="begin"/>
            </w:r>
            <w:r w:rsidR="00487146">
              <w:rPr>
                <w:noProof/>
                <w:webHidden/>
              </w:rPr>
              <w:instrText xml:space="preserve"> PAGEREF _Toc145081286 \h </w:instrText>
            </w:r>
            <w:r w:rsidR="00487146">
              <w:rPr>
                <w:noProof/>
                <w:webHidden/>
              </w:rPr>
            </w:r>
            <w:r w:rsidR="00487146">
              <w:rPr>
                <w:noProof/>
                <w:webHidden/>
              </w:rPr>
              <w:fldChar w:fldCharType="separate"/>
            </w:r>
            <w:r w:rsidR="00487146">
              <w:rPr>
                <w:noProof/>
                <w:webHidden/>
              </w:rPr>
              <w:t>44</w:t>
            </w:r>
            <w:r w:rsidR="00487146">
              <w:rPr>
                <w:noProof/>
                <w:webHidden/>
              </w:rPr>
              <w:fldChar w:fldCharType="end"/>
            </w:r>
          </w:hyperlink>
        </w:p>
        <w:p w14:paraId="70B1250D" w14:textId="6F2466A4" w:rsidR="00487146" w:rsidRDefault="00000000" w:rsidP="00487146">
          <w:pPr>
            <w:pStyle w:val="TOC2"/>
            <w:rPr>
              <w:rFonts w:asciiTheme="minorHAnsi" w:eastAsiaTheme="minorEastAsia" w:hAnsiTheme="minorHAnsi" w:cstheme="minorBidi"/>
              <w:noProof/>
              <w:kern w:val="2"/>
              <w:sz w:val="22"/>
              <w:szCs w:val="22"/>
              <w14:ligatures w14:val="standardContextual"/>
            </w:rPr>
          </w:pPr>
          <w:hyperlink w:anchor="_Toc145081287" w:history="1">
            <w:r w:rsidR="00487146" w:rsidRPr="00060111">
              <w:rPr>
                <w:rStyle w:val="Hyperlink"/>
                <w:rFonts w:cs="Calibri Light"/>
                <w:noProof/>
                <w14:scene3d>
                  <w14:camera w14:prst="orthographicFront"/>
                  <w14:lightRig w14:rig="threePt" w14:dir="t">
                    <w14:rot w14:lat="0" w14:lon="0" w14:rev="0"/>
                  </w14:lightRig>
                </w14:scene3d>
              </w:rPr>
              <w:t>3.2</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rFonts w:cs="Calibri Light"/>
                <w:noProof/>
              </w:rPr>
              <w:t>Preparation of RAP</w:t>
            </w:r>
            <w:r w:rsidR="00487146">
              <w:rPr>
                <w:noProof/>
                <w:webHidden/>
              </w:rPr>
              <w:tab/>
            </w:r>
            <w:r w:rsidR="00487146">
              <w:rPr>
                <w:noProof/>
                <w:webHidden/>
              </w:rPr>
              <w:fldChar w:fldCharType="begin"/>
            </w:r>
            <w:r w:rsidR="00487146">
              <w:rPr>
                <w:noProof/>
                <w:webHidden/>
              </w:rPr>
              <w:instrText xml:space="preserve"> PAGEREF _Toc145081287 \h </w:instrText>
            </w:r>
            <w:r w:rsidR="00487146">
              <w:rPr>
                <w:noProof/>
                <w:webHidden/>
              </w:rPr>
            </w:r>
            <w:r w:rsidR="00487146">
              <w:rPr>
                <w:noProof/>
                <w:webHidden/>
              </w:rPr>
              <w:fldChar w:fldCharType="separate"/>
            </w:r>
            <w:r w:rsidR="00487146">
              <w:rPr>
                <w:noProof/>
                <w:webHidden/>
              </w:rPr>
              <w:t>44</w:t>
            </w:r>
            <w:r w:rsidR="00487146">
              <w:rPr>
                <w:noProof/>
                <w:webHidden/>
              </w:rPr>
              <w:fldChar w:fldCharType="end"/>
            </w:r>
          </w:hyperlink>
        </w:p>
        <w:p w14:paraId="56E75995" w14:textId="65992A60" w:rsidR="00487146" w:rsidRDefault="00000000" w:rsidP="00487146">
          <w:pPr>
            <w:pStyle w:val="TOC2"/>
            <w:rPr>
              <w:rFonts w:asciiTheme="minorHAnsi" w:eastAsiaTheme="minorEastAsia" w:hAnsiTheme="minorHAnsi" w:cstheme="minorBidi"/>
              <w:noProof/>
              <w:kern w:val="2"/>
              <w:sz w:val="22"/>
              <w:szCs w:val="22"/>
              <w14:ligatures w14:val="standardContextual"/>
            </w:rPr>
          </w:pPr>
          <w:hyperlink w:anchor="_Toc145081288" w:history="1">
            <w:r w:rsidR="00487146" w:rsidRPr="00060111">
              <w:rPr>
                <w:rStyle w:val="Hyperlink"/>
                <w:rFonts w:cs="Calibri Light"/>
                <w:noProof/>
                <w14:scene3d>
                  <w14:camera w14:prst="orthographicFront"/>
                  <w14:lightRig w14:rig="threePt" w14:dir="t">
                    <w14:rot w14:lat="0" w14:lon="0" w14:rev="0"/>
                  </w14:lightRig>
                </w14:scene3d>
              </w:rPr>
              <w:t>3.3</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rFonts w:cs="Calibri Light"/>
                <w:noProof/>
              </w:rPr>
              <w:t>Methodology for RAP Development</w:t>
            </w:r>
            <w:r w:rsidR="00487146">
              <w:rPr>
                <w:noProof/>
                <w:webHidden/>
              </w:rPr>
              <w:tab/>
            </w:r>
            <w:r w:rsidR="00487146">
              <w:rPr>
                <w:noProof/>
                <w:webHidden/>
              </w:rPr>
              <w:fldChar w:fldCharType="begin"/>
            </w:r>
            <w:r w:rsidR="00487146">
              <w:rPr>
                <w:noProof/>
                <w:webHidden/>
              </w:rPr>
              <w:instrText xml:space="preserve"> PAGEREF _Toc145081288 \h </w:instrText>
            </w:r>
            <w:r w:rsidR="00487146">
              <w:rPr>
                <w:noProof/>
                <w:webHidden/>
              </w:rPr>
            </w:r>
            <w:r w:rsidR="00487146">
              <w:rPr>
                <w:noProof/>
                <w:webHidden/>
              </w:rPr>
              <w:fldChar w:fldCharType="separate"/>
            </w:r>
            <w:r w:rsidR="00487146">
              <w:rPr>
                <w:noProof/>
                <w:webHidden/>
              </w:rPr>
              <w:t>45</w:t>
            </w:r>
            <w:r w:rsidR="00487146">
              <w:rPr>
                <w:noProof/>
                <w:webHidden/>
              </w:rPr>
              <w:fldChar w:fldCharType="end"/>
            </w:r>
          </w:hyperlink>
        </w:p>
        <w:p w14:paraId="04649EB2" w14:textId="1EBF073A" w:rsidR="00487146" w:rsidRDefault="00000000">
          <w:pPr>
            <w:pStyle w:val="TOC3"/>
            <w:rPr>
              <w:rFonts w:asciiTheme="minorHAnsi" w:eastAsiaTheme="minorEastAsia" w:hAnsiTheme="minorHAnsi" w:cstheme="minorBidi"/>
              <w:noProof/>
              <w:kern w:val="2"/>
              <w:sz w:val="22"/>
              <w:szCs w:val="22"/>
              <w14:ligatures w14:val="standardContextual"/>
            </w:rPr>
          </w:pPr>
          <w:hyperlink w:anchor="_Toc145081289" w:history="1">
            <w:r w:rsidR="00487146" w:rsidRPr="00060111">
              <w:rPr>
                <w:rStyle w:val="Hyperlink"/>
                <w:noProof/>
              </w:rPr>
              <w:t>3.3.1</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noProof/>
              </w:rPr>
              <w:t>Capacity Building for Resettlement Planning and Implementation</w:t>
            </w:r>
            <w:r w:rsidR="00487146">
              <w:rPr>
                <w:noProof/>
                <w:webHidden/>
              </w:rPr>
              <w:tab/>
            </w:r>
            <w:r w:rsidR="00487146">
              <w:rPr>
                <w:noProof/>
                <w:webHidden/>
              </w:rPr>
              <w:fldChar w:fldCharType="begin"/>
            </w:r>
            <w:r w:rsidR="00487146">
              <w:rPr>
                <w:noProof/>
                <w:webHidden/>
              </w:rPr>
              <w:instrText xml:space="preserve"> PAGEREF _Toc145081289 \h </w:instrText>
            </w:r>
            <w:r w:rsidR="00487146">
              <w:rPr>
                <w:noProof/>
                <w:webHidden/>
              </w:rPr>
            </w:r>
            <w:r w:rsidR="00487146">
              <w:rPr>
                <w:noProof/>
                <w:webHidden/>
              </w:rPr>
              <w:fldChar w:fldCharType="separate"/>
            </w:r>
            <w:r w:rsidR="00487146">
              <w:rPr>
                <w:noProof/>
                <w:webHidden/>
              </w:rPr>
              <w:t>46</w:t>
            </w:r>
            <w:r w:rsidR="00487146">
              <w:rPr>
                <w:noProof/>
                <w:webHidden/>
              </w:rPr>
              <w:fldChar w:fldCharType="end"/>
            </w:r>
          </w:hyperlink>
        </w:p>
        <w:p w14:paraId="2328C5EB" w14:textId="2F0EB90C" w:rsidR="00487146" w:rsidRDefault="00000000">
          <w:pPr>
            <w:pStyle w:val="TOC3"/>
            <w:rPr>
              <w:rFonts w:asciiTheme="minorHAnsi" w:eastAsiaTheme="minorEastAsia" w:hAnsiTheme="minorHAnsi" w:cstheme="minorBidi"/>
              <w:noProof/>
              <w:kern w:val="2"/>
              <w:sz w:val="22"/>
              <w:szCs w:val="22"/>
              <w14:ligatures w14:val="standardContextual"/>
            </w:rPr>
          </w:pPr>
          <w:hyperlink w:anchor="_Toc145081290" w:history="1">
            <w:r w:rsidR="00487146" w:rsidRPr="00060111">
              <w:rPr>
                <w:rStyle w:val="Hyperlink"/>
                <w:noProof/>
              </w:rPr>
              <w:t>3.3.2</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noProof/>
              </w:rPr>
              <w:t>Methods to determine Cut-off Date</w:t>
            </w:r>
            <w:r w:rsidR="00487146">
              <w:rPr>
                <w:noProof/>
                <w:webHidden/>
              </w:rPr>
              <w:tab/>
            </w:r>
            <w:r w:rsidR="00487146">
              <w:rPr>
                <w:noProof/>
                <w:webHidden/>
              </w:rPr>
              <w:fldChar w:fldCharType="begin"/>
            </w:r>
            <w:r w:rsidR="00487146">
              <w:rPr>
                <w:noProof/>
                <w:webHidden/>
              </w:rPr>
              <w:instrText xml:space="preserve"> PAGEREF _Toc145081290 \h </w:instrText>
            </w:r>
            <w:r w:rsidR="00487146">
              <w:rPr>
                <w:noProof/>
                <w:webHidden/>
              </w:rPr>
            </w:r>
            <w:r w:rsidR="00487146">
              <w:rPr>
                <w:noProof/>
                <w:webHidden/>
              </w:rPr>
              <w:fldChar w:fldCharType="separate"/>
            </w:r>
            <w:r w:rsidR="00487146">
              <w:rPr>
                <w:noProof/>
                <w:webHidden/>
              </w:rPr>
              <w:t>46</w:t>
            </w:r>
            <w:r w:rsidR="00487146">
              <w:rPr>
                <w:noProof/>
                <w:webHidden/>
              </w:rPr>
              <w:fldChar w:fldCharType="end"/>
            </w:r>
          </w:hyperlink>
        </w:p>
        <w:p w14:paraId="6E3D8523" w14:textId="76B0BA08" w:rsidR="00487146" w:rsidRDefault="00000000">
          <w:pPr>
            <w:pStyle w:val="TOC3"/>
            <w:rPr>
              <w:rFonts w:asciiTheme="minorHAnsi" w:eastAsiaTheme="minorEastAsia" w:hAnsiTheme="minorHAnsi" w:cstheme="minorBidi"/>
              <w:noProof/>
              <w:kern w:val="2"/>
              <w:sz w:val="22"/>
              <w:szCs w:val="22"/>
              <w14:ligatures w14:val="standardContextual"/>
            </w:rPr>
          </w:pPr>
          <w:hyperlink w:anchor="_Toc145081291" w:history="1">
            <w:r w:rsidR="00487146" w:rsidRPr="00060111">
              <w:rPr>
                <w:rStyle w:val="Hyperlink"/>
                <w:rFonts w:ascii="Palatino Linotype" w:hAnsi="Palatino Linotype" w:cs="Calibri Light"/>
                <w:noProof/>
              </w:rPr>
              <w:t>3.3.3</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rFonts w:ascii="Palatino Linotype" w:hAnsi="Palatino Linotype" w:cs="Calibri Light"/>
                <w:noProof/>
              </w:rPr>
              <w:t>Stakeholder Engagement and Community Consultations</w:t>
            </w:r>
            <w:r w:rsidR="00487146">
              <w:rPr>
                <w:noProof/>
                <w:webHidden/>
              </w:rPr>
              <w:tab/>
            </w:r>
            <w:r w:rsidR="00487146">
              <w:rPr>
                <w:noProof/>
                <w:webHidden/>
              </w:rPr>
              <w:fldChar w:fldCharType="begin"/>
            </w:r>
            <w:r w:rsidR="00487146">
              <w:rPr>
                <w:noProof/>
                <w:webHidden/>
              </w:rPr>
              <w:instrText xml:space="preserve"> PAGEREF _Toc145081291 \h </w:instrText>
            </w:r>
            <w:r w:rsidR="00487146">
              <w:rPr>
                <w:noProof/>
                <w:webHidden/>
              </w:rPr>
            </w:r>
            <w:r w:rsidR="00487146">
              <w:rPr>
                <w:noProof/>
                <w:webHidden/>
              </w:rPr>
              <w:fldChar w:fldCharType="separate"/>
            </w:r>
            <w:r w:rsidR="00487146">
              <w:rPr>
                <w:noProof/>
                <w:webHidden/>
              </w:rPr>
              <w:t>48</w:t>
            </w:r>
            <w:r w:rsidR="00487146">
              <w:rPr>
                <w:noProof/>
                <w:webHidden/>
              </w:rPr>
              <w:fldChar w:fldCharType="end"/>
            </w:r>
          </w:hyperlink>
        </w:p>
        <w:p w14:paraId="49297578" w14:textId="0C9BD043" w:rsidR="00487146" w:rsidRDefault="00000000">
          <w:pPr>
            <w:pStyle w:val="TOC3"/>
            <w:rPr>
              <w:rFonts w:asciiTheme="minorHAnsi" w:eastAsiaTheme="minorEastAsia" w:hAnsiTheme="minorHAnsi" w:cstheme="minorBidi"/>
              <w:noProof/>
              <w:kern w:val="2"/>
              <w:sz w:val="22"/>
              <w:szCs w:val="22"/>
              <w14:ligatures w14:val="standardContextual"/>
            </w:rPr>
          </w:pPr>
          <w:hyperlink w:anchor="_Toc145081292" w:history="1">
            <w:r w:rsidR="00487146" w:rsidRPr="00060111">
              <w:rPr>
                <w:rStyle w:val="Hyperlink"/>
                <w:noProof/>
              </w:rPr>
              <w:t>3.3.4</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noProof/>
              </w:rPr>
              <w:t>Methodology for Asset Inventory</w:t>
            </w:r>
            <w:r w:rsidR="00487146">
              <w:rPr>
                <w:noProof/>
                <w:webHidden/>
              </w:rPr>
              <w:tab/>
            </w:r>
            <w:r w:rsidR="00487146">
              <w:rPr>
                <w:noProof/>
                <w:webHidden/>
              </w:rPr>
              <w:fldChar w:fldCharType="begin"/>
            </w:r>
            <w:r w:rsidR="00487146">
              <w:rPr>
                <w:noProof/>
                <w:webHidden/>
              </w:rPr>
              <w:instrText xml:space="preserve"> PAGEREF _Toc145081292 \h </w:instrText>
            </w:r>
            <w:r w:rsidR="00487146">
              <w:rPr>
                <w:noProof/>
                <w:webHidden/>
              </w:rPr>
            </w:r>
            <w:r w:rsidR="00487146">
              <w:rPr>
                <w:noProof/>
                <w:webHidden/>
              </w:rPr>
              <w:fldChar w:fldCharType="separate"/>
            </w:r>
            <w:r w:rsidR="00487146">
              <w:rPr>
                <w:noProof/>
                <w:webHidden/>
              </w:rPr>
              <w:t>51</w:t>
            </w:r>
            <w:r w:rsidR="00487146">
              <w:rPr>
                <w:noProof/>
                <w:webHidden/>
              </w:rPr>
              <w:fldChar w:fldCharType="end"/>
            </w:r>
          </w:hyperlink>
        </w:p>
        <w:p w14:paraId="568C49D8" w14:textId="54DADE01" w:rsidR="00487146" w:rsidRDefault="00000000">
          <w:pPr>
            <w:pStyle w:val="TOC3"/>
            <w:rPr>
              <w:rFonts w:asciiTheme="minorHAnsi" w:eastAsiaTheme="minorEastAsia" w:hAnsiTheme="minorHAnsi" w:cstheme="minorBidi"/>
              <w:noProof/>
              <w:kern w:val="2"/>
              <w:sz w:val="22"/>
              <w:szCs w:val="22"/>
              <w14:ligatures w14:val="standardContextual"/>
            </w:rPr>
          </w:pPr>
          <w:hyperlink w:anchor="_Toc145081293" w:history="1">
            <w:r w:rsidR="00487146" w:rsidRPr="00060111">
              <w:rPr>
                <w:rStyle w:val="Hyperlink"/>
                <w:rFonts w:ascii="Palatino Linotype" w:hAnsi="Palatino Linotype" w:cs="Calibri Light"/>
                <w:noProof/>
              </w:rPr>
              <w:t>3.3.5</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rFonts w:ascii="Palatino Linotype" w:hAnsi="Palatino Linotype" w:cs="Calibri Light"/>
                <w:noProof/>
              </w:rPr>
              <w:t>Census and Socio-Economic Survey</w:t>
            </w:r>
            <w:r w:rsidR="00487146">
              <w:rPr>
                <w:noProof/>
                <w:webHidden/>
              </w:rPr>
              <w:tab/>
            </w:r>
            <w:r w:rsidR="00487146">
              <w:rPr>
                <w:noProof/>
                <w:webHidden/>
              </w:rPr>
              <w:fldChar w:fldCharType="begin"/>
            </w:r>
            <w:r w:rsidR="00487146">
              <w:rPr>
                <w:noProof/>
                <w:webHidden/>
              </w:rPr>
              <w:instrText xml:space="preserve"> PAGEREF _Toc145081293 \h </w:instrText>
            </w:r>
            <w:r w:rsidR="00487146">
              <w:rPr>
                <w:noProof/>
                <w:webHidden/>
              </w:rPr>
            </w:r>
            <w:r w:rsidR="00487146">
              <w:rPr>
                <w:noProof/>
                <w:webHidden/>
              </w:rPr>
              <w:fldChar w:fldCharType="separate"/>
            </w:r>
            <w:r w:rsidR="00487146">
              <w:rPr>
                <w:noProof/>
                <w:webHidden/>
              </w:rPr>
              <w:t>52</w:t>
            </w:r>
            <w:r w:rsidR="00487146">
              <w:rPr>
                <w:noProof/>
                <w:webHidden/>
              </w:rPr>
              <w:fldChar w:fldCharType="end"/>
            </w:r>
          </w:hyperlink>
        </w:p>
        <w:p w14:paraId="5EF9C7B9" w14:textId="3D1C53DD" w:rsidR="00487146" w:rsidRDefault="00000000">
          <w:pPr>
            <w:pStyle w:val="TOC3"/>
            <w:rPr>
              <w:rFonts w:asciiTheme="minorHAnsi" w:eastAsiaTheme="minorEastAsia" w:hAnsiTheme="minorHAnsi" w:cstheme="minorBidi"/>
              <w:noProof/>
              <w:kern w:val="2"/>
              <w:sz w:val="22"/>
              <w:szCs w:val="22"/>
              <w14:ligatures w14:val="standardContextual"/>
            </w:rPr>
          </w:pPr>
          <w:hyperlink w:anchor="_Toc145081294" w:history="1">
            <w:r w:rsidR="00487146" w:rsidRPr="00060111">
              <w:rPr>
                <w:rStyle w:val="Hyperlink"/>
                <w:rFonts w:ascii="Palatino Linotype" w:hAnsi="Palatino Linotype" w:cs="Calibri Light"/>
                <w:noProof/>
              </w:rPr>
              <w:t>3.3.6</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rFonts w:ascii="Palatino Linotype" w:hAnsi="Palatino Linotype" w:cs="Calibri Light"/>
                <w:noProof/>
              </w:rPr>
              <w:t>Valuation Methods</w:t>
            </w:r>
            <w:r w:rsidR="00487146">
              <w:rPr>
                <w:noProof/>
                <w:webHidden/>
              </w:rPr>
              <w:tab/>
            </w:r>
            <w:r w:rsidR="00487146">
              <w:rPr>
                <w:noProof/>
                <w:webHidden/>
              </w:rPr>
              <w:fldChar w:fldCharType="begin"/>
            </w:r>
            <w:r w:rsidR="00487146">
              <w:rPr>
                <w:noProof/>
                <w:webHidden/>
              </w:rPr>
              <w:instrText xml:space="preserve"> PAGEREF _Toc145081294 \h </w:instrText>
            </w:r>
            <w:r w:rsidR="00487146">
              <w:rPr>
                <w:noProof/>
                <w:webHidden/>
              </w:rPr>
            </w:r>
            <w:r w:rsidR="00487146">
              <w:rPr>
                <w:noProof/>
                <w:webHidden/>
              </w:rPr>
              <w:fldChar w:fldCharType="separate"/>
            </w:r>
            <w:r w:rsidR="00487146">
              <w:rPr>
                <w:noProof/>
                <w:webHidden/>
              </w:rPr>
              <w:t>53</w:t>
            </w:r>
            <w:r w:rsidR="00487146">
              <w:rPr>
                <w:noProof/>
                <w:webHidden/>
              </w:rPr>
              <w:fldChar w:fldCharType="end"/>
            </w:r>
          </w:hyperlink>
        </w:p>
        <w:p w14:paraId="2F6FDF65" w14:textId="2C7E8B9A" w:rsidR="00487146" w:rsidRDefault="00000000">
          <w:pPr>
            <w:pStyle w:val="TOC3"/>
            <w:rPr>
              <w:rFonts w:asciiTheme="minorHAnsi" w:eastAsiaTheme="minorEastAsia" w:hAnsiTheme="minorHAnsi" w:cstheme="minorBidi"/>
              <w:noProof/>
              <w:kern w:val="2"/>
              <w:sz w:val="22"/>
              <w:szCs w:val="22"/>
              <w14:ligatures w14:val="standardContextual"/>
            </w:rPr>
          </w:pPr>
          <w:hyperlink w:anchor="_Toc145081295" w:history="1">
            <w:r w:rsidR="00487146" w:rsidRPr="00060111">
              <w:rPr>
                <w:rStyle w:val="Hyperlink"/>
                <w:rFonts w:cs="Calibri Light"/>
                <w:noProof/>
              </w:rPr>
              <w:t>3.3.7</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rFonts w:ascii="Palatino Linotype" w:hAnsi="Palatino Linotype" w:cs="Calibri Light"/>
                <w:noProof/>
              </w:rPr>
              <w:t>Valuation procedures</w:t>
            </w:r>
            <w:r w:rsidR="00487146">
              <w:rPr>
                <w:noProof/>
                <w:webHidden/>
              </w:rPr>
              <w:tab/>
            </w:r>
            <w:r w:rsidR="00487146">
              <w:rPr>
                <w:noProof/>
                <w:webHidden/>
              </w:rPr>
              <w:fldChar w:fldCharType="begin"/>
            </w:r>
            <w:r w:rsidR="00487146">
              <w:rPr>
                <w:noProof/>
                <w:webHidden/>
              </w:rPr>
              <w:instrText xml:space="preserve"> PAGEREF _Toc145081295 \h </w:instrText>
            </w:r>
            <w:r w:rsidR="00487146">
              <w:rPr>
                <w:noProof/>
                <w:webHidden/>
              </w:rPr>
            </w:r>
            <w:r w:rsidR="00487146">
              <w:rPr>
                <w:noProof/>
                <w:webHidden/>
              </w:rPr>
              <w:fldChar w:fldCharType="separate"/>
            </w:r>
            <w:r w:rsidR="00487146">
              <w:rPr>
                <w:noProof/>
                <w:webHidden/>
              </w:rPr>
              <w:t>55</w:t>
            </w:r>
            <w:r w:rsidR="00487146">
              <w:rPr>
                <w:noProof/>
                <w:webHidden/>
              </w:rPr>
              <w:fldChar w:fldCharType="end"/>
            </w:r>
          </w:hyperlink>
        </w:p>
        <w:p w14:paraId="71DA01B3" w14:textId="45A6741D" w:rsidR="00487146" w:rsidRDefault="00000000">
          <w:pPr>
            <w:pStyle w:val="TOC3"/>
            <w:rPr>
              <w:rFonts w:asciiTheme="minorHAnsi" w:eastAsiaTheme="minorEastAsia" w:hAnsiTheme="minorHAnsi" w:cstheme="minorBidi"/>
              <w:noProof/>
              <w:kern w:val="2"/>
              <w:sz w:val="22"/>
              <w:szCs w:val="22"/>
              <w14:ligatures w14:val="standardContextual"/>
            </w:rPr>
          </w:pPr>
          <w:hyperlink w:anchor="_Toc145081296" w:history="1">
            <w:r w:rsidR="00487146" w:rsidRPr="00060111">
              <w:rPr>
                <w:rStyle w:val="Hyperlink"/>
                <w:rFonts w:ascii="Palatino Linotype" w:hAnsi="Palatino Linotype" w:cs="Calibri Light"/>
                <w:noProof/>
              </w:rPr>
              <w:t>3.3.8</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rFonts w:ascii="Palatino Linotype" w:hAnsi="Palatino Linotype" w:cs="Calibri Light"/>
                <w:noProof/>
              </w:rPr>
              <w:t>Videography/Drone footage</w:t>
            </w:r>
            <w:r w:rsidR="00487146">
              <w:rPr>
                <w:noProof/>
                <w:webHidden/>
              </w:rPr>
              <w:tab/>
            </w:r>
            <w:r w:rsidR="00487146">
              <w:rPr>
                <w:noProof/>
                <w:webHidden/>
              </w:rPr>
              <w:fldChar w:fldCharType="begin"/>
            </w:r>
            <w:r w:rsidR="00487146">
              <w:rPr>
                <w:noProof/>
                <w:webHidden/>
              </w:rPr>
              <w:instrText xml:space="preserve"> PAGEREF _Toc145081296 \h </w:instrText>
            </w:r>
            <w:r w:rsidR="00487146">
              <w:rPr>
                <w:noProof/>
                <w:webHidden/>
              </w:rPr>
            </w:r>
            <w:r w:rsidR="00487146">
              <w:rPr>
                <w:noProof/>
                <w:webHidden/>
              </w:rPr>
              <w:fldChar w:fldCharType="separate"/>
            </w:r>
            <w:r w:rsidR="00487146">
              <w:rPr>
                <w:noProof/>
                <w:webHidden/>
              </w:rPr>
              <w:t>55</w:t>
            </w:r>
            <w:r w:rsidR="00487146">
              <w:rPr>
                <w:noProof/>
                <w:webHidden/>
              </w:rPr>
              <w:fldChar w:fldCharType="end"/>
            </w:r>
          </w:hyperlink>
        </w:p>
        <w:p w14:paraId="53803254" w14:textId="54879B50" w:rsidR="00487146" w:rsidRDefault="00000000" w:rsidP="00487146">
          <w:pPr>
            <w:pStyle w:val="TOC2"/>
            <w:rPr>
              <w:rFonts w:asciiTheme="minorHAnsi" w:eastAsiaTheme="minorEastAsia" w:hAnsiTheme="minorHAnsi" w:cstheme="minorBidi"/>
              <w:noProof/>
              <w:kern w:val="2"/>
              <w:sz w:val="22"/>
              <w:szCs w:val="22"/>
              <w14:ligatures w14:val="standardContextual"/>
            </w:rPr>
          </w:pPr>
          <w:hyperlink w:anchor="_Toc145081297" w:history="1">
            <w:r w:rsidR="00487146" w:rsidRPr="00060111">
              <w:rPr>
                <w:rStyle w:val="Hyperlink"/>
                <w:noProof/>
                <w14:scene3d>
                  <w14:camera w14:prst="orthographicFront"/>
                  <w14:lightRig w14:rig="threePt" w14:dir="t">
                    <w14:rot w14:lat="0" w14:lon="0" w14:rev="0"/>
                  </w14:lightRig>
                </w14:scene3d>
              </w:rPr>
              <w:t>3.4</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noProof/>
              </w:rPr>
              <w:t>ELIGIBILITY AND ENTITLEMENT FRAMEWORKS</w:t>
            </w:r>
            <w:r w:rsidR="00487146">
              <w:rPr>
                <w:noProof/>
                <w:webHidden/>
              </w:rPr>
              <w:tab/>
            </w:r>
            <w:r w:rsidR="00487146">
              <w:rPr>
                <w:noProof/>
                <w:webHidden/>
              </w:rPr>
              <w:fldChar w:fldCharType="begin"/>
            </w:r>
            <w:r w:rsidR="00487146">
              <w:rPr>
                <w:noProof/>
                <w:webHidden/>
              </w:rPr>
              <w:instrText xml:space="preserve"> PAGEREF _Toc145081297 \h </w:instrText>
            </w:r>
            <w:r w:rsidR="00487146">
              <w:rPr>
                <w:noProof/>
                <w:webHidden/>
              </w:rPr>
            </w:r>
            <w:r w:rsidR="00487146">
              <w:rPr>
                <w:noProof/>
                <w:webHidden/>
              </w:rPr>
              <w:fldChar w:fldCharType="separate"/>
            </w:r>
            <w:r w:rsidR="00487146">
              <w:rPr>
                <w:noProof/>
                <w:webHidden/>
              </w:rPr>
              <w:t>55</w:t>
            </w:r>
            <w:r w:rsidR="00487146">
              <w:rPr>
                <w:noProof/>
                <w:webHidden/>
              </w:rPr>
              <w:fldChar w:fldCharType="end"/>
            </w:r>
          </w:hyperlink>
        </w:p>
        <w:p w14:paraId="7817958E" w14:textId="41F98E99" w:rsidR="00487146" w:rsidRDefault="00000000">
          <w:pPr>
            <w:pStyle w:val="TOC3"/>
            <w:rPr>
              <w:rFonts w:asciiTheme="minorHAnsi" w:eastAsiaTheme="minorEastAsia" w:hAnsiTheme="minorHAnsi" w:cstheme="minorBidi"/>
              <w:noProof/>
              <w:kern w:val="2"/>
              <w:sz w:val="22"/>
              <w:szCs w:val="22"/>
              <w14:ligatures w14:val="standardContextual"/>
            </w:rPr>
          </w:pPr>
          <w:hyperlink w:anchor="_Toc145081298" w:history="1">
            <w:r w:rsidR="00487146" w:rsidRPr="00060111">
              <w:rPr>
                <w:rStyle w:val="Hyperlink"/>
                <w:rFonts w:ascii="Palatino Linotype" w:hAnsi="Palatino Linotype"/>
                <w:noProof/>
              </w:rPr>
              <w:t>3.4.1</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noProof/>
              </w:rPr>
              <w:t>Defining Affected Population (Affected Persons)</w:t>
            </w:r>
            <w:r w:rsidR="00487146">
              <w:rPr>
                <w:noProof/>
                <w:webHidden/>
              </w:rPr>
              <w:tab/>
            </w:r>
            <w:r w:rsidR="00487146">
              <w:rPr>
                <w:noProof/>
                <w:webHidden/>
              </w:rPr>
              <w:fldChar w:fldCharType="begin"/>
            </w:r>
            <w:r w:rsidR="00487146">
              <w:rPr>
                <w:noProof/>
                <w:webHidden/>
              </w:rPr>
              <w:instrText xml:space="preserve"> PAGEREF _Toc145081298 \h </w:instrText>
            </w:r>
            <w:r w:rsidR="00487146">
              <w:rPr>
                <w:noProof/>
                <w:webHidden/>
              </w:rPr>
            </w:r>
            <w:r w:rsidR="00487146">
              <w:rPr>
                <w:noProof/>
                <w:webHidden/>
              </w:rPr>
              <w:fldChar w:fldCharType="separate"/>
            </w:r>
            <w:r w:rsidR="00487146">
              <w:rPr>
                <w:noProof/>
                <w:webHidden/>
              </w:rPr>
              <w:t>56</w:t>
            </w:r>
            <w:r w:rsidR="00487146">
              <w:rPr>
                <w:noProof/>
                <w:webHidden/>
              </w:rPr>
              <w:fldChar w:fldCharType="end"/>
            </w:r>
          </w:hyperlink>
        </w:p>
        <w:p w14:paraId="3BD16F02" w14:textId="74792AC8" w:rsidR="00487146" w:rsidRDefault="00000000">
          <w:pPr>
            <w:pStyle w:val="TOC3"/>
            <w:rPr>
              <w:rFonts w:asciiTheme="minorHAnsi" w:eastAsiaTheme="minorEastAsia" w:hAnsiTheme="minorHAnsi" w:cstheme="minorBidi"/>
              <w:noProof/>
              <w:kern w:val="2"/>
              <w:sz w:val="22"/>
              <w:szCs w:val="22"/>
              <w14:ligatures w14:val="standardContextual"/>
            </w:rPr>
          </w:pPr>
          <w:hyperlink w:anchor="_Toc145081299" w:history="1">
            <w:r w:rsidR="00487146" w:rsidRPr="00060111">
              <w:rPr>
                <w:rStyle w:val="Hyperlink"/>
                <w:noProof/>
              </w:rPr>
              <w:t>3.4.2</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noProof/>
              </w:rPr>
              <w:t>Entitlement Matrix</w:t>
            </w:r>
            <w:r w:rsidR="00487146">
              <w:rPr>
                <w:noProof/>
                <w:webHidden/>
              </w:rPr>
              <w:tab/>
            </w:r>
            <w:r w:rsidR="00487146">
              <w:rPr>
                <w:noProof/>
                <w:webHidden/>
              </w:rPr>
              <w:fldChar w:fldCharType="begin"/>
            </w:r>
            <w:r w:rsidR="00487146">
              <w:rPr>
                <w:noProof/>
                <w:webHidden/>
              </w:rPr>
              <w:instrText xml:space="preserve"> PAGEREF _Toc145081299 \h </w:instrText>
            </w:r>
            <w:r w:rsidR="00487146">
              <w:rPr>
                <w:noProof/>
                <w:webHidden/>
              </w:rPr>
            </w:r>
            <w:r w:rsidR="00487146">
              <w:rPr>
                <w:noProof/>
                <w:webHidden/>
              </w:rPr>
              <w:fldChar w:fldCharType="separate"/>
            </w:r>
            <w:r w:rsidR="00487146">
              <w:rPr>
                <w:noProof/>
                <w:webHidden/>
              </w:rPr>
              <w:t>57</w:t>
            </w:r>
            <w:r w:rsidR="00487146">
              <w:rPr>
                <w:noProof/>
                <w:webHidden/>
              </w:rPr>
              <w:fldChar w:fldCharType="end"/>
            </w:r>
          </w:hyperlink>
        </w:p>
        <w:p w14:paraId="6C9C7478" w14:textId="20D3D2FB" w:rsidR="00487146" w:rsidRDefault="00000000" w:rsidP="00487146">
          <w:pPr>
            <w:pStyle w:val="TOC2"/>
            <w:rPr>
              <w:rFonts w:asciiTheme="minorHAnsi" w:eastAsiaTheme="minorEastAsia" w:hAnsiTheme="minorHAnsi" w:cstheme="minorBidi"/>
              <w:noProof/>
              <w:kern w:val="2"/>
              <w:sz w:val="22"/>
              <w:szCs w:val="22"/>
              <w14:ligatures w14:val="standardContextual"/>
            </w:rPr>
          </w:pPr>
          <w:hyperlink w:anchor="_Toc145081300" w:history="1">
            <w:r w:rsidR="00487146" w:rsidRPr="00060111">
              <w:rPr>
                <w:rStyle w:val="Hyperlink"/>
                <w:rFonts w:cs="Calibri Light"/>
                <w:noProof/>
                <w14:scene3d>
                  <w14:camera w14:prst="orthographicFront"/>
                  <w14:lightRig w14:rig="threePt" w14:dir="t">
                    <w14:rot w14:lat="0" w14:lon="0" w14:rev="0"/>
                  </w14:lightRig>
                </w14:scene3d>
              </w:rPr>
              <w:t>3.5</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noProof/>
              </w:rPr>
              <w:t>Provisions on Economic Displacement</w:t>
            </w:r>
            <w:r w:rsidR="00487146">
              <w:rPr>
                <w:noProof/>
                <w:webHidden/>
              </w:rPr>
              <w:tab/>
            </w:r>
            <w:r w:rsidR="00487146">
              <w:rPr>
                <w:noProof/>
                <w:webHidden/>
              </w:rPr>
              <w:fldChar w:fldCharType="begin"/>
            </w:r>
            <w:r w:rsidR="00487146">
              <w:rPr>
                <w:noProof/>
                <w:webHidden/>
              </w:rPr>
              <w:instrText xml:space="preserve"> PAGEREF _Toc145081300 \h </w:instrText>
            </w:r>
            <w:r w:rsidR="00487146">
              <w:rPr>
                <w:noProof/>
                <w:webHidden/>
              </w:rPr>
            </w:r>
            <w:r w:rsidR="00487146">
              <w:rPr>
                <w:noProof/>
                <w:webHidden/>
              </w:rPr>
              <w:fldChar w:fldCharType="separate"/>
            </w:r>
            <w:r w:rsidR="00487146">
              <w:rPr>
                <w:noProof/>
                <w:webHidden/>
              </w:rPr>
              <w:t>71</w:t>
            </w:r>
            <w:r w:rsidR="00487146">
              <w:rPr>
                <w:noProof/>
                <w:webHidden/>
              </w:rPr>
              <w:fldChar w:fldCharType="end"/>
            </w:r>
          </w:hyperlink>
        </w:p>
        <w:p w14:paraId="492D0A24" w14:textId="323B7D0A" w:rsidR="00487146" w:rsidRDefault="00000000" w:rsidP="00487146">
          <w:pPr>
            <w:pStyle w:val="TOC2"/>
            <w:rPr>
              <w:rFonts w:asciiTheme="minorHAnsi" w:eastAsiaTheme="minorEastAsia" w:hAnsiTheme="minorHAnsi" w:cstheme="minorBidi"/>
              <w:noProof/>
              <w:kern w:val="2"/>
              <w:sz w:val="22"/>
              <w:szCs w:val="22"/>
              <w14:ligatures w14:val="standardContextual"/>
            </w:rPr>
          </w:pPr>
          <w:hyperlink w:anchor="_Toc145081301" w:history="1">
            <w:r w:rsidR="00487146" w:rsidRPr="00060111">
              <w:rPr>
                <w:rStyle w:val="Hyperlink"/>
                <w:rFonts w:cs="Calibri Light"/>
                <w:noProof/>
                <w14:scene3d>
                  <w14:camera w14:prst="orthographicFront"/>
                  <w14:lightRig w14:rig="threePt" w14:dir="t">
                    <w14:rot w14:lat="0" w14:lon="0" w14:rev="0"/>
                  </w14:lightRig>
                </w14:scene3d>
              </w:rPr>
              <w:t>3.6</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rFonts w:cs="Calibri Light"/>
                <w:noProof/>
              </w:rPr>
              <w:t>Disclosure and Compensation Signing and Draft RAP Preparation</w:t>
            </w:r>
            <w:r w:rsidR="00487146">
              <w:rPr>
                <w:noProof/>
                <w:webHidden/>
              </w:rPr>
              <w:tab/>
            </w:r>
            <w:r w:rsidR="00487146">
              <w:rPr>
                <w:noProof/>
                <w:webHidden/>
              </w:rPr>
              <w:fldChar w:fldCharType="begin"/>
            </w:r>
            <w:r w:rsidR="00487146">
              <w:rPr>
                <w:noProof/>
                <w:webHidden/>
              </w:rPr>
              <w:instrText xml:space="preserve"> PAGEREF _Toc145081301 \h </w:instrText>
            </w:r>
            <w:r w:rsidR="00487146">
              <w:rPr>
                <w:noProof/>
                <w:webHidden/>
              </w:rPr>
            </w:r>
            <w:r w:rsidR="00487146">
              <w:rPr>
                <w:noProof/>
                <w:webHidden/>
              </w:rPr>
              <w:fldChar w:fldCharType="separate"/>
            </w:r>
            <w:r w:rsidR="00487146">
              <w:rPr>
                <w:noProof/>
                <w:webHidden/>
              </w:rPr>
              <w:t>71</w:t>
            </w:r>
            <w:r w:rsidR="00487146">
              <w:rPr>
                <w:noProof/>
                <w:webHidden/>
              </w:rPr>
              <w:fldChar w:fldCharType="end"/>
            </w:r>
          </w:hyperlink>
        </w:p>
        <w:p w14:paraId="5FEAEC4E" w14:textId="4C135C2D" w:rsidR="00487146" w:rsidRDefault="00000000">
          <w:pPr>
            <w:pStyle w:val="TOC3"/>
            <w:rPr>
              <w:rFonts w:asciiTheme="minorHAnsi" w:eastAsiaTheme="minorEastAsia" w:hAnsiTheme="minorHAnsi" w:cstheme="minorBidi"/>
              <w:noProof/>
              <w:kern w:val="2"/>
              <w:sz w:val="22"/>
              <w:szCs w:val="22"/>
              <w14:ligatures w14:val="standardContextual"/>
            </w:rPr>
          </w:pPr>
          <w:hyperlink w:anchor="_Toc145081302" w:history="1">
            <w:r w:rsidR="00487146" w:rsidRPr="00060111">
              <w:rPr>
                <w:rStyle w:val="Hyperlink"/>
                <w:rFonts w:ascii="Palatino Linotype" w:hAnsi="Palatino Linotype" w:cs="Calibri Light"/>
                <w:noProof/>
              </w:rPr>
              <w:t>3.6.1</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rFonts w:ascii="Palatino Linotype" w:hAnsi="Palatino Linotype" w:cs="Calibri Light"/>
                <w:noProof/>
              </w:rPr>
              <w:t>Updating Database post-Disclosure</w:t>
            </w:r>
            <w:r w:rsidR="00487146">
              <w:rPr>
                <w:noProof/>
                <w:webHidden/>
              </w:rPr>
              <w:tab/>
            </w:r>
            <w:r w:rsidR="00487146">
              <w:rPr>
                <w:noProof/>
                <w:webHidden/>
              </w:rPr>
              <w:fldChar w:fldCharType="begin"/>
            </w:r>
            <w:r w:rsidR="00487146">
              <w:rPr>
                <w:noProof/>
                <w:webHidden/>
              </w:rPr>
              <w:instrText xml:space="preserve"> PAGEREF _Toc145081302 \h </w:instrText>
            </w:r>
            <w:r w:rsidR="00487146">
              <w:rPr>
                <w:noProof/>
                <w:webHidden/>
              </w:rPr>
            </w:r>
            <w:r w:rsidR="00487146">
              <w:rPr>
                <w:noProof/>
                <w:webHidden/>
              </w:rPr>
              <w:fldChar w:fldCharType="separate"/>
            </w:r>
            <w:r w:rsidR="00487146">
              <w:rPr>
                <w:noProof/>
                <w:webHidden/>
              </w:rPr>
              <w:t>72</w:t>
            </w:r>
            <w:r w:rsidR="00487146">
              <w:rPr>
                <w:noProof/>
                <w:webHidden/>
              </w:rPr>
              <w:fldChar w:fldCharType="end"/>
            </w:r>
          </w:hyperlink>
        </w:p>
        <w:p w14:paraId="52785562" w14:textId="54241800" w:rsidR="00487146" w:rsidRDefault="00000000">
          <w:pPr>
            <w:pStyle w:val="TOC1"/>
            <w:rPr>
              <w:rFonts w:asciiTheme="minorHAnsi" w:eastAsiaTheme="minorEastAsia" w:hAnsiTheme="minorHAnsi" w:cstheme="minorBidi"/>
              <w:b w:val="0"/>
              <w:kern w:val="2"/>
              <w:sz w:val="22"/>
              <w:szCs w:val="22"/>
              <w14:ligatures w14:val="standardContextual"/>
            </w:rPr>
          </w:pPr>
          <w:hyperlink w:anchor="_Toc145081303" w:history="1">
            <w:r w:rsidR="00487146" w:rsidRPr="00060111">
              <w:rPr>
                <w:rStyle w:val="Hyperlink"/>
                <w:rFonts w:cs="Calibri Light"/>
              </w:rPr>
              <w:t>4</w:t>
            </w:r>
            <w:r w:rsidR="00487146">
              <w:rPr>
                <w:rFonts w:asciiTheme="minorHAnsi" w:eastAsiaTheme="minorEastAsia" w:hAnsiTheme="minorHAnsi" w:cstheme="minorBidi"/>
                <w:b w:val="0"/>
                <w:kern w:val="2"/>
                <w:sz w:val="22"/>
                <w:szCs w:val="22"/>
                <w14:ligatures w14:val="standardContextual"/>
              </w:rPr>
              <w:tab/>
            </w:r>
            <w:r w:rsidR="00487146" w:rsidRPr="00060111">
              <w:rPr>
                <w:rStyle w:val="Hyperlink"/>
                <w:rFonts w:cs="Calibri Light"/>
              </w:rPr>
              <w:t>Relocation Plan for Temporary affected PAPs</w:t>
            </w:r>
            <w:r w:rsidR="00487146">
              <w:rPr>
                <w:webHidden/>
              </w:rPr>
              <w:tab/>
            </w:r>
            <w:r w:rsidR="00487146">
              <w:rPr>
                <w:webHidden/>
              </w:rPr>
              <w:fldChar w:fldCharType="begin"/>
            </w:r>
            <w:r w:rsidR="00487146">
              <w:rPr>
                <w:webHidden/>
              </w:rPr>
              <w:instrText xml:space="preserve"> PAGEREF _Toc145081303 \h </w:instrText>
            </w:r>
            <w:r w:rsidR="00487146">
              <w:rPr>
                <w:webHidden/>
              </w:rPr>
            </w:r>
            <w:r w:rsidR="00487146">
              <w:rPr>
                <w:webHidden/>
              </w:rPr>
              <w:fldChar w:fldCharType="separate"/>
            </w:r>
            <w:r w:rsidR="00487146">
              <w:rPr>
                <w:webHidden/>
              </w:rPr>
              <w:t>73</w:t>
            </w:r>
            <w:r w:rsidR="00487146">
              <w:rPr>
                <w:webHidden/>
              </w:rPr>
              <w:fldChar w:fldCharType="end"/>
            </w:r>
          </w:hyperlink>
        </w:p>
        <w:p w14:paraId="6D7083C4" w14:textId="5F7EC3D4" w:rsidR="00487146" w:rsidRDefault="00000000">
          <w:pPr>
            <w:pStyle w:val="TOC1"/>
            <w:rPr>
              <w:rFonts w:asciiTheme="minorHAnsi" w:eastAsiaTheme="minorEastAsia" w:hAnsiTheme="minorHAnsi" w:cstheme="minorBidi"/>
              <w:b w:val="0"/>
              <w:kern w:val="2"/>
              <w:sz w:val="22"/>
              <w:szCs w:val="22"/>
              <w14:ligatures w14:val="standardContextual"/>
            </w:rPr>
          </w:pPr>
          <w:hyperlink w:anchor="_Toc145081304" w:history="1">
            <w:r w:rsidR="00487146" w:rsidRPr="00060111">
              <w:rPr>
                <w:rStyle w:val="Hyperlink"/>
                <w:rFonts w:cs="Calibri Light"/>
              </w:rPr>
              <w:t>5</w:t>
            </w:r>
            <w:r w:rsidR="00487146">
              <w:rPr>
                <w:rFonts w:asciiTheme="minorHAnsi" w:eastAsiaTheme="minorEastAsia" w:hAnsiTheme="minorHAnsi" w:cstheme="minorBidi"/>
                <w:b w:val="0"/>
                <w:kern w:val="2"/>
                <w:sz w:val="22"/>
                <w:szCs w:val="22"/>
                <w14:ligatures w14:val="standardContextual"/>
              </w:rPr>
              <w:tab/>
            </w:r>
            <w:r w:rsidR="00487146" w:rsidRPr="00060111">
              <w:rPr>
                <w:rStyle w:val="Hyperlink"/>
                <w:rFonts w:cs="Calibri Light"/>
              </w:rPr>
              <w:t>Due Diligence Report</w:t>
            </w:r>
            <w:r w:rsidR="00487146">
              <w:rPr>
                <w:webHidden/>
              </w:rPr>
              <w:tab/>
            </w:r>
            <w:r w:rsidR="00487146">
              <w:rPr>
                <w:webHidden/>
              </w:rPr>
              <w:fldChar w:fldCharType="begin"/>
            </w:r>
            <w:r w:rsidR="00487146">
              <w:rPr>
                <w:webHidden/>
              </w:rPr>
              <w:instrText xml:space="preserve"> PAGEREF _Toc145081304 \h </w:instrText>
            </w:r>
            <w:r w:rsidR="00487146">
              <w:rPr>
                <w:webHidden/>
              </w:rPr>
            </w:r>
            <w:r w:rsidR="00487146">
              <w:rPr>
                <w:webHidden/>
              </w:rPr>
              <w:fldChar w:fldCharType="separate"/>
            </w:r>
            <w:r w:rsidR="00487146">
              <w:rPr>
                <w:webHidden/>
              </w:rPr>
              <w:t>76</w:t>
            </w:r>
            <w:r w:rsidR="00487146">
              <w:rPr>
                <w:webHidden/>
              </w:rPr>
              <w:fldChar w:fldCharType="end"/>
            </w:r>
          </w:hyperlink>
        </w:p>
        <w:p w14:paraId="107BD704" w14:textId="60DC9643" w:rsidR="00487146" w:rsidRDefault="00000000" w:rsidP="00487146">
          <w:pPr>
            <w:pStyle w:val="TOC2"/>
            <w:rPr>
              <w:rFonts w:asciiTheme="minorHAnsi" w:eastAsiaTheme="minorEastAsia" w:hAnsiTheme="minorHAnsi" w:cstheme="minorBidi"/>
              <w:noProof/>
              <w:kern w:val="2"/>
              <w:sz w:val="22"/>
              <w:szCs w:val="22"/>
              <w14:ligatures w14:val="standardContextual"/>
            </w:rPr>
          </w:pPr>
          <w:hyperlink w:anchor="_Toc145081305" w:history="1">
            <w:r w:rsidR="00487146" w:rsidRPr="00060111">
              <w:rPr>
                <w:rStyle w:val="Hyperlink"/>
                <w:noProof/>
                <w:lang w:eastAsia="es-ES"/>
                <w14:scene3d>
                  <w14:camera w14:prst="orthographicFront"/>
                  <w14:lightRig w14:rig="threePt" w14:dir="t">
                    <w14:rot w14:lat="0" w14:lon="0" w14:rev="0"/>
                  </w14:lightRig>
                </w14:scene3d>
              </w:rPr>
              <w:t>5.1</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noProof/>
                <w:lang w:eastAsia="es-ES"/>
              </w:rPr>
              <w:t>Introduction:</w:t>
            </w:r>
            <w:r w:rsidR="00487146">
              <w:rPr>
                <w:noProof/>
                <w:webHidden/>
              </w:rPr>
              <w:tab/>
            </w:r>
            <w:r w:rsidR="00487146">
              <w:rPr>
                <w:noProof/>
                <w:webHidden/>
              </w:rPr>
              <w:fldChar w:fldCharType="begin"/>
            </w:r>
            <w:r w:rsidR="00487146">
              <w:rPr>
                <w:noProof/>
                <w:webHidden/>
              </w:rPr>
              <w:instrText xml:space="preserve"> PAGEREF _Toc145081305 \h </w:instrText>
            </w:r>
            <w:r w:rsidR="00487146">
              <w:rPr>
                <w:noProof/>
                <w:webHidden/>
              </w:rPr>
            </w:r>
            <w:r w:rsidR="00487146">
              <w:rPr>
                <w:noProof/>
                <w:webHidden/>
              </w:rPr>
              <w:fldChar w:fldCharType="separate"/>
            </w:r>
            <w:r w:rsidR="00487146">
              <w:rPr>
                <w:noProof/>
                <w:webHidden/>
              </w:rPr>
              <w:t>76</w:t>
            </w:r>
            <w:r w:rsidR="00487146">
              <w:rPr>
                <w:noProof/>
                <w:webHidden/>
              </w:rPr>
              <w:fldChar w:fldCharType="end"/>
            </w:r>
          </w:hyperlink>
        </w:p>
        <w:p w14:paraId="79F45BA3" w14:textId="76F69322" w:rsidR="00487146" w:rsidRDefault="00000000" w:rsidP="00487146">
          <w:pPr>
            <w:pStyle w:val="TOC2"/>
            <w:rPr>
              <w:rFonts w:asciiTheme="minorHAnsi" w:eastAsiaTheme="minorEastAsia" w:hAnsiTheme="minorHAnsi" w:cstheme="minorBidi"/>
              <w:noProof/>
              <w:kern w:val="2"/>
              <w:sz w:val="22"/>
              <w:szCs w:val="22"/>
              <w14:ligatures w14:val="standardContextual"/>
            </w:rPr>
          </w:pPr>
          <w:hyperlink w:anchor="_Toc145081306" w:history="1">
            <w:r w:rsidR="00487146" w:rsidRPr="00060111">
              <w:rPr>
                <w:rStyle w:val="Hyperlink"/>
                <w:noProof/>
                <w14:scene3d>
                  <w14:camera w14:prst="orthographicFront"/>
                  <w14:lightRig w14:rig="threePt" w14:dir="t">
                    <w14:rot w14:lat="0" w14:lon="0" w14:rev="0"/>
                  </w14:lightRig>
                </w14:scene3d>
              </w:rPr>
              <w:t>5.2</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noProof/>
              </w:rPr>
              <w:t>Approach To Due Diligence Exercise</w:t>
            </w:r>
            <w:r w:rsidR="00487146">
              <w:rPr>
                <w:noProof/>
                <w:webHidden/>
              </w:rPr>
              <w:tab/>
            </w:r>
            <w:r w:rsidR="00487146">
              <w:rPr>
                <w:noProof/>
                <w:webHidden/>
              </w:rPr>
              <w:fldChar w:fldCharType="begin"/>
            </w:r>
            <w:r w:rsidR="00487146">
              <w:rPr>
                <w:noProof/>
                <w:webHidden/>
              </w:rPr>
              <w:instrText xml:space="preserve"> PAGEREF _Toc145081306 \h </w:instrText>
            </w:r>
            <w:r w:rsidR="00487146">
              <w:rPr>
                <w:noProof/>
                <w:webHidden/>
              </w:rPr>
            </w:r>
            <w:r w:rsidR="00487146">
              <w:rPr>
                <w:noProof/>
                <w:webHidden/>
              </w:rPr>
              <w:fldChar w:fldCharType="separate"/>
            </w:r>
            <w:r w:rsidR="00487146">
              <w:rPr>
                <w:noProof/>
                <w:webHidden/>
              </w:rPr>
              <w:t>76</w:t>
            </w:r>
            <w:r w:rsidR="00487146">
              <w:rPr>
                <w:noProof/>
                <w:webHidden/>
              </w:rPr>
              <w:fldChar w:fldCharType="end"/>
            </w:r>
          </w:hyperlink>
        </w:p>
        <w:p w14:paraId="2E6C7C58" w14:textId="25BC66F9" w:rsidR="00487146" w:rsidRDefault="00000000">
          <w:pPr>
            <w:pStyle w:val="TOC3"/>
            <w:rPr>
              <w:rFonts w:asciiTheme="minorHAnsi" w:eastAsiaTheme="minorEastAsia" w:hAnsiTheme="minorHAnsi" w:cstheme="minorBidi"/>
              <w:noProof/>
              <w:kern w:val="2"/>
              <w:sz w:val="22"/>
              <w:szCs w:val="22"/>
              <w14:ligatures w14:val="standardContextual"/>
            </w:rPr>
          </w:pPr>
          <w:hyperlink w:anchor="_Toc145081307" w:history="1">
            <w:r w:rsidR="00487146" w:rsidRPr="00060111">
              <w:rPr>
                <w:rStyle w:val="Hyperlink"/>
                <w:noProof/>
                <w:lang w:eastAsia="es-ES"/>
              </w:rPr>
              <w:t>5.2.1</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noProof/>
                <w:lang w:eastAsia="es-ES"/>
              </w:rPr>
              <w:t>Secondary data collection - Review of documents</w:t>
            </w:r>
            <w:r w:rsidR="00487146">
              <w:rPr>
                <w:noProof/>
                <w:webHidden/>
              </w:rPr>
              <w:tab/>
            </w:r>
            <w:r w:rsidR="00487146">
              <w:rPr>
                <w:noProof/>
                <w:webHidden/>
              </w:rPr>
              <w:fldChar w:fldCharType="begin"/>
            </w:r>
            <w:r w:rsidR="00487146">
              <w:rPr>
                <w:noProof/>
                <w:webHidden/>
              </w:rPr>
              <w:instrText xml:space="preserve"> PAGEREF _Toc145081307 \h </w:instrText>
            </w:r>
            <w:r w:rsidR="00487146">
              <w:rPr>
                <w:noProof/>
                <w:webHidden/>
              </w:rPr>
            </w:r>
            <w:r w:rsidR="00487146">
              <w:rPr>
                <w:noProof/>
                <w:webHidden/>
              </w:rPr>
              <w:fldChar w:fldCharType="separate"/>
            </w:r>
            <w:r w:rsidR="00487146">
              <w:rPr>
                <w:noProof/>
                <w:webHidden/>
              </w:rPr>
              <w:t>76</w:t>
            </w:r>
            <w:r w:rsidR="00487146">
              <w:rPr>
                <w:noProof/>
                <w:webHidden/>
              </w:rPr>
              <w:fldChar w:fldCharType="end"/>
            </w:r>
          </w:hyperlink>
        </w:p>
        <w:p w14:paraId="12EB06D3" w14:textId="3B45A39D" w:rsidR="00487146" w:rsidRDefault="00000000">
          <w:pPr>
            <w:pStyle w:val="TOC3"/>
            <w:rPr>
              <w:rFonts w:asciiTheme="minorHAnsi" w:eastAsiaTheme="minorEastAsia" w:hAnsiTheme="minorHAnsi" w:cstheme="minorBidi"/>
              <w:noProof/>
              <w:kern w:val="2"/>
              <w:sz w:val="22"/>
              <w:szCs w:val="22"/>
              <w14:ligatures w14:val="standardContextual"/>
            </w:rPr>
          </w:pPr>
          <w:hyperlink w:anchor="_Toc145081308" w:history="1">
            <w:r w:rsidR="00487146" w:rsidRPr="00060111">
              <w:rPr>
                <w:rStyle w:val="Hyperlink"/>
                <w:noProof/>
                <w:lang w:eastAsia="es-ES"/>
              </w:rPr>
              <w:t>5.2.2</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noProof/>
                <w:lang w:eastAsia="es-ES"/>
              </w:rPr>
              <w:t>Primary data collection – Field work and site observation</w:t>
            </w:r>
            <w:r w:rsidR="00487146">
              <w:rPr>
                <w:noProof/>
                <w:webHidden/>
              </w:rPr>
              <w:tab/>
            </w:r>
            <w:r w:rsidR="00487146">
              <w:rPr>
                <w:noProof/>
                <w:webHidden/>
              </w:rPr>
              <w:fldChar w:fldCharType="begin"/>
            </w:r>
            <w:r w:rsidR="00487146">
              <w:rPr>
                <w:noProof/>
                <w:webHidden/>
              </w:rPr>
              <w:instrText xml:space="preserve"> PAGEREF _Toc145081308 \h </w:instrText>
            </w:r>
            <w:r w:rsidR="00487146">
              <w:rPr>
                <w:noProof/>
                <w:webHidden/>
              </w:rPr>
            </w:r>
            <w:r w:rsidR="00487146">
              <w:rPr>
                <w:noProof/>
                <w:webHidden/>
              </w:rPr>
              <w:fldChar w:fldCharType="separate"/>
            </w:r>
            <w:r w:rsidR="00487146">
              <w:rPr>
                <w:noProof/>
                <w:webHidden/>
              </w:rPr>
              <w:t>76</w:t>
            </w:r>
            <w:r w:rsidR="00487146">
              <w:rPr>
                <w:noProof/>
                <w:webHidden/>
              </w:rPr>
              <w:fldChar w:fldCharType="end"/>
            </w:r>
          </w:hyperlink>
        </w:p>
        <w:p w14:paraId="5D7191BC" w14:textId="4E604A14" w:rsidR="00487146" w:rsidRDefault="00000000">
          <w:pPr>
            <w:pStyle w:val="TOC3"/>
            <w:rPr>
              <w:rFonts w:asciiTheme="minorHAnsi" w:eastAsiaTheme="minorEastAsia" w:hAnsiTheme="minorHAnsi" w:cstheme="minorBidi"/>
              <w:noProof/>
              <w:kern w:val="2"/>
              <w:sz w:val="22"/>
              <w:szCs w:val="22"/>
              <w14:ligatures w14:val="standardContextual"/>
            </w:rPr>
          </w:pPr>
          <w:hyperlink w:anchor="_Toc145081309" w:history="1">
            <w:r w:rsidR="00487146" w:rsidRPr="00060111">
              <w:rPr>
                <w:rStyle w:val="Hyperlink"/>
                <w:noProof/>
                <w:lang w:eastAsia="es-ES"/>
              </w:rPr>
              <w:t>5.2.3</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noProof/>
                <w:lang w:eastAsia="es-ES"/>
              </w:rPr>
              <w:t>Data analysis and report preparation</w:t>
            </w:r>
            <w:r w:rsidR="00487146">
              <w:rPr>
                <w:noProof/>
                <w:webHidden/>
              </w:rPr>
              <w:tab/>
            </w:r>
            <w:r w:rsidR="00487146">
              <w:rPr>
                <w:noProof/>
                <w:webHidden/>
              </w:rPr>
              <w:fldChar w:fldCharType="begin"/>
            </w:r>
            <w:r w:rsidR="00487146">
              <w:rPr>
                <w:noProof/>
                <w:webHidden/>
              </w:rPr>
              <w:instrText xml:space="preserve"> PAGEREF _Toc145081309 \h </w:instrText>
            </w:r>
            <w:r w:rsidR="00487146">
              <w:rPr>
                <w:noProof/>
                <w:webHidden/>
              </w:rPr>
            </w:r>
            <w:r w:rsidR="00487146">
              <w:rPr>
                <w:noProof/>
                <w:webHidden/>
              </w:rPr>
              <w:fldChar w:fldCharType="separate"/>
            </w:r>
            <w:r w:rsidR="00487146">
              <w:rPr>
                <w:noProof/>
                <w:webHidden/>
              </w:rPr>
              <w:t>77</w:t>
            </w:r>
            <w:r w:rsidR="00487146">
              <w:rPr>
                <w:noProof/>
                <w:webHidden/>
              </w:rPr>
              <w:fldChar w:fldCharType="end"/>
            </w:r>
          </w:hyperlink>
        </w:p>
        <w:p w14:paraId="68F0C544" w14:textId="2D3CFEC2" w:rsidR="00487146" w:rsidRDefault="00000000">
          <w:pPr>
            <w:pStyle w:val="TOC1"/>
            <w:rPr>
              <w:rFonts w:asciiTheme="minorHAnsi" w:eastAsiaTheme="minorEastAsia" w:hAnsiTheme="minorHAnsi" w:cstheme="minorBidi"/>
              <w:b w:val="0"/>
              <w:kern w:val="2"/>
              <w:sz w:val="22"/>
              <w:szCs w:val="22"/>
              <w14:ligatures w14:val="standardContextual"/>
            </w:rPr>
          </w:pPr>
          <w:hyperlink w:anchor="_Toc145081310" w:history="1">
            <w:r w:rsidR="00487146" w:rsidRPr="00060111">
              <w:rPr>
                <w:rStyle w:val="Hyperlink"/>
                <w:rFonts w:cs="Calibri Light"/>
              </w:rPr>
              <w:t>6</w:t>
            </w:r>
            <w:r w:rsidR="00487146">
              <w:rPr>
                <w:rFonts w:asciiTheme="minorHAnsi" w:eastAsiaTheme="minorEastAsia" w:hAnsiTheme="minorHAnsi" w:cstheme="minorBidi"/>
                <w:b w:val="0"/>
                <w:kern w:val="2"/>
                <w:sz w:val="22"/>
                <w:szCs w:val="22"/>
                <w14:ligatures w14:val="standardContextual"/>
              </w:rPr>
              <w:tab/>
            </w:r>
            <w:r w:rsidR="00487146" w:rsidRPr="00060111">
              <w:rPr>
                <w:rStyle w:val="Hyperlink"/>
                <w:rFonts w:cs="Calibri Light"/>
              </w:rPr>
              <w:t>ORGANIZATIONAL ARRANGEMENTS FOR compensation DELIVERY</w:t>
            </w:r>
            <w:r w:rsidR="00487146">
              <w:rPr>
                <w:webHidden/>
              </w:rPr>
              <w:tab/>
            </w:r>
            <w:r w:rsidR="00487146">
              <w:rPr>
                <w:webHidden/>
              </w:rPr>
              <w:fldChar w:fldCharType="begin"/>
            </w:r>
            <w:r w:rsidR="00487146">
              <w:rPr>
                <w:webHidden/>
              </w:rPr>
              <w:instrText xml:space="preserve"> PAGEREF _Toc145081310 \h </w:instrText>
            </w:r>
            <w:r w:rsidR="00487146">
              <w:rPr>
                <w:webHidden/>
              </w:rPr>
            </w:r>
            <w:r w:rsidR="00487146">
              <w:rPr>
                <w:webHidden/>
              </w:rPr>
              <w:fldChar w:fldCharType="separate"/>
            </w:r>
            <w:r w:rsidR="00487146">
              <w:rPr>
                <w:webHidden/>
              </w:rPr>
              <w:t>77</w:t>
            </w:r>
            <w:r w:rsidR="00487146">
              <w:rPr>
                <w:webHidden/>
              </w:rPr>
              <w:fldChar w:fldCharType="end"/>
            </w:r>
          </w:hyperlink>
        </w:p>
        <w:p w14:paraId="77CCB816" w14:textId="285F6BC8" w:rsidR="00487146" w:rsidRDefault="00000000" w:rsidP="00487146">
          <w:pPr>
            <w:pStyle w:val="TOC2"/>
            <w:rPr>
              <w:rFonts w:asciiTheme="minorHAnsi" w:eastAsiaTheme="minorEastAsia" w:hAnsiTheme="minorHAnsi" w:cstheme="minorBidi"/>
              <w:noProof/>
              <w:kern w:val="2"/>
              <w:sz w:val="22"/>
              <w:szCs w:val="22"/>
              <w14:ligatures w14:val="standardContextual"/>
            </w:rPr>
          </w:pPr>
          <w:hyperlink w:anchor="_Toc145081311" w:history="1">
            <w:r w:rsidR="00487146" w:rsidRPr="00060111">
              <w:rPr>
                <w:rStyle w:val="Hyperlink"/>
                <w:rFonts w:cs="Calibri Light"/>
                <w:noProof/>
                <w14:scene3d>
                  <w14:camera w14:prst="orthographicFront"/>
                  <w14:lightRig w14:rig="threePt" w14:dir="t">
                    <w14:rot w14:lat="0" w14:lon="0" w14:rev="0"/>
                  </w14:lightRig>
                </w14:scene3d>
              </w:rPr>
              <w:t>6.1</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rFonts w:cs="Calibri Light"/>
                <w:noProof/>
              </w:rPr>
              <w:t>Organizational Arrangements – Role and Responsibility</w:t>
            </w:r>
            <w:r w:rsidR="00487146">
              <w:rPr>
                <w:noProof/>
                <w:webHidden/>
              </w:rPr>
              <w:tab/>
            </w:r>
            <w:r w:rsidR="00487146">
              <w:rPr>
                <w:noProof/>
                <w:webHidden/>
              </w:rPr>
              <w:fldChar w:fldCharType="begin"/>
            </w:r>
            <w:r w:rsidR="00487146">
              <w:rPr>
                <w:noProof/>
                <w:webHidden/>
              </w:rPr>
              <w:instrText xml:space="preserve"> PAGEREF _Toc145081311 \h </w:instrText>
            </w:r>
            <w:r w:rsidR="00487146">
              <w:rPr>
                <w:noProof/>
                <w:webHidden/>
              </w:rPr>
            </w:r>
            <w:r w:rsidR="00487146">
              <w:rPr>
                <w:noProof/>
                <w:webHidden/>
              </w:rPr>
              <w:fldChar w:fldCharType="separate"/>
            </w:r>
            <w:r w:rsidR="00487146">
              <w:rPr>
                <w:noProof/>
                <w:webHidden/>
              </w:rPr>
              <w:t>77</w:t>
            </w:r>
            <w:r w:rsidR="00487146">
              <w:rPr>
                <w:noProof/>
                <w:webHidden/>
              </w:rPr>
              <w:fldChar w:fldCharType="end"/>
            </w:r>
          </w:hyperlink>
        </w:p>
        <w:p w14:paraId="03BF23E6" w14:textId="6DBE292D" w:rsidR="00487146" w:rsidRDefault="00000000">
          <w:pPr>
            <w:pStyle w:val="TOC3"/>
            <w:rPr>
              <w:rFonts w:asciiTheme="minorHAnsi" w:eastAsiaTheme="minorEastAsia" w:hAnsiTheme="minorHAnsi" w:cstheme="minorBidi"/>
              <w:noProof/>
              <w:kern w:val="2"/>
              <w:sz w:val="22"/>
              <w:szCs w:val="22"/>
              <w14:ligatures w14:val="standardContextual"/>
            </w:rPr>
          </w:pPr>
          <w:hyperlink w:anchor="_Toc145081312" w:history="1">
            <w:r w:rsidR="00487146" w:rsidRPr="00060111">
              <w:rPr>
                <w:rStyle w:val="Hyperlink"/>
                <w:rFonts w:ascii="Palatino Linotype" w:hAnsi="Palatino Linotype" w:cs="Calibri Light"/>
                <w:noProof/>
              </w:rPr>
              <w:t>6.1.1</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rFonts w:ascii="Palatino Linotype" w:hAnsi="Palatino Linotype" w:cs="Calibri Light"/>
                <w:noProof/>
              </w:rPr>
              <w:t>Project coordination</w:t>
            </w:r>
            <w:r w:rsidR="00487146">
              <w:rPr>
                <w:noProof/>
                <w:webHidden/>
              </w:rPr>
              <w:tab/>
            </w:r>
            <w:r w:rsidR="00487146">
              <w:rPr>
                <w:noProof/>
                <w:webHidden/>
              </w:rPr>
              <w:fldChar w:fldCharType="begin"/>
            </w:r>
            <w:r w:rsidR="00487146">
              <w:rPr>
                <w:noProof/>
                <w:webHidden/>
              </w:rPr>
              <w:instrText xml:space="preserve"> PAGEREF _Toc145081312 \h </w:instrText>
            </w:r>
            <w:r w:rsidR="00487146">
              <w:rPr>
                <w:noProof/>
                <w:webHidden/>
              </w:rPr>
            </w:r>
            <w:r w:rsidR="00487146">
              <w:rPr>
                <w:noProof/>
                <w:webHidden/>
              </w:rPr>
              <w:fldChar w:fldCharType="separate"/>
            </w:r>
            <w:r w:rsidR="00487146">
              <w:rPr>
                <w:noProof/>
                <w:webHidden/>
              </w:rPr>
              <w:t>77</w:t>
            </w:r>
            <w:r w:rsidR="00487146">
              <w:rPr>
                <w:noProof/>
                <w:webHidden/>
              </w:rPr>
              <w:fldChar w:fldCharType="end"/>
            </w:r>
          </w:hyperlink>
        </w:p>
        <w:p w14:paraId="56D0E46D" w14:textId="594B98AC" w:rsidR="00487146" w:rsidRDefault="00000000">
          <w:pPr>
            <w:pStyle w:val="TOC3"/>
            <w:rPr>
              <w:rFonts w:asciiTheme="minorHAnsi" w:eastAsiaTheme="minorEastAsia" w:hAnsiTheme="minorHAnsi" w:cstheme="minorBidi"/>
              <w:noProof/>
              <w:kern w:val="2"/>
              <w:sz w:val="22"/>
              <w:szCs w:val="22"/>
              <w14:ligatures w14:val="standardContextual"/>
            </w:rPr>
          </w:pPr>
          <w:hyperlink w:anchor="_Toc145081313" w:history="1">
            <w:r w:rsidR="00487146" w:rsidRPr="00060111">
              <w:rPr>
                <w:rStyle w:val="Hyperlink"/>
                <w:rFonts w:ascii="Palatino Linotype" w:hAnsi="Palatino Linotype" w:cs="Calibri Light"/>
                <w:noProof/>
              </w:rPr>
              <w:t>6.1.2</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rFonts w:ascii="Palatino Linotype" w:eastAsia="Arial" w:hAnsi="Palatino Linotype" w:cs="Calibri Light"/>
                <w:noProof/>
              </w:rPr>
              <w:t xml:space="preserve">The TARURA - </w:t>
            </w:r>
            <w:r w:rsidR="00487146" w:rsidRPr="00060111">
              <w:rPr>
                <w:rStyle w:val="Hyperlink"/>
                <w:rFonts w:ascii="Palatino Linotype" w:hAnsi="Palatino Linotype" w:cs="Calibri Light"/>
                <w:noProof/>
              </w:rPr>
              <w:t>Project World Bank Coordinating Unit (WBCU)</w:t>
            </w:r>
            <w:r w:rsidR="00487146">
              <w:rPr>
                <w:noProof/>
                <w:webHidden/>
              </w:rPr>
              <w:tab/>
            </w:r>
            <w:r w:rsidR="00487146">
              <w:rPr>
                <w:noProof/>
                <w:webHidden/>
              </w:rPr>
              <w:fldChar w:fldCharType="begin"/>
            </w:r>
            <w:r w:rsidR="00487146">
              <w:rPr>
                <w:noProof/>
                <w:webHidden/>
              </w:rPr>
              <w:instrText xml:space="preserve"> PAGEREF _Toc145081313 \h </w:instrText>
            </w:r>
            <w:r w:rsidR="00487146">
              <w:rPr>
                <w:noProof/>
                <w:webHidden/>
              </w:rPr>
            </w:r>
            <w:r w:rsidR="00487146">
              <w:rPr>
                <w:noProof/>
                <w:webHidden/>
              </w:rPr>
              <w:fldChar w:fldCharType="separate"/>
            </w:r>
            <w:r w:rsidR="00487146">
              <w:rPr>
                <w:noProof/>
                <w:webHidden/>
              </w:rPr>
              <w:t>77</w:t>
            </w:r>
            <w:r w:rsidR="00487146">
              <w:rPr>
                <w:noProof/>
                <w:webHidden/>
              </w:rPr>
              <w:fldChar w:fldCharType="end"/>
            </w:r>
          </w:hyperlink>
        </w:p>
        <w:p w14:paraId="26D81A71" w14:textId="474ACF22" w:rsidR="00487146" w:rsidRDefault="00000000">
          <w:pPr>
            <w:pStyle w:val="TOC3"/>
            <w:rPr>
              <w:rFonts w:asciiTheme="minorHAnsi" w:eastAsiaTheme="minorEastAsia" w:hAnsiTheme="minorHAnsi" w:cstheme="minorBidi"/>
              <w:noProof/>
              <w:kern w:val="2"/>
              <w:sz w:val="22"/>
              <w:szCs w:val="22"/>
              <w14:ligatures w14:val="standardContextual"/>
            </w:rPr>
          </w:pPr>
          <w:hyperlink w:anchor="_Toc145081314" w:history="1">
            <w:r w:rsidR="00487146" w:rsidRPr="00060111">
              <w:rPr>
                <w:rStyle w:val="Hyperlink"/>
                <w:rFonts w:ascii="Palatino Linotype" w:hAnsi="Palatino Linotype" w:cs="Calibri Light"/>
                <w:noProof/>
              </w:rPr>
              <w:t>6.1.3</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rFonts w:ascii="Palatino Linotype" w:hAnsi="Palatino Linotype" w:cs="Calibri Light"/>
                <w:noProof/>
              </w:rPr>
              <w:t>Project Implementing Units</w:t>
            </w:r>
            <w:r w:rsidR="00487146">
              <w:rPr>
                <w:noProof/>
                <w:webHidden/>
              </w:rPr>
              <w:tab/>
            </w:r>
            <w:r w:rsidR="00487146">
              <w:rPr>
                <w:noProof/>
                <w:webHidden/>
              </w:rPr>
              <w:fldChar w:fldCharType="begin"/>
            </w:r>
            <w:r w:rsidR="00487146">
              <w:rPr>
                <w:noProof/>
                <w:webHidden/>
              </w:rPr>
              <w:instrText xml:space="preserve"> PAGEREF _Toc145081314 \h </w:instrText>
            </w:r>
            <w:r w:rsidR="00487146">
              <w:rPr>
                <w:noProof/>
                <w:webHidden/>
              </w:rPr>
            </w:r>
            <w:r w:rsidR="00487146">
              <w:rPr>
                <w:noProof/>
                <w:webHidden/>
              </w:rPr>
              <w:fldChar w:fldCharType="separate"/>
            </w:r>
            <w:r w:rsidR="00487146">
              <w:rPr>
                <w:noProof/>
                <w:webHidden/>
              </w:rPr>
              <w:t>77</w:t>
            </w:r>
            <w:r w:rsidR="00487146">
              <w:rPr>
                <w:noProof/>
                <w:webHidden/>
              </w:rPr>
              <w:fldChar w:fldCharType="end"/>
            </w:r>
          </w:hyperlink>
        </w:p>
        <w:p w14:paraId="4B7B29A8" w14:textId="223A5604" w:rsidR="00487146" w:rsidRDefault="00000000">
          <w:pPr>
            <w:pStyle w:val="TOC3"/>
            <w:rPr>
              <w:rFonts w:asciiTheme="minorHAnsi" w:eastAsiaTheme="minorEastAsia" w:hAnsiTheme="minorHAnsi" w:cstheme="minorBidi"/>
              <w:noProof/>
              <w:kern w:val="2"/>
              <w:sz w:val="22"/>
              <w:szCs w:val="22"/>
              <w14:ligatures w14:val="standardContextual"/>
            </w:rPr>
          </w:pPr>
          <w:hyperlink w:anchor="_Toc145081315" w:history="1">
            <w:r w:rsidR="00487146" w:rsidRPr="00060111">
              <w:rPr>
                <w:rStyle w:val="Hyperlink"/>
                <w:rFonts w:ascii="Palatino Linotype" w:hAnsi="Palatino Linotype" w:cs="Calibri Light"/>
                <w:noProof/>
              </w:rPr>
              <w:t>6.1.4</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rFonts w:ascii="Palatino Linotype" w:hAnsi="Palatino Linotype" w:cs="Calibri Light"/>
                <w:noProof/>
              </w:rPr>
              <w:t>Land Resources and Town Planning Department</w:t>
            </w:r>
            <w:r w:rsidR="00487146">
              <w:rPr>
                <w:noProof/>
                <w:webHidden/>
              </w:rPr>
              <w:tab/>
            </w:r>
            <w:r w:rsidR="00487146">
              <w:rPr>
                <w:noProof/>
                <w:webHidden/>
              </w:rPr>
              <w:fldChar w:fldCharType="begin"/>
            </w:r>
            <w:r w:rsidR="00487146">
              <w:rPr>
                <w:noProof/>
                <w:webHidden/>
              </w:rPr>
              <w:instrText xml:space="preserve"> PAGEREF _Toc145081315 \h </w:instrText>
            </w:r>
            <w:r w:rsidR="00487146">
              <w:rPr>
                <w:noProof/>
                <w:webHidden/>
              </w:rPr>
            </w:r>
            <w:r w:rsidR="00487146">
              <w:rPr>
                <w:noProof/>
                <w:webHidden/>
              </w:rPr>
              <w:fldChar w:fldCharType="separate"/>
            </w:r>
            <w:r w:rsidR="00487146">
              <w:rPr>
                <w:noProof/>
                <w:webHidden/>
              </w:rPr>
              <w:t>78</w:t>
            </w:r>
            <w:r w:rsidR="00487146">
              <w:rPr>
                <w:noProof/>
                <w:webHidden/>
              </w:rPr>
              <w:fldChar w:fldCharType="end"/>
            </w:r>
          </w:hyperlink>
        </w:p>
        <w:p w14:paraId="4EF9EC3F" w14:textId="267EB5FB" w:rsidR="00487146" w:rsidRDefault="00000000">
          <w:pPr>
            <w:pStyle w:val="TOC3"/>
            <w:rPr>
              <w:rFonts w:asciiTheme="minorHAnsi" w:eastAsiaTheme="minorEastAsia" w:hAnsiTheme="minorHAnsi" w:cstheme="minorBidi"/>
              <w:noProof/>
              <w:kern w:val="2"/>
              <w:sz w:val="22"/>
              <w:szCs w:val="22"/>
              <w14:ligatures w14:val="standardContextual"/>
            </w:rPr>
          </w:pPr>
          <w:hyperlink w:anchor="_Toc145081316" w:history="1">
            <w:r w:rsidR="00487146" w:rsidRPr="00060111">
              <w:rPr>
                <w:rStyle w:val="Hyperlink"/>
                <w:rFonts w:ascii="Palatino Linotype" w:hAnsi="Palatino Linotype" w:cs="Calibri Light"/>
                <w:noProof/>
              </w:rPr>
              <w:t>6.1.5</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rFonts w:ascii="Palatino Linotype" w:hAnsi="Palatino Linotype" w:cs="Calibri Light"/>
                <w:noProof/>
              </w:rPr>
              <w:t>The Local Government authorities</w:t>
            </w:r>
            <w:r w:rsidR="00487146">
              <w:rPr>
                <w:noProof/>
                <w:webHidden/>
              </w:rPr>
              <w:tab/>
            </w:r>
            <w:r w:rsidR="00487146">
              <w:rPr>
                <w:noProof/>
                <w:webHidden/>
              </w:rPr>
              <w:fldChar w:fldCharType="begin"/>
            </w:r>
            <w:r w:rsidR="00487146">
              <w:rPr>
                <w:noProof/>
                <w:webHidden/>
              </w:rPr>
              <w:instrText xml:space="preserve"> PAGEREF _Toc145081316 \h </w:instrText>
            </w:r>
            <w:r w:rsidR="00487146">
              <w:rPr>
                <w:noProof/>
                <w:webHidden/>
              </w:rPr>
            </w:r>
            <w:r w:rsidR="00487146">
              <w:rPr>
                <w:noProof/>
                <w:webHidden/>
              </w:rPr>
              <w:fldChar w:fldCharType="separate"/>
            </w:r>
            <w:r w:rsidR="00487146">
              <w:rPr>
                <w:noProof/>
                <w:webHidden/>
              </w:rPr>
              <w:t>78</w:t>
            </w:r>
            <w:r w:rsidR="00487146">
              <w:rPr>
                <w:noProof/>
                <w:webHidden/>
              </w:rPr>
              <w:fldChar w:fldCharType="end"/>
            </w:r>
          </w:hyperlink>
        </w:p>
        <w:p w14:paraId="64E8FB09" w14:textId="64DDE9B2" w:rsidR="00487146" w:rsidRDefault="00000000">
          <w:pPr>
            <w:pStyle w:val="TOC3"/>
            <w:rPr>
              <w:rFonts w:asciiTheme="minorHAnsi" w:eastAsiaTheme="minorEastAsia" w:hAnsiTheme="minorHAnsi" w:cstheme="minorBidi"/>
              <w:noProof/>
              <w:kern w:val="2"/>
              <w:sz w:val="22"/>
              <w:szCs w:val="22"/>
              <w14:ligatures w14:val="standardContextual"/>
            </w:rPr>
          </w:pPr>
          <w:hyperlink w:anchor="_Toc145081317" w:history="1">
            <w:r w:rsidR="00487146" w:rsidRPr="00060111">
              <w:rPr>
                <w:rStyle w:val="Hyperlink"/>
                <w:rFonts w:ascii="Palatino Linotype" w:hAnsi="Palatino Linotype" w:cs="Calibri Light"/>
                <w:noProof/>
              </w:rPr>
              <w:t>6.1.6</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rFonts w:ascii="Palatino Linotype" w:hAnsi="Palatino Linotype" w:cs="Calibri Light"/>
                <w:noProof/>
              </w:rPr>
              <w:t>Responsibility of Stakeholders</w:t>
            </w:r>
            <w:r w:rsidR="00487146">
              <w:rPr>
                <w:noProof/>
                <w:webHidden/>
              </w:rPr>
              <w:tab/>
            </w:r>
            <w:r w:rsidR="00487146">
              <w:rPr>
                <w:noProof/>
                <w:webHidden/>
              </w:rPr>
              <w:fldChar w:fldCharType="begin"/>
            </w:r>
            <w:r w:rsidR="00487146">
              <w:rPr>
                <w:noProof/>
                <w:webHidden/>
              </w:rPr>
              <w:instrText xml:space="preserve"> PAGEREF _Toc145081317 \h </w:instrText>
            </w:r>
            <w:r w:rsidR="00487146">
              <w:rPr>
                <w:noProof/>
                <w:webHidden/>
              </w:rPr>
            </w:r>
            <w:r w:rsidR="00487146">
              <w:rPr>
                <w:noProof/>
                <w:webHidden/>
              </w:rPr>
              <w:fldChar w:fldCharType="separate"/>
            </w:r>
            <w:r w:rsidR="00487146">
              <w:rPr>
                <w:noProof/>
                <w:webHidden/>
              </w:rPr>
              <w:t>80</w:t>
            </w:r>
            <w:r w:rsidR="00487146">
              <w:rPr>
                <w:noProof/>
                <w:webHidden/>
              </w:rPr>
              <w:fldChar w:fldCharType="end"/>
            </w:r>
          </w:hyperlink>
        </w:p>
        <w:p w14:paraId="58F3736A" w14:textId="085EAFC1" w:rsidR="00487146" w:rsidRDefault="00000000">
          <w:pPr>
            <w:pStyle w:val="TOC3"/>
            <w:rPr>
              <w:rFonts w:asciiTheme="minorHAnsi" w:eastAsiaTheme="minorEastAsia" w:hAnsiTheme="minorHAnsi" w:cstheme="minorBidi"/>
              <w:noProof/>
              <w:kern w:val="2"/>
              <w:sz w:val="22"/>
              <w:szCs w:val="22"/>
              <w14:ligatures w14:val="standardContextual"/>
            </w:rPr>
          </w:pPr>
          <w:hyperlink w:anchor="_Toc145081318" w:history="1">
            <w:r w:rsidR="00487146" w:rsidRPr="00060111">
              <w:rPr>
                <w:rStyle w:val="Hyperlink"/>
                <w:rFonts w:ascii="Palatino Linotype" w:hAnsi="Palatino Linotype" w:cs="Calibri Light"/>
                <w:noProof/>
              </w:rPr>
              <w:t>6.1.7</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rFonts w:ascii="Palatino Linotype" w:hAnsi="Palatino Linotype" w:cs="Calibri Light"/>
                <w:noProof/>
              </w:rPr>
              <w:t>Project Resettlement Implementation Unit (RIU)</w:t>
            </w:r>
            <w:r w:rsidR="00487146">
              <w:rPr>
                <w:noProof/>
                <w:webHidden/>
              </w:rPr>
              <w:tab/>
            </w:r>
            <w:r w:rsidR="00487146">
              <w:rPr>
                <w:noProof/>
                <w:webHidden/>
              </w:rPr>
              <w:fldChar w:fldCharType="begin"/>
            </w:r>
            <w:r w:rsidR="00487146">
              <w:rPr>
                <w:noProof/>
                <w:webHidden/>
              </w:rPr>
              <w:instrText xml:space="preserve"> PAGEREF _Toc145081318 \h </w:instrText>
            </w:r>
            <w:r w:rsidR="00487146">
              <w:rPr>
                <w:noProof/>
                <w:webHidden/>
              </w:rPr>
            </w:r>
            <w:r w:rsidR="00487146">
              <w:rPr>
                <w:noProof/>
                <w:webHidden/>
              </w:rPr>
              <w:fldChar w:fldCharType="separate"/>
            </w:r>
            <w:r w:rsidR="00487146">
              <w:rPr>
                <w:noProof/>
                <w:webHidden/>
              </w:rPr>
              <w:t>80</w:t>
            </w:r>
            <w:r w:rsidR="00487146">
              <w:rPr>
                <w:noProof/>
                <w:webHidden/>
              </w:rPr>
              <w:fldChar w:fldCharType="end"/>
            </w:r>
          </w:hyperlink>
        </w:p>
        <w:p w14:paraId="0E9F9FF9" w14:textId="1568FF47" w:rsidR="00487146" w:rsidRDefault="00000000">
          <w:pPr>
            <w:pStyle w:val="TOC3"/>
            <w:rPr>
              <w:rFonts w:asciiTheme="minorHAnsi" w:eastAsiaTheme="minorEastAsia" w:hAnsiTheme="minorHAnsi" w:cstheme="minorBidi"/>
              <w:noProof/>
              <w:kern w:val="2"/>
              <w:sz w:val="22"/>
              <w:szCs w:val="22"/>
              <w14:ligatures w14:val="standardContextual"/>
            </w:rPr>
          </w:pPr>
          <w:hyperlink w:anchor="_Toc145081319" w:history="1">
            <w:r w:rsidR="00487146" w:rsidRPr="00060111">
              <w:rPr>
                <w:rStyle w:val="Hyperlink"/>
                <w:rFonts w:ascii="Palatino Linotype" w:hAnsi="Palatino Linotype" w:cs="Calibri Light"/>
                <w:noProof/>
              </w:rPr>
              <w:t>6.1.8</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rFonts w:ascii="Palatino Linotype" w:hAnsi="Palatino Linotype" w:cs="Calibri Light"/>
                <w:noProof/>
              </w:rPr>
              <w:t>Community Liaison and Grievance Redress Officer</w:t>
            </w:r>
            <w:r w:rsidR="00487146">
              <w:rPr>
                <w:noProof/>
                <w:webHidden/>
              </w:rPr>
              <w:tab/>
            </w:r>
            <w:r w:rsidR="00487146">
              <w:rPr>
                <w:noProof/>
                <w:webHidden/>
              </w:rPr>
              <w:fldChar w:fldCharType="begin"/>
            </w:r>
            <w:r w:rsidR="00487146">
              <w:rPr>
                <w:noProof/>
                <w:webHidden/>
              </w:rPr>
              <w:instrText xml:space="preserve"> PAGEREF _Toc145081319 \h </w:instrText>
            </w:r>
            <w:r w:rsidR="00487146">
              <w:rPr>
                <w:noProof/>
                <w:webHidden/>
              </w:rPr>
            </w:r>
            <w:r w:rsidR="00487146">
              <w:rPr>
                <w:noProof/>
                <w:webHidden/>
              </w:rPr>
              <w:fldChar w:fldCharType="separate"/>
            </w:r>
            <w:r w:rsidR="00487146">
              <w:rPr>
                <w:noProof/>
                <w:webHidden/>
              </w:rPr>
              <w:t>81</w:t>
            </w:r>
            <w:r w:rsidR="00487146">
              <w:rPr>
                <w:noProof/>
                <w:webHidden/>
              </w:rPr>
              <w:fldChar w:fldCharType="end"/>
            </w:r>
          </w:hyperlink>
        </w:p>
        <w:p w14:paraId="1CC8CD9B" w14:textId="33C5E34E" w:rsidR="00487146" w:rsidRDefault="00000000">
          <w:pPr>
            <w:pStyle w:val="TOC3"/>
            <w:rPr>
              <w:rFonts w:asciiTheme="minorHAnsi" w:eastAsiaTheme="minorEastAsia" w:hAnsiTheme="minorHAnsi" w:cstheme="minorBidi"/>
              <w:noProof/>
              <w:kern w:val="2"/>
              <w:sz w:val="22"/>
              <w:szCs w:val="22"/>
              <w14:ligatures w14:val="standardContextual"/>
            </w:rPr>
          </w:pPr>
          <w:hyperlink w:anchor="_Toc145081320" w:history="1">
            <w:r w:rsidR="00487146" w:rsidRPr="00060111">
              <w:rPr>
                <w:rStyle w:val="Hyperlink"/>
                <w:rFonts w:ascii="Palatino Linotype" w:eastAsiaTheme="majorEastAsia" w:hAnsi="Palatino Linotype" w:cs="Calibri Light"/>
                <w:noProof/>
              </w:rPr>
              <w:t>6.1.9</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rFonts w:ascii="Palatino Linotype" w:eastAsiaTheme="majorEastAsia" w:hAnsi="Palatino Linotype" w:cs="Calibri Light"/>
                <w:noProof/>
              </w:rPr>
              <w:t>The Commercial Bank (RAP Paying Agent)</w:t>
            </w:r>
            <w:r w:rsidR="00487146">
              <w:rPr>
                <w:noProof/>
                <w:webHidden/>
              </w:rPr>
              <w:tab/>
            </w:r>
            <w:r w:rsidR="00487146">
              <w:rPr>
                <w:noProof/>
                <w:webHidden/>
              </w:rPr>
              <w:fldChar w:fldCharType="begin"/>
            </w:r>
            <w:r w:rsidR="00487146">
              <w:rPr>
                <w:noProof/>
                <w:webHidden/>
              </w:rPr>
              <w:instrText xml:space="preserve"> PAGEREF _Toc145081320 \h </w:instrText>
            </w:r>
            <w:r w:rsidR="00487146">
              <w:rPr>
                <w:noProof/>
                <w:webHidden/>
              </w:rPr>
            </w:r>
            <w:r w:rsidR="00487146">
              <w:rPr>
                <w:noProof/>
                <w:webHidden/>
              </w:rPr>
              <w:fldChar w:fldCharType="separate"/>
            </w:r>
            <w:r w:rsidR="00487146">
              <w:rPr>
                <w:noProof/>
                <w:webHidden/>
              </w:rPr>
              <w:t>81</w:t>
            </w:r>
            <w:r w:rsidR="00487146">
              <w:rPr>
                <w:noProof/>
                <w:webHidden/>
              </w:rPr>
              <w:fldChar w:fldCharType="end"/>
            </w:r>
          </w:hyperlink>
        </w:p>
        <w:p w14:paraId="5E8464FC" w14:textId="0518330A" w:rsidR="00487146" w:rsidRDefault="00000000">
          <w:pPr>
            <w:pStyle w:val="TOC3"/>
            <w:tabs>
              <w:tab w:val="left" w:pos="880"/>
            </w:tabs>
            <w:rPr>
              <w:rFonts w:asciiTheme="minorHAnsi" w:eastAsiaTheme="minorEastAsia" w:hAnsiTheme="minorHAnsi" w:cstheme="minorBidi"/>
              <w:noProof/>
              <w:kern w:val="2"/>
              <w:sz w:val="22"/>
              <w:szCs w:val="22"/>
              <w14:ligatures w14:val="standardContextual"/>
            </w:rPr>
          </w:pPr>
          <w:hyperlink w:anchor="_Toc145081321" w:history="1">
            <w:r w:rsidR="00487146" w:rsidRPr="00060111">
              <w:rPr>
                <w:rStyle w:val="Hyperlink"/>
                <w:rFonts w:eastAsiaTheme="majorEastAsia"/>
                <w:noProof/>
              </w:rPr>
              <w:t>6.1.10</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rFonts w:eastAsiaTheme="majorEastAsia"/>
                <w:noProof/>
              </w:rPr>
              <w:t>Municipal Administration (LGA)</w:t>
            </w:r>
            <w:r w:rsidR="00487146">
              <w:rPr>
                <w:noProof/>
                <w:webHidden/>
              </w:rPr>
              <w:tab/>
            </w:r>
            <w:r w:rsidR="00487146">
              <w:rPr>
                <w:noProof/>
                <w:webHidden/>
              </w:rPr>
              <w:fldChar w:fldCharType="begin"/>
            </w:r>
            <w:r w:rsidR="00487146">
              <w:rPr>
                <w:noProof/>
                <w:webHidden/>
              </w:rPr>
              <w:instrText xml:space="preserve"> PAGEREF _Toc145081321 \h </w:instrText>
            </w:r>
            <w:r w:rsidR="00487146">
              <w:rPr>
                <w:noProof/>
                <w:webHidden/>
              </w:rPr>
            </w:r>
            <w:r w:rsidR="00487146">
              <w:rPr>
                <w:noProof/>
                <w:webHidden/>
              </w:rPr>
              <w:fldChar w:fldCharType="separate"/>
            </w:r>
            <w:r w:rsidR="00487146">
              <w:rPr>
                <w:noProof/>
                <w:webHidden/>
              </w:rPr>
              <w:t>82</w:t>
            </w:r>
            <w:r w:rsidR="00487146">
              <w:rPr>
                <w:noProof/>
                <w:webHidden/>
              </w:rPr>
              <w:fldChar w:fldCharType="end"/>
            </w:r>
          </w:hyperlink>
        </w:p>
        <w:p w14:paraId="182301CC" w14:textId="2C903153" w:rsidR="00487146" w:rsidRDefault="00000000">
          <w:pPr>
            <w:pStyle w:val="TOC3"/>
            <w:rPr>
              <w:rFonts w:asciiTheme="minorHAnsi" w:eastAsiaTheme="minorEastAsia" w:hAnsiTheme="minorHAnsi" w:cstheme="minorBidi"/>
              <w:noProof/>
              <w:kern w:val="2"/>
              <w:sz w:val="22"/>
              <w:szCs w:val="22"/>
              <w14:ligatures w14:val="standardContextual"/>
            </w:rPr>
          </w:pPr>
          <w:hyperlink w:anchor="_Toc145081322" w:history="1">
            <w:r w:rsidR="00487146" w:rsidRPr="00060111">
              <w:rPr>
                <w:rStyle w:val="Hyperlink"/>
                <w:rFonts w:ascii="Palatino Linotype" w:eastAsiaTheme="majorEastAsia" w:hAnsi="Palatino Linotype" w:cs="Calibri Light"/>
                <w:noProof/>
              </w:rPr>
              <w:t>6.1.11</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rFonts w:ascii="Palatino Linotype" w:eastAsiaTheme="majorEastAsia" w:hAnsi="Palatino Linotype" w:cs="Calibri Light"/>
                <w:noProof/>
              </w:rPr>
              <w:t>Contractor for Construction Of infrastructure</w:t>
            </w:r>
            <w:r w:rsidR="00487146">
              <w:rPr>
                <w:noProof/>
                <w:webHidden/>
              </w:rPr>
              <w:tab/>
            </w:r>
            <w:r w:rsidR="00487146">
              <w:rPr>
                <w:noProof/>
                <w:webHidden/>
              </w:rPr>
              <w:fldChar w:fldCharType="begin"/>
            </w:r>
            <w:r w:rsidR="00487146">
              <w:rPr>
                <w:noProof/>
                <w:webHidden/>
              </w:rPr>
              <w:instrText xml:space="preserve"> PAGEREF _Toc145081322 \h </w:instrText>
            </w:r>
            <w:r w:rsidR="00487146">
              <w:rPr>
                <w:noProof/>
                <w:webHidden/>
              </w:rPr>
            </w:r>
            <w:r w:rsidR="00487146">
              <w:rPr>
                <w:noProof/>
                <w:webHidden/>
              </w:rPr>
              <w:fldChar w:fldCharType="separate"/>
            </w:r>
            <w:r w:rsidR="00487146">
              <w:rPr>
                <w:noProof/>
                <w:webHidden/>
              </w:rPr>
              <w:t>83</w:t>
            </w:r>
            <w:r w:rsidR="00487146">
              <w:rPr>
                <w:noProof/>
                <w:webHidden/>
              </w:rPr>
              <w:fldChar w:fldCharType="end"/>
            </w:r>
          </w:hyperlink>
        </w:p>
        <w:p w14:paraId="1208B851" w14:textId="089B6F7D" w:rsidR="00487146" w:rsidRDefault="00000000">
          <w:pPr>
            <w:pStyle w:val="TOC1"/>
            <w:rPr>
              <w:rFonts w:asciiTheme="minorHAnsi" w:eastAsiaTheme="minorEastAsia" w:hAnsiTheme="minorHAnsi" w:cstheme="minorBidi"/>
              <w:b w:val="0"/>
              <w:kern w:val="2"/>
              <w:sz w:val="22"/>
              <w:szCs w:val="22"/>
              <w14:ligatures w14:val="standardContextual"/>
            </w:rPr>
          </w:pPr>
          <w:hyperlink w:anchor="_Toc145081323" w:history="1">
            <w:r w:rsidR="00487146" w:rsidRPr="00060111">
              <w:rPr>
                <w:rStyle w:val="Hyperlink"/>
                <w:rFonts w:cs="Calibri Light"/>
              </w:rPr>
              <w:t>7</w:t>
            </w:r>
            <w:r w:rsidR="00487146">
              <w:rPr>
                <w:rFonts w:asciiTheme="minorHAnsi" w:eastAsiaTheme="minorEastAsia" w:hAnsiTheme="minorHAnsi" w:cstheme="minorBidi"/>
                <w:b w:val="0"/>
                <w:kern w:val="2"/>
                <w:sz w:val="22"/>
                <w:szCs w:val="22"/>
                <w14:ligatures w14:val="standardContextual"/>
              </w:rPr>
              <w:tab/>
            </w:r>
            <w:r w:rsidR="00487146" w:rsidRPr="00060111">
              <w:rPr>
                <w:rStyle w:val="Hyperlink"/>
                <w:rFonts w:cs="Calibri Light"/>
              </w:rPr>
              <w:t>Grievance redress Mechanism</w:t>
            </w:r>
            <w:r w:rsidR="00487146">
              <w:rPr>
                <w:webHidden/>
              </w:rPr>
              <w:tab/>
            </w:r>
            <w:r w:rsidR="00487146">
              <w:rPr>
                <w:webHidden/>
              </w:rPr>
              <w:fldChar w:fldCharType="begin"/>
            </w:r>
            <w:r w:rsidR="00487146">
              <w:rPr>
                <w:webHidden/>
              </w:rPr>
              <w:instrText xml:space="preserve"> PAGEREF _Toc145081323 \h </w:instrText>
            </w:r>
            <w:r w:rsidR="00487146">
              <w:rPr>
                <w:webHidden/>
              </w:rPr>
            </w:r>
            <w:r w:rsidR="00487146">
              <w:rPr>
                <w:webHidden/>
              </w:rPr>
              <w:fldChar w:fldCharType="separate"/>
            </w:r>
            <w:r w:rsidR="00487146">
              <w:rPr>
                <w:webHidden/>
              </w:rPr>
              <w:t>84</w:t>
            </w:r>
            <w:r w:rsidR="00487146">
              <w:rPr>
                <w:webHidden/>
              </w:rPr>
              <w:fldChar w:fldCharType="end"/>
            </w:r>
          </w:hyperlink>
        </w:p>
        <w:p w14:paraId="7393C0A8" w14:textId="50F55DFD" w:rsidR="00487146" w:rsidRDefault="00000000" w:rsidP="00487146">
          <w:pPr>
            <w:pStyle w:val="TOC2"/>
            <w:rPr>
              <w:rFonts w:asciiTheme="minorHAnsi" w:eastAsiaTheme="minorEastAsia" w:hAnsiTheme="minorHAnsi" w:cstheme="minorBidi"/>
              <w:noProof/>
              <w:kern w:val="2"/>
              <w:sz w:val="22"/>
              <w:szCs w:val="22"/>
              <w14:ligatures w14:val="standardContextual"/>
            </w:rPr>
          </w:pPr>
          <w:hyperlink w:anchor="_Toc145081324" w:history="1">
            <w:r w:rsidR="00487146" w:rsidRPr="00060111">
              <w:rPr>
                <w:rStyle w:val="Hyperlink"/>
                <w:rFonts w:eastAsiaTheme="majorEastAsia" w:cs="Calibri Light"/>
                <w:noProof/>
                <w14:scene3d>
                  <w14:camera w14:prst="orthographicFront"/>
                  <w14:lightRig w14:rig="threePt" w14:dir="t">
                    <w14:rot w14:lat="0" w14:lon="0" w14:rev="0"/>
                  </w14:lightRig>
                </w14:scene3d>
              </w:rPr>
              <w:t>7.1</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rFonts w:eastAsiaTheme="majorEastAsia" w:cs="Calibri Light"/>
                <w:noProof/>
              </w:rPr>
              <w:t>Introduction</w:t>
            </w:r>
            <w:r w:rsidR="00487146">
              <w:rPr>
                <w:noProof/>
                <w:webHidden/>
              </w:rPr>
              <w:tab/>
            </w:r>
            <w:r w:rsidR="00487146">
              <w:rPr>
                <w:noProof/>
                <w:webHidden/>
              </w:rPr>
              <w:fldChar w:fldCharType="begin"/>
            </w:r>
            <w:r w:rsidR="00487146">
              <w:rPr>
                <w:noProof/>
                <w:webHidden/>
              </w:rPr>
              <w:instrText xml:space="preserve"> PAGEREF _Toc145081324 \h </w:instrText>
            </w:r>
            <w:r w:rsidR="00487146">
              <w:rPr>
                <w:noProof/>
                <w:webHidden/>
              </w:rPr>
            </w:r>
            <w:r w:rsidR="00487146">
              <w:rPr>
                <w:noProof/>
                <w:webHidden/>
              </w:rPr>
              <w:fldChar w:fldCharType="separate"/>
            </w:r>
            <w:r w:rsidR="00487146">
              <w:rPr>
                <w:noProof/>
                <w:webHidden/>
              </w:rPr>
              <w:t>84</w:t>
            </w:r>
            <w:r w:rsidR="00487146">
              <w:rPr>
                <w:noProof/>
                <w:webHidden/>
              </w:rPr>
              <w:fldChar w:fldCharType="end"/>
            </w:r>
          </w:hyperlink>
        </w:p>
        <w:p w14:paraId="0652E6F2" w14:textId="34CD10F6" w:rsidR="00487146" w:rsidRDefault="00000000" w:rsidP="00487146">
          <w:pPr>
            <w:pStyle w:val="TOC2"/>
            <w:rPr>
              <w:rFonts w:asciiTheme="minorHAnsi" w:eastAsiaTheme="minorEastAsia" w:hAnsiTheme="minorHAnsi" w:cstheme="minorBidi"/>
              <w:noProof/>
              <w:kern w:val="2"/>
              <w:sz w:val="22"/>
              <w:szCs w:val="22"/>
              <w14:ligatures w14:val="standardContextual"/>
            </w:rPr>
          </w:pPr>
          <w:hyperlink w:anchor="_Toc145081325" w:history="1">
            <w:r w:rsidR="00487146" w:rsidRPr="00060111">
              <w:rPr>
                <w:rStyle w:val="Hyperlink"/>
                <w:rFonts w:cs="Calibri Light"/>
                <w:noProof/>
                <w14:scene3d>
                  <w14:camera w14:prst="orthographicFront"/>
                  <w14:lightRig w14:rig="threePt" w14:dir="t">
                    <w14:rot w14:lat="0" w14:lon="0" w14:rev="0"/>
                  </w14:lightRig>
                </w14:scene3d>
              </w:rPr>
              <w:t>7.2</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rFonts w:cs="Calibri Light"/>
                <w:noProof/>
              </w:rPr>
              <w:t>Likely Grievances</w:t>
            </w:r>
            <w:r w:rsidR="00487146">
              <w:rPr>
                <w:noProof/>
                <w:webHidden/>
              </w:rPr>
              <w:tab/>
            </w:r>
            <w:r w:rsidR="00487146">
              <w:rPr>
                <w:noProof/>
                <w:webHidden/>
              </w:rPr>
              <w:fldChar w:fldCharType="begin"/>
            </w:r>
            <w:r w:rsidR="00487146">
              <w:rPr>
                <w:noProof/>
                <w:webHidden/>
              </w:rPr>
              <w:instrText xml:space="preserve"> PAGEREF _Toc145081325 \h </w:instrText>
            </w:r>
            <w:r w:rsidR="00487146">
              <w:rPr>
                <w:noProof/>
                <w:webHidden/>
              </w:rPr>
            </w:r>
            <w:r w:rsidR="00487146">
              <w:rPr>
                <w:noProof/>
                <w:webHidden/>
              </w:rPr>
              <w:fldChar w:fldCharType="separate"/>
            </w:r>
            <w:r w:rsidR="00487146">
              <w:rPr>
                <w:noProof/>
                <w:webHidden/>
              </w:rPr>
              <w:t>84</w:t>
            </w:r>
            <w:r w:rsidR="00487146">
              <w:rPr>
                <w:noProof/>
                <w:webHidden/>
              </w:rPr>
              <w:fldChar w:fldCharType="end"/>
            </w:r>
          </w:hyperlink>
        </w:p>
        <w:p w14:paraId="35727368" w14:textId="792CEF04" w:rsidR="00487146" w:rsidRDefault="00000000">
          <w:pPr>
            <w:pStyle w:val="TOC3"/>
            <w:rPr>
              <w:rFonts w:asciiTheme="minorHAnsi" w:eastAsiaTheme="minorEastAsia" w:hAnsiTheme="minorHAnsi" w:cstheme="minorBidi"/>
              <w:noProof/>
              <w:kern w:val="2"/>
              <w:sz w:val="22"/>
              <w:szCs w:val="22"/>
              <w14:ligatures w14:val="standardContextual"/>
            </w:rPr>
          </w:pPr>
          <w:hyperlink w:anchor="_Toc145081326" w:history="1">
            <w:r w:rsidR="00487146" w:rsidRPr="00060111">
              <w:rPr>
                <w:rStyle w:val="Hyperlink"/>
                <w:rFonts w:ascii="Palatino Linotype" w:hAnsi="Palatino Linotype" w:cs="Calibri Light"/>
                <w:noProof/>
              </w:rPr>
              <w:t>7.2.1</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rFonts w:ascii="Palatino Linotype" w:hAnsi="Palatino Linotype" w:cs="Calibri Light"/>
                <w:noProof/>
              </w:rPr>
              <w:t>Objectives of the Grievance Redressal Mechanism (GRM)</w:t>
            </w:r>
            <w:r w:rsidR="00487146">
              <w:rPr>
                <w:noProof/>
                <w:webHidden/>
              </w:rPr>
              <w:tab/>
            </w:r>
            <w:r w:rsidR="00487146">
              <w:rPr>
                <w:noProof/>
                <w:webHidden/>
              </w:rPr>
              <w:fldChar w:fldCharType="begin"/>
            </w:r>
            <w:r w:rsidR="00487146">
              <w:rPr>
                <w:noProof/>
                <w:webHidden/>
              </w:rPr>
              <w:instrText xml:space="preserve"> PAGEREF _Toc145081326 \h </w:instrText>
            </w:r>
            <w:r w:rsidR="00487146">
              <w:rPr>
                <w:noProof/>
                <w:webHidden/>
              </w:rPr>
            </w:r>
            <w:r w:rsidR="00487146">
              <w:rPr>
                <w:noProof/>
                <w:webHidden/>
              </w:rPr>
              <w:fldChar w:fldCharType="separate"/>
            </w:r>
            <w:r w:rsidR="00487146">
              <w:rPr>
                <w:noProof/>
                <w:webHidden/>
              </w:rPr>
              <w:t>85</w:t>
            </w:r>
            <w:r w:rsidR="00487146">
              <w:rPr>
                <w:noProof/>
                <w:webHidden/>
              </w:rPr>
              <w:fldChar w:fldCharType="end"/>
            </w:r>
          </w:hyperlink>
        </w:p>
        <w:p w14:paraId="02C23E0B" w14:textId="19994257" w:rsidR="00487146" w:rsidRDefault="00000000">
          <w:pPr>
            <w:pStyle w:val="TOC3"/>
            <w:rPr>
              <w:rFonts w:asciiTheme="minorHAnsi" w:eastAsiaTheme="minorEastAsia" w:hAnsiTheme="minorHAnsi" w:cstheme="minorBidi"/>
              <w:noProof/>
              <w:kern w:val="2"/>
              <w:sz w:val="22"/>
              <w:szCs w:val="22"/>
              <w14:ligatures w14:val="standardContextual"/>
            </w:rPr>
          </w:pPr>
          <w:hyperlink w:anchor="_Toc145081327" w:history="1">
            <w:r w:rsidR="00487146" w:rsidRPr="00060111">
              <w:rPr>
                <w:rStyle w:val="Hyperlink"/>
                <w:rFonts w:ascii="Palatino Linotype" w:hAnsi="Palatino Linotype" w:cs="Calibri Light"/>
                <w:noProof/>
              </w:rPr>
              <w:t>7.2.2</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rFonts w:ascii="Palatino Linotype" w:hAnsi="Palatino Linotype" w:cs="Calibri Light"/>
                <w:noProof/>
              </w:rPr>
              <w:t>Principles to Effective Grievance Redressal</w:t>
            </w:r>
            <w:r w:rsidR="00487146">
              <w:rPr>
                <w:noProof/>
                <w:webHidden/>
              </w:rPr>
              <w:tab/>
            </w:r>
            <w:r w:rsidR="00487146">
              <w:rPr>
                <w:noProof/>
                <w:webHidden/>
              </w:rPr>
              <w:fldChar w:fldCharType="begin"/>
            </w:r>
            <w:r w:rsidR="00487146">
              <w:rPr>
                <w:noProof/>
                <w:webHidden/>
              </w:rPr>
              <w:instrText xml:space="preserve"> PAGEREF _Toc145081327 \h </w:instrText>
            </w:r>
            <w:r w:rsidR="00487146">
              <w:rPr>
                <w:noProof/>
                <w:webHidden/>
              </w:rPr>
            </w:r>
            <w:r w:rsidR="00487146">
              <w:rPr>
                <w:noProof/>
                <w:webHidden/>
              </w:rPr>
              <w:fldChar w:fldCharType="separate"/>
            </w:r>
            <w:r w:rsidR="00487146">
              <w:rPr>
                <w:noProof/>
                <w:webHidden/>
              </w:rPr>
              <w:t>86</w:t>
            </w:r>
            <w:r w:rsidR="00487146">
              <w:rPr>
                <w:noProof/>
                <w:webHidden/>
              </w:rPr>
              <w:fldChar w:fldCharType="end"/>
            </w:r>
          </w:hyperlink>
        </w:p>
        <w:p w14:paraId="70D2D6A1" w14:textId="52692CC5" w:rsidR="00487146" w:rsidRDefault="00000000" w:rsidP="00487146">
          <w:pPr>
            <w:pStyle w:val="TOC2"/>
            <w:rPr>
              <w:rFonts w:asciiTheme="minorHAnsi" w:eastAsiaTheme="minorEastAsia" w:hAnsiTheme="minorHAnsi" w:cstheme="minorBidi"/>
              <w:noProof/>
              <w:kern w:val="2"/>
              <w:sz w:val="22"/>
              <w:szCs w:val="22"/>
              <w14:ligatures w14:val="standardContextual"/>
            </w:rPr>
          </w:pPr>
          <w:hyperlink w:anchor="_Toc145081328" w:history="1">
            <w:r w:rsidR="00487146" w:rsidRPr="00060111">
              <w:rPr>
                <w:rStyle w:val="Hyperlink"/>
                <w:rFonts w:cs="Calibri Light"/>
                <w:noProof/>
                <w14:scene3d>
                  <w14:camera w14:prst="orthographicFront"/>
                  <w14:lightRig w14:rig="threePt" w14:dir="t">
                    <w14:rot w14:lat="0" w14:lon="0" w14:rev="0"/>
                  </w14:lightRig>
                </w14:scene3d>
              </w:rPr>
              <w:t>7.3</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rFonts w:cs="Calibri Light"/>
                <w:noProof/>
              </w:rPr>
              <w:t>Grievance Management Committees’ Structure, And Functioning</w:t>
            </w:r>
            <w:r w:rsidR="00487146">
              <w:rPr>
                <w:noProof/>
                <w:webHidden/>
              </w:rPr>
              <w:tab/>
            </w:r>
            <w:r w:rsidR="00487146">
              <w:rPr>
                <w:noProof/>
                <w:webHidden/>
              </w:rPr>
              <w:fldChar w:fldCharType="begin"/>
            </w:r>
            <w:r w:rsidR="00487146">
              <w:rPr>
                <w:noProof/>
                <w:webHidden/>
              </w:rPr>
              <w:instrText xml:space="preserve"> PAGEREF _Toc145081328 \h </w:instrText>
            </w:r>
            <w:r w:rsidR="00487146">
              <w:rPr>
                <w:noProof/>
                <w:webHidden/>
              </w:rPr>
            </w:r>
            <w:r w:rsidR="00487146">
              <w:rPr>
                <w:noProof/>
                <w:webHidden/>
              </w:rPr>
              <w:fldChar w:fldCharType="separate"/>
            </w:r>
            <w:r w:rsidR="00487146">
              <w:rPr>
                <w:noProof/>
                <w:webHidden/>
              </w:rPr>
              <w:t>86</w:t>
            </w:r>
            <w:r w:rsidR="00487146">
              <w:rPr>
                <w:noProof/>
                <w:webHidden/>
              </w:rPr>
              <w:fldChar w:fldCharType="end"/>
            </w:r>
          </w:hyperlink>
        </w:p>
        <w:p w14:paraId="6380C5E4" w14:textId="64AFD984" w:rsidR="00487146" w:rsidRDefault="00000000" w:rsidP="00487146">
          <w:pPr>
            <w:pStyle w:val="TOC2"/>
            <w:rPr>
              <w:rFonts w:asciiTheme="minorHAnsi" w:eastAsiaTheme="minorEastAsia" w:hAnsiTheme="minorHAnsi" w:cstheme="minorBidi"/>
              <w:noProof/>
              <w:kern w:val="2"/>
              <w:sz w:val="22"/>
              <w:szCs w:val="22"/>
              <w14:ligatures w14:val="standardContextual"/>
            </w:rPr>
          </w:pPr>
          <w:hyperlink w:anchor="_Toc145081329" w:history="1">
            <w:r w:rsidR="00487146" w:rsidRPr="00060111">
              <w:rPr>
                <w:rStyle w:val="Hyperlink"/>
                <w:rFonts w:cs="Calibri Light"/>
                <w:noProof/>
                <w14:scene3d>
                  <w14:camera w14:prst="orthographicFront"/>
                  <w14:lightRig w14:rig="threePt" w14:dir="t">
                    <w14:rot w14:lat="0" w14:lon="0" w14:rev="0"/>
                  </w14:lightRig>
                </w14:scene3d>
              </w:rPr>
              <w:t>7.4</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rFonts w:cs="Calibri Light"/>
                <w:noProof/>
              </w:rPr>
              <w:t>Scope of Work of Grievance Management Committees</w:t>
            </w:r>
            <w:r w:rsidR="00487146">
              <w:rPr>
                <w:noProof/>
                <w:webHidden/>
              </w:rPr>
              <w:tab/>
            </w:r>
            <w:r w:rsidR="00487146">
              <w:rPr>
                <w:noProof/>
                <w:webHidden/>
              </w:rPr>
              <w:fldChar w:fldCharType="begin"/>
            </w:r>
            <w:r w:rsidR="00487146">
              <w:rPr>
                <w:noProof/>
                <w:webHidden/>
              </w:rPr>
              <w:instrText xml:space="preserve"> PAGEREF _Toc145081329 \h </w:instrText>
            </w:r>
            <w:r w:rsidR="00487146">
              <w:rPr>
                <w:noProof/>
                <w:webHidden/>
              </w:rPr>
            </w:r>
            <w:r w:rsidR="00487146">
              <w:rPr>
                <w:noProof/>
                <w:webHidden/>
              </w:rPr>
              <w:fldChar w:fldCharType="separate"/>
            </w:r>
            <w:r w:rsidR="00487146">
              <w:rPr>
                <w:noProof/>
                <w:webHidden/>
              </w:rPr>
              <w:t>87</w:t>
            </w:r>
            <w:r w:rsidR="00487146">
              <w:rPr>
                <w:noProof/>
                <w:webHidden/>
              </w:rPr>
              <w:fldChar w:fldCharType="end"/>
            </w:r>
          </w:hyperlink>
        </w:p>
        <w:p w14:paraId="5E349FDB" w14:textId="4C545424" w:rsidR="00487146" w:rsidRDefault="00000000">
          <w:pPr>
            <w:pStyle w:val="TOC3"/>
            <w:rPr>
              <w:rFonts w:asciiTheme="minorHAnsi" w:eastAsiaTheme="minorEastAsia" w:hAnsiTheme="minorHAnsi" w:cstheme="minorBidi"/>
              <w:noProof/>
              <w:kern w:val="2"/>
              <w:sz w:val="22"/>
              <w:szCs w:val="22"/>
              <w14:ligatures w14:val="standardContextual"/>
            </w:rPr>
          </w:pPr>
          <w:hyperlink w:anchor="_Toc145081330" w:history="1">
            <w:r w:rsidR="00487146" w:rsidRPr="00060111">
              <w:rPr>
                <w:rStyle w:val="Hyperlink"/>
                <w:rFonts w:ascii="Palatino Linotype" w:hAnsi="Palatino Linotype" w:cs="Calibri Light"/>
                <w:noProof/>
              </w:rPr>
              <w:t>7.4.1</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rFonts w:ascii="Palatino Linotype" w:hAnsi="Palatino Linotype" w:cs="Calibri Light"/>
                <w:noProof/>
              </w:rPr>
              <w:t>Compositions of various grievance management committees</w:t>
            </w:r>
            <w:r w:rsidR="00487146">
              <w:rPr>
                <w:noProof/>
                <w:webHidden/>
              </w:rPr>
              <w:tab/>
            </w:r>
            <w:r w:rsidR="00487146">
              <w:rPr>
                <w:noProof/>
                <w:webHidden/>
              </w:rPr>
              <w:fldChar w:fldCharType="begin"/>
            </w:r>
            <w:r w:rsidR="00487146">
              <w:rPr>
                <w:noProof/>
                <w:webHidden/>
              </w:rPr>
              <w:instrText xml:space="preserve"> PAGEREF _Toc145081330 \h </w:instrText>
            </w:r>
            <w:r w:rsidR="00487146">
              <w:rPr>
                <w:noProof/>
                <w:webHidden/>
              </w:rPr>
            </w:r>
            <w:r w:rsidR="00487146">
              <w:rPr>
                <w:noProof/>
                <w:webHidden/>
              </w:rPr>
              <w:fldChar w:fldCharType="separate"/>
            </w:r>
            <w:r w:rsidR="00487146">
              <w:rPr>
                <w:noProof/>
                <w:webHidden/>
              </w:rPr>
              <w:t>87</w:t>
            </w:r>
            <w:r w:rsidR="00487146">
              <w:rPr>
                <w:noProof/>
                <w:webHidden/>
              </w:rPr>
              <w:fldChar w:fldCharType="end"/>
            </w:r>
          </w:hyperlink>
        </w:p>
        <w:p w14:paraId="23E58135" w14:textId="56C85FB6" w:rsidR="00487146" w:rsidRDefault="00000000">
          <w:pPr>
            <w:pStyle w:val="TOC3"/>
            <w:rPr>
              <w:rFonts w:asciiTheme="minorHAnsi" w:eastAsiaTheme="minorEastAsia" w:hAnsiTheme="minorHAnsi" w:cstheme="minorBidi"/>
              <w:noProof/>
              <w:kern w:val="2"/>
              <w:sz w:val="22"/>
              <w:szCs w:val="22"/>
              <w14:ligatures w14:val="standardContextual"/>
            </w:rPr>
          </w:pPr>
          <w:hyperlink w:anchor="_Toc145081331" w:history="1">
            <w:r w:rsidR="00487146" w:rsidRPr="00060111">
              <w:rPr>
                <w:rStyle w:val="Hyperlink"/>
                <w:rFonts w:ascii="Palatino Linotype" w:hAnsi="Palatino Linotype" w:cs="Calibri Light"/>
                <w:i/>
                <w:noProof/>
              </w:rPr>
              <w:t>7.4.2</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rFonts w:ascii="Palatino Linotype" w:hAnsi="Palatino Linotype" w:cs="Calibri Light"/>
                <w:noProof/>
              </w:rPr>
              <w:t>Dissemination of Committee’s Resolution</w:t>
            </w:r>
            <w:r w:rsidR="00487146">
              <w:rPr>
                <w:noProof/>
                <w:webHidden/>
              </w:rPr>
              <w:tab/>
            </w:r>
            <w:r w:rsidR="00487146">
              <w:rPr>
                <w:noProof/>
                <w:webHidden/>
              </w:rPr>
              <w:fldChar w:fldCharType="begin"/>
            </w:r>
            <w:r w:rsidR="00487146">
              <w:rPr>
                <w:noProof/>
                <w:webHidden/>
              </w:rPr>
              <w:instrText xml:space="preserve"> PAGEREF _Toc145081331 \h </w:instrText>
            </w:r>
            <w:r w:rsidR="00487146">
              <w:rPr>
                <w:noProof/>
                <w:webHidden/>
              </w:rPr>
            </w:r>
            <w:r w:rsidR="00487146">
              <w:rPr>
                <w:noProof/>
                <w:webHidden/>
              </w:rPr>
              <w:fldChar w:fldCharType="separate"/>
            </w:r>
            <w:r w:rsidR="00487146">
              <w:rPr>
                <w:noProof/>
                <w:webHidden/>
              </w:rPr>
              <w:t>88</w:t>
            </w:r>
            <w:r w:rsidR="00487146">
              <w:rPr>
                <w:noProof/>
                <w:webHidden/>
              </w:rPr>
              <w:fldChar w:fldCharType="end"/>
            </w:r>
          </w:hyperlink>
        </w:p>
        <w:p w14:paraId="369A9044" w14:textId="6D9F460B" w:rsidR="00487146" w:rsidRDefault="00000000" w:rsidP="00487146">
          <w:pPr>
            <w:pStyle w:val="TOC2"/>
            <w:rPr>
              <w:rFonts w:asciiTheme="minorHAnsi" w:eastAsiaTheme="minorEastAsia" w:hAnsiTheme="minorHAnsi" w:cstheme="minorBidi"/>
              <w:noProof/>
              <w:kern w:val="2"/>
              <w:sz w:val="22"/>
              <w:szCs w:val="22"/>
              <w14:ligatures w14:val="standardContextual"/>
            </w:rPr>
          </w:pPr>
          <w:hyperlink w:anchor="_Toc145081332" w:history="1">
            <w:r w:rsidR="00487146" w:rsidRPr="00060111">
              <w:rPr>
                <w:rStyle w:val="Hyperlink"/>
                <w:rFonts w:cs="Calibri Light"/>
                <w:noProof/>
                <w14:scene3d>
                  <w14:camera w14:prst="orthographicFront"/>
                  <w14:lightRig w14:rig="threePt" w14:dir="t">
                    <w14:rot w14:lat="0" w14:lon="0" w14:rev="0"/>
                  </w14:lightRig>
                </w14:scene3d>
              </w:rPr>
              <w:t>7.5</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rFonts w:cs="Calibri Light"/>
                <w:noProof/>
              </w:rPr>
              <w:t>Redressal Procedure</w:t>
            </w:r>
            <w:r w:rsidR="00487146">
              <w:rPr>
                <w:noProof/>
                <w:webHidden/>
              </w:rPr>
              <w:tab/>
            </w:r>
            <w:r w:rsidR="00487146">
              <w:rPr>
                <w:noProof/>
                <w:webHidden/>
              </w:rPr>
              <w:fldChar w:fldCharType="begin"/>
            </w:r>
            <w:r w:rsidR="00487146">
              <w:rPr>
                <w:noProof/>
                <w:webHidden/>
              </w:rPr>
              <w:instrText xml:space="preserve"> PAGEREF _Toc145081332 \h </w:instrText>
            </w:r>
            <w:r w:rsidR="00487146">
              <w:rPr>
                <w:noProof/>
                <w:webHidden/>
              </w:rPr>
            </w:r>
            <w:r w:rsidR="00487146">
              <w:rPr>
                <w:noProof/>
                <w:webHidden/>
              </w:rPr>
              <w:fldChar w:fldCharType="separate"/>
            </w:r>
            <w:r w:rsidR="00487146">
              <w:rPr>
                <w:noProof/>
                <w:webHidden/>
              </w:rPr>
              <w:t>89</w:t>
            </w:r>
            <w:r w:rsidR="00487146">
              <w:rPr>
                <w:noProof/>
                <w:webHidden/>
              </w:rPr>
              <w:fldChar w:fldCharType="end"/>
            </w:r>
          </w:hyperlink>
        </w:p>
        <w:p w14:paraId="629D5B84" w14:textId="372E1517" w:rsidR="00487146" w:rsidRDefault="00000000" w:rsidP="00487146">
          <w:pPr>
            <w:pStyle w:val="TOC2"/>
            <w:rPr>
              <w:rFonts w:asciiTheme="minorHAnsi" w:eastAsiaTheme="minorEastAsia" w:hAnsiTheme="minorHAnsi" w:cstheme="minorBidi"/>
              <w:noProof/>
              <w:kern w:val="2"/>
              <w:sz w:val="22"/>
              <w:szCs w:val="22"/>
              <w14:ligatures w14:val="standardContextual"/>
            </w:rPr>
          </w:pPr>
          <w:hyperlink w:anchor="_Toc145081333" w:history="1">
            <w:r w:rsidR="00487146" w:rsidRPr="00060111">
              <w:rPr>
                <w:rStyle w:val="Hyperlink"/>
                <w:rFonts w:cs="Calibri Light"/>
                <w:noProof/>
                <w14:scene3d>
                  <w14:camera w14:prst="orthographicFront"/>
                  <w14:lightRig w14:rig="threePt" w14:dir="t">
                    <w14:rot w14:lat="0" w14:lon="0" w14:rev="0"/>
                  </w14:lightRig>
                </w14:scene3d>
              </w:rPr>
              <w:t>7.6</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rFonts w:cs="Calibri Light"/>
                <w:noProof/>
                <w:lang w:val="en-IN"/>
              </w:rPr>
              <w:t>Responsibility for addressing</w:t>
            </w:r>
            <w:r w:rsidR="00487146" w:rsidRPr="00060111">
              <w:rPr>
                <w:rStyle w:val="Hyperlink"/>
                <w:rFonts w:cs="Calibri Light"/>
                <w:noProof/>
              </w:rPr>
              <w:t xml:space="preserve"> issues of GBV/SEA</w:t>
            </w:r>
            <w:r w:rsidR="00487146">
              <w:rPr>
                <w:noProof/>
                <w:webHidden/>
              </w:rPr>
              <w:tab/>
            </w:r>
            <w:r w:rsidR="00487146">
              <w:rPr>
                <w:noProof/>
                <w:webHidden/>
              </w:rPr>
              <w:fldChar w:fldCharType="begin"/>
            </w:r>
            <w:r w:rsidR="00487146">
              <w:rPr>
                <w:noProof/>
                <w:webHidden/>
              </w:rPr>
              <w:instrText xml:space="preserve"> PAGEREF _Toc145081333 \h </w:instrText>
            </w:r>
            <w:r w:rsidR="00487146">
              <w:rPr>
                <w:noProof/>
                <w:webHidden/>
              </w:rPr>
            </w:r>
            <w:r w:rsidR="00487146">
              <w:rPr>
                <w:noProof/>
                <w:webHidden/>
              </w:rPr>
              <w:fldChar w:fldCharType="separate"/>
            </w:r>
            <w:r w:rsidR="00487146">
              <w:rPr>
                <w:noProof/>
                <w:webHidden/>
              </w:rPr>
              <w:t>92</w:t>
            </w:r>
            <w:r w:rsidR="00487146">
              <w:rPr>
                <w:noProof/>
                <w:webHidden/>
              </w:rPr>
              <w:fldChar w:fldCharType="end"/>
            </w:r>
          </w:hyperlink>
        </w:p>
        <w:p w14:paraId="49CCB67D" w14:textId="2930BC98" w:rsidR="00487146" w:rsidRDefault="00000000">
          <w:pPr>
            <w:pStyle w:val="TOC3"/>
            <w:rPr>
              <w:rFonts w:asciiTheme="minorHAnsi" w:eastAsiaTheme="minorEastAsia" w:hAnsiTheme="minorHAnsi" w:cstheme="minorBidi"/>
              <w:noProof/>
              <w:kern w:val="2"/>
              <w:sz w:val="22"/>
              <w:szCs w:val="22"/>
              <w14:ligatures w14:val="standardContextual"/>
            </w:rPr>
          </w:pPr>
          <w:hyperlink w:anchor="_Toc145081334" w:history="1">
            <w:r w:rsidR="00487146" w:rsidRPr="00060111">
              <w:rPr>
                <w:rStyle w:val="Hyperlink"/>
                <w:rFonts w:ascii="Palatino Linotype" w:hAnsi="Palatino Linotype" w:cs="Calibri Light"/>
                <w:noProof/>
                <w:lang w:val="en-IN"/>
              </w:rPr>
              <w:t>7.6.1</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rFonts w:ascii="Palatino Linotype" w:hAnsi="Palatino Linotype" w:cs="Calibri Light"/>
                <w:noProof/>
                <w:lang w:val="en-IN"/>
              </w:rPr>
              <w:t>Identify Service providers for the GBV</w:t>
            </w:r>
            <w:r w:rsidR="00487146">
              <w:rPr>
                <w:noProof/>
                <w:webHidden/>
              </w:rPr>
              <w:tab/>
            </w:r>
            <w:r w:rsidR="00487146">
              <w:rPr>
                <w:noProof/>
                <w:webHidden/>
              </w:rPr>
              <w:fldChar w:fldCharType="begin"/>
            </w:r>
            <w:r w:rsidR="00487146">
              <w:rPr>
                <w:noProof/>
                <w:webHidden/>
              </w:rPr>
              <w:instrText xml:space="preserve"> PAGEREF _Toc145081334 \h </w:instrText>
            </w:r>
            <w:r w:rsidR="00487146">
              <w:rPr>
                <w:noProof/>
                <w:webHidden/>
              </w:rPr>
            </w:r>
            <w:r w:rsidR="00487146">
              <w:rPr>
                <w:noProof/>
                <w:webHidden/>
              </w:rPr>
              <w:fldChar w:fldCharType="separate"/>
            </w:r>
            <w:r w:rsidR="00487146">
              <w:rPr>
                <w:noProof/>
                <w:webHidden/>
              </w:rPr>
              <w:t>92</w:t>
            </w:r>
            <w:r w:rsidR="00487146">
              <w:rPr>
                <w:noProof/>
                <w:webHidden/>
              </w:rPr>
              <w:fldChar w:fldCharType="end"/>
            </w:r>
          </w:hyperlink>
        </w:p>
        <w:p w14:paraId="4D81A397" w14:textId="3EC0C1D3" w:rsidR="00487146" w:rsidRDefault="00000000">
          <w:pPr>
            <w:pStyle w:val="TOC3"/>
            <w:rPr>
              <w:rFonts w:asciiTheme="minorHAnsi" w:eastAsiaTheme="minorEastAsia" w:hAnsiTheme="minorHAnsi" w:cstheme="minorBidi"/>
              <w:noProof/>
              <w:kern w:val="2"/>
              <w:sz w:val="22"/>
              <w:szCs w:val="22"/>
              <w14:ligatures w14:val="standardContextual"/>
            </w:rPr>
          </w:pPr>
          <w:hyperlink w:anchor="_Toc145081335" w:history="1">
            <w:r w:rsidR="00487146" w:rsidRPr="00060111">
              <w:rPr>
                <w:rStyle w:val="Hyperlink"/>
                <w:rFonts w:ascii="Palatino Linotype" w:hAnsi="Palatino Linotype" w:cs="Calibri Light"/>
                <w:noProof/>
                <w:lang w:val="en-IN"/>
              </w:rPr>
              <w:t>7.6.2</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rFonts w:ascii="Palatino Linotype" w:hAnsi="Palatino Linotype" w:cs="Calibri Light"/>
                <w:noProof/>
                <w:lang w:val="en-IN"/>
              </w:rPr>
              <w:t>Enhance the capability of all RAP Implementers in handling the GBV issues</w:t>
            </w:r>
            <w:r w:rsidR="00487146">
              <w:rPr>
                <w:noProof/>
                <w:webHidden/>
              </w:rPr>
              <w:tab/>
            </w:r>
            <w:r w:rsidR="00487146">
              <w:rPr>
                <w:noProof/>
                <w:webHidden/>
              </w:rPr>
              <w:fldChar w:fldCharType="begin"/>
            </w:r>
            <w:r w:rsidR="00487146">
              <w:rPr>
                <w:noProof/>
                <w:webHidden/>
              </w:rPr>
              <w:instrText xml:space="preserve"> PAGEREF _Toc145081335 \h </w:instrText>
            </w:r>
            <w:r w:rsidR="00487146">
              <w:rPr>
                <w:noProof/>
                <w:webHidden/>
              </w:rPr>
            </w:r>
            <w:r w:rsidR="00487146">
              <w:rPr>
                <w:noProof/>
                <w:webHidden/>
              </w:rPr>
              <w:fldChar w:fldCharType="separate"/>
            </w:r>
            <w:r w:rsidR="00487146">
              <w:rPr>
                <w:noProof/>
                <w:webHidden/>
              </w:rPr>
              <w:t>92</w:t>
            </w:r>
            <w:r w:rsidR="00487146">
              <w:rPr>
                <w:noProof/>
                <w:webHidden/>
              </w:rPr>
              <w:fldChar w:fldCharType="end"/>
            </w:r>
          </w:hyperlink>
        </w:p>
        <w:p w14:paraId="016DAAF5" w14:textId="05BDDB9C" w:rsidR="00487146" w:rsidRDefault="00000000">
          <w:pPr>
            <w:pStyle w:val="TOC3"/>
            <w:rPr>
              <w:rFonts w:asciiTheme="minorHAnsi" w:eastAsiaTheme="minorEastAsia" w:hAnsiTheme="minorHAnsi" w:cstheme="minorBidi"/>
              <w:noProof/>
              <w:kern w:val="2"/>
              <w:sz w:val="22"/>
              <w:szCs w:val="22"/>
              <w14:ligatures w14:val="standardContextual"/>
            </w:rPr>
          </w:pPr>
          <w:hyperlink w:anchor="_Toc145081336" w:history="1">
            <w:r w:rsidR="00487146" w:rsidRPr="00060111">
              <w:rPr>
                <w:rStyle w:val="Hyperlink"/>
                <w:rFonts w:ascii="Palatino Linotype" w:hAnsi="Palatino Linotype" w:cs="Calibri Light"/>
                <w:noProof/>
                <w:lang w:val="en-IN"/>
              </w:rPr>
              <w:t>7.6.3</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rFonts w:ascii="Palatino Linotype" w:hAnsi="Palatino Linotype" w:cs="Calibri Light"/>
                <w:noProof/>
                <w:lang w:val="en-IN"/>
              </w:rPr>
              <w:t>Coordination of SEA/GBV Reporting</w:t>
            </w:r>
            <w:r w:rsidR="00487146">
              <w:rPr>
                <w:noProof/>
                <w:webHidden/>
              </w:rPr>
              <w:tab/>
            </w:r>
            <w:r w:rsidR="00487146">
              <w:rPr>
                <w:noProof/>
                <w:webHidden/>
              </w:rPr>
              <w:fldChar w:fldCharType="begin"/>
            </w:r>
            <w:r w:rsidR="00487146">
              <w:rPr>
                <w:noProof/>
                <w:webHidden/>
              </w:rPr>
              <w:instrText xml:space="preserve"> PAGEREF _Toc145081336 \h </w:instrText>
            </w:r>
            <w:r w:rsidR="00487146">
              <w:rPr>
                <w:noProof/>
                <w:webHidden/>
              </w:rPr>
            </w:r>
            <w:r w:rsidR="00487146">
              <w:rPr>
                <w:noProof/>
                <w:webHidden/>
              </w:rPr>
              <w:fldChar w:fldCharType="separate"/>
            </w:r>
            <w:r w:rsidR="00487146">
              <w:rPr>
                <w:noProof/>
                <w:webHidden/>
              </w:rPr>
              <w:t>93</w:t>
            </w:r>
            <w:r w:rsidR="00487146">
              <w:rPr>
                <w:noProof/>
                <w:webHidden/>
              </w:rPr>
              <w:fldChar w:fldCharType="end"/>
            </w:r>
          </w:hyperlink>
        </w:p>
        <w:p w14:paraId="674416F9" w14:textId="3C747AB9" w:rsidR="00487146" w:rsidRDefault="00000000">
          <w:pPr>
            <w:pStyle w:val="TOC3"/>
            <w:rPr>
              <w:rFonts w:asciiTheme="minorHAnsi" w:eastAsiaTheme="minorEastAsia" w:hAnsiTheme="minorHAnsi" w:cstheme="minorBidi"/>
              <w:noProof/>
              <w:kern w:val="2"/>
              <w:sz w:val="22"/>
              <w:szCs w:val="22"/>
              <w14:ligatures w14:val="standardContextual"/>
            </w:rPr>
          </w:pPr>
          <w:hyperlink w:anchor="_Toc145081337" w:history="1">
            <w:r w:rsidR="00487146" w:rsidRPr="00060111">
              <w:rPr>
                <w:rStyle w:val="Hyperlink"/>
                <w:rFonts w:ascii="Palatino Linotype" w:hAnsi="Palatino Linotype" w:cs="Calibri Light"/>
                <w:noProof/>
                <w:lang w:val="en-IN"/>
              </w:rPr>
              <w:t>7.6.4</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rFonts w:ascii="Palatino Linotype" w:hAnsi="Palatino Linotype" w:cs="Calibri Light"/>
                <w:noProof/>
                <w:lang w:val="en-IN"/>
              </w:rPr>
              <w:t>Suggested ways of reporting GBV / SEA</w:t>
            </w:r>
            <w:r w:rsidR="00487146">
              <w:rPr>
                <w:noProof/>
                <w:webHidden/>
              </w:rPr>
              <w:tab/>
            </w:r>
            <w:r w:rsidR="00487146">
              <w:rPr>
                <w:noProof/>
                <w:webHidden/>
              </w:rPr>
              <w:fldChar w:fldCharType="begin"/>
            </w:r>
            <w:r w:rsidR="00487146">
              <w:rPr>
                <w:noProof/>
                <w:webHidden/>
              </w:rPr>
              <w:instrText xml:space="preserve"> PAGEREF _Toc145081337 \h </w:instrText>
            </w:r>
            <w:r w:rsidR="00487146">
              <w:rPr>
                <w:noProof/>
                <w:webHidden/>
              </w:rPr>
            </w:r>
            <w:r w:rsidR="00487146">
              <w:rPr>
                <w:noProof/>
                <w:webHidden/>
              </w:rPr>
              <w:fldChar w:fldCharType="separate"/>
            </w:r>
            <w:r w:rsidR="00487146">
              <w:rPr>
                <w:noProof/>
                <w:webHidden/>
              </w:rPr>
              <w:t>93</w:t>
            </w:r>
            <w:r w:rsidR="00487146">
              <w:rPr>
                <w:noProof/>
                <w:webHidden/>
              </w:rPr>
              <w:fldChar w:fldCharType="end"/>
            </w:r>
          </w:hyperlink>
        </w:p>
        <w:p w14:paraId="3A324179" w14:textId="4553CD51" w:rsidR="00487146" w:rsidRDefault="00000000">
          <w:pPr>
            <w:pStyle w:val="TOC3"/>
            <w:rPr>
              <w:rFonts w:asciiTheme="minorHAnsi" w:eastAsiaTheme="minorEastAsia" w:hAnsiTheme="minorHAnsi" w:cstheme="minorBidi"/>
              <w:noProof/>
              <w:kern w:val="2"/>
              <w:sz w:val="22"/>
              <w:szCs w:val="22"/>
              <w14:ligatures w14:val="standardContextual"/>
            </w:rPr>
          </w:pPr>
          <w:hyperlink w:anchor="_Toc145081338" w:history="1">
            <w:r w:rsidR="00487146" w:rsidRPr="00060111">
              <w:rPr>
                <w:rStyle w:val="Hyperlink"/>
                <w:rFonts w:ascii="Palatino Linotype" w:hAnsi="Palatino Linotype" w:cs="Calibri Light"/>
                <w:noProof/>
              </w:rPr>
              <w:t>7.6.5</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rFonts w:ascii="Palatino Linotype" w:hAnsi="Palatino Linotype" w:cs="Calibri Light"/>
                <w:noProof/>
              </w:rPr>
              <w:t>Operationalization of the GBV redress</w:t>
            </w:r>
            <w:r w:rsidR="00487146">
              <w:rPr>
                <w:noProof/>
                <w:webHidden/>
              </w:rPr>
              <w:tab/>
            </w:r>
            <w:r w:rsidR="00487146">
              <w:rPr>
                <w:noProof/>
                <w:webHidden/>
              </w:rPr>
              <w:fldChar w:fldCharType="begin"/>
            </w:r>
            <w:r w:rsidR="00487146">
              <w:rPr>
                <w:noProof/>
                <w:webHidden/>
              </w:rPr>
              <w:instrText xml:space="preserve"> PAGEREF _Toc145081338 \h </w:instrText>
            </w:r>
            <w:r w:rsidR="00487146">
              <w:rPr>
                <w:noProof/>
                <w:webHidden/>
              </w:rPr>
            </w:r>
            <w:r w:rsidR="00487146">
              <w:rPr>
                <w:noProof/>
                <w:webHidden/>
              </w:rPr>
              <w:fldChar w:fldCharType="separate"/>
            </w:r>
            <w:r w:rsidR="00487146">
              <w:rPr>
                <w:noProof/>
                <w:webHidden/>
              </w:rPr>
              <w:t>93</w:t>
            </w:r>
            <w:r w:rsidR="00487146">
              <w:rPr>
                <w:noProof/>
                <w:webHidden/>
              </w:rPr>
              <w:fldChar w:fldCharType="end"/>
            </w:r>
          </w:hyperlink>
        </w:p>
        <w:p w14:paraId="35069D4B" w14:textId="57C50745" w:rsidR="00487146" w:rsidRDefault="00000000" w:rsidP="00487146">
          <w:pPr>
            <w:pStyle w:val="TOC2"/>
            <w:rPr>
              <w:rFonts w:asciiTheme="minorHAnsi" w:eastAsiaTheme="minorEastAsia" w:hAnsiTheme="minorHAnsi" w:cstheme="minorBidi"/>
              <w:noProof/>
              <w:kern w:val="2"/>
              <w:sz w:val="22"/>
              <w:szCs w:val="22"/>
              <w14:ligatures w14:val="standardContextual"/>
            </w:rPr>
          </w:pPr>
          <w:hyperlink w:anchor="_Toc145081339" w:history="1">
            <w:r w:rsidR="00487146" w:rsidRPr="00060111">
              <w:rPr>
                <w:rStyle w:val="Hyperlink"/>
                <w:rFonts w:cs="Calibri Light"/>
                <w:noProof/>
                <w14:scene3d>
                  <w14:camera w14:prst="orthographicFront"/>
                  <w14:lightRig w14:rig="threePt" w14:dir="t">
                    <w14:rot w14:lat="0" w14:lon="0" w14:rev="0"/>
                  </w14:lightRig>
                </w14:scene3d>
              </w:rPr>
              <w:t>7.7</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rFonts w:cs="Calibri Light"/>
                <w:noProof/>
              </w:rPr>
              <w:t>Response to grievances</w:t>
            </w:r>
            <w:r w:rsidR="00487146">
              <w:rPr>
                <w:noProof/>
                <w:webHidden/>
              </w:rPr>
              <w:tab/>
            </w:r>
            <w:r w:rsidR="00487146">
              <w:rPr>
                <w:noProof/>
                <w:webHidden/>
              </w:rPr>
              <w:fldChar w:fldCharType="begin"/>
            </w:r>
            <w:r w:rsidR="00487146">
              <w:rPr>
                <w:noProof/>
                <w:webHidden/>
              </w:rPr>
              <w:instrText xml:space="preserve"> PAGEREF _Toc145081339 \h </w:instrText>
            </w:r>
            <w:r w:rsidR="00487146">
              <w:rPr>
                <w:noProof/>
                <w:webHidden/>
              </w:rPr>
            </w:r>
            <w:r w:rsidR="00487146">
              <w:rPr>
                <w:noProof/>
                <w:webHidden/>
              </w:rPr>
              <w:fldChar w:fldCharType="separate"/>
            </w:r>
            <w:r w:rsidR="00487146">
              <w:rPr>
                <w:noProof/>
                <w:webHidden/>
              </w:rPr>
              <w:t>94</w:t>
            </w:r>
            <w:r w:rsidR="00487146">
              <w:rPr>
                <w:noProof/>
                <w:webHidden/>
              </w:rPr>
              <w:fldChar w:fldCharType="end"/>
            </w:r>
          </w:hyperlink>
        </w:p>
        <w:p w14:paraId="59CD1405" w14:textId="4D6BF9E2" w:rsidR="00487146" w:rsidRDefault="00000000" w:rsidP="00487146">
          <w:pPr>
            <w:pStyle w:val="TOC2"/>
            <w:rPr>
              <w:rFonts w:asciiTheme="minorHAnsi" w:eastAsiaTheme="minorEastAsia" w:hAnsiTheme="minorHAnsi" w:cstheme="minorBidi"/>
              <w:noProof/>
              <w:kern w:val="2"/>
              <w:sz w:val="22"/>
              <w:szCs w:val="22"/>
              <w14:ligatures w14:val="standardContextual"/>
            </w:rPr>
          </w:pPr>
          <w:hyperlink w:anchor="_Toc145081340" w:history="1">
            <w:r w:rsidR="00487146" w:rsidRPr="00060111">
              <w:rPr>
                <w:rStyle w:val="Hyperlink"/>
                <w:rFonts w:cs="Calibri Light"/>
                <w:noProof/>
                <w14:scene3d>
                  <w14:camera w14:prst="orthographicFront"/>
                  <w14:lightRig w14:rig="threePt" w14:dir="t">
                    <w14:rot w14:lat="0" w14:lon="0" w14:rev="0"/>
                  </w14:lightRig>
                </w14:scene3d>
              </w:rPr>
              <w:t>7.8</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rFonts w:cs="Calibri Light"/>
                <w:noProof/>
              </w:rPr>
              <w:t>Disclosure of Grievances</w:t>
            </w:r>
            <w:r w:rsidR="00487146">
              <w:rPr>
                <w:noProof/>
                <w:webHidden/>
              </w:rPr>
              <w:tab/>
            </w:r>
            <w:r w:rsidR="00487146">
              <w:rPr>
                <w:noProof/>
                <w:webHidden/>
              </w:rPr>
              <w:fldChar w:fldCharType="begin"/>
            </w:r>
            <w:r w:rsidR="00487146">
              <w:rPr>
                <w:noProof/>
                <w:webHidden/>
              </w:rPr>
              <w:instrText xml:space="preserve"> PAGEREF _Toc145081340 \h </w:instrText>
            </w:r>
            <w:r w:rsidR="00487146">
              <w:rPr>
                <w:noProof/>
                <w:webHidden/>
              </w:rPr>
            </w:r>
            <w:r w:rsidR="00487146">
              <w:rPr>
                <w:noProof/>
                <w:webHidden/>
              </w:rPr>
              <w:fldChar w:fldCharType="separate"/>
            </w:r>
            <w:r w:rsidR="00487146">
              <w:rPr>
                <w:noProof/>
                <w:webHidden/>
              </w:rPr>
              <w:t>94</w:t>
            </w:r>
            <w:r w:rsidR="00487146">
              <w:rPr>
                <w:noProof/>
                <w:webHidden/>
              </w:rPr>
              <w:fldChar w:fldCharType="end"/>
            </w:r>
          </w:hyperlink>
        </w:p>
        <w:p w14:paraId="2B85F27D" w14:textId="7E138B2B" w:rsidR="00487146" w:rsidRDefault="00000000">
          <w:pPr>
            <w:pStyle w:val="TOC3"/>
            <w:rPr>
              <w:rFonts w:asciiTheme="minorHAnsi" w:eastAsiaTheme="minorEastAsia" w:hAnsiTheme="minorHAnsi" w:cstheme="minorBidi"/>
              <w:noProof/>
              <w:kern w:val="2"/>
              <w:sz w:val="22"/>
              <w:szCs w:val="22"/>
              <w14:ligatures w14:val="standardContextual"/>
            </w:rPr>
          </w:pPr>
          <w:hyperlink w:anchor="_Toc145081341" w:history="1">
            <w:r w:rsidR="00487146" w:rsidRPr="00060111">
              <w:rPr>
                <w:rStyle w:val="Hyperlink"/>
                <w:noProof/>
              </w:rPr>
              <w:t>7.8.1</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noProof/>
              </w:rPr>
              <w:t>Proper administration and internal records of complaints</w:t>
            </w:r>
            <w:r w:rsidR="00487146">
              <w:rPr>
                <w:noProof/>
                <w:webHidden/>
              </w:rPr>
              <w:tab/>
            </w:r>
            <w:r w:rsidR="00487146">
              <w:rPr>
                <w:noProof/>
                <w:webHidden/>
              </w:rPr>
              <w:fldChar w:fldCharType="begin"/>
            </w:r>
            <w:r w:rsidR="00487146">
              <w:rPr>
                <w:noProof/>
                <w:webHidden/>
              </w:rPr>
              <w:instrText xml:space="preserve"> PAGEREF _Toc145081341 \h </w:instrText>
            </w:r>
            <w:r w:rsidR="00487146">
              <w:rPr>
                <w:noProof/>
                <w:webHidden/>
              </w:rPr>
            </w:r>
            <w:r w:rsidR="00487146">
              <w:rPr>
                <w:noProof/>
                <w:webHidden/>
              </w:rPr>
              <w:fldChar w:fldCharType="separate"/>
            </w:r>
            <w:r w:rsidR="00487146">
              <w:rPr>
                <w:noProof/>
                <w:webHidden/>
              </w:rPr>
              <w:t>94</w:t>
            </w:r>
            <w:r w:rsidR="00487146">
              <w:rPr>
                <w:noProof/>
                <w:webHidden/>
              </w:rPr>
              <w:fldChar w:fldCharType="end"/>
            </w:r>
          </w:hyperlink>
        </w:p>
        <w:p w14:paraId="4CB463C0" w14:textId="48FEDCCC" w:rsidR="00487146" w:rsidRDefault="00000000">
          <w:pPr>
            <w:pStyle w:val="TOC3"/>
            <w:rPr>
              <w:rFonts w:asciiTheme="minorHAnsi" w:eastAsiaTheme="minorEastAsia" w:hAnsiTheme="minorHAnsi" w:cstheme="minorBidi"/>
              <w:noProof/>
              <w:kern w:val="2"/>
              <w:sz w:val="22"/>
              <w:szCs w:val="22"/>
              <w14:ligatures w14:val="standardContextual"/>
            </w:rPr>
          </w:pPr>
          <w:hyperlink w:anchor="_Toc145081342" w:history="1">
            <w:r w:rsidR="00487146" w:rsidRPr="00060111">
              <w:rPr>
                <w:rStyle w:val="Hyperlink"/>
                <w:rFonts w:cs="Calibri Light"/>
                <w:noProof/>
              </w:rPr>
              <w:t>7.8.2</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rFonts w:cs="Calibri Light"/>
                <w:noProof/>
              </w:rPr>
              <w:t>Securing personally identifiable information (PII)</w:t>
            </w:r>
            <w:r w:rsidR="00487146">
              <w:rPr>
                <w:noProof/>
                <w:webHidden/>
              </w:rPr>
              <w:tab/>
            </w:r>
            <w:r w:rsidR="00487146">
              <w:rPr>
                <w:noProof/>
                <w:webHidden/>
              </w:rPr>
              <w:fldChar w:fldCharType="begin"/>
            </w:r>
            <w:r w:rsidR="00487146">
              <w:rPr>
                <w:noProof/>
                <w:webHidden/>
              </w:rPr>
              <w:instrText xml:space="preserve"> PAGEREF _Toc145081342 \h </w:instrText>
            </w:r>
            <w:r w:rsidR="00487146">
              <w:rPr>
                <w:noProof/>
                <w:webHidden/>
              </w:rPr>
            </w:r>
            <w:r w:rsidR="00487146">
              <w:rPr>
                <w:noProof/>
                <w:webHidden/>
              </w:rPr>
              <w:fldChar w:fldCharType="separate"/>
            </w:r>
            <w:r w:rsidR="00487146">
              <w:rPr>
                <w:noProof/>
                <w:webHidden/>
              </w:rPr>
              <w:t>94</w:t>
            </w:r>
            <w:r w:rsidR="00487146">
              <w:rPr>
                <w:noProof/>
                <w:webHidden/>
              </w:rPr>
              <w:fldChar w:fldCharType="end"/>
            </w:r>
          </w:hyperlink>
        </w:p>
        <w:p w14:paraId="3F639B63" w14:textId="167C50E4" w:rsidR="00487146" w:rsidRDefault="00000000" w:rsidP="00487146">
          <w:pPr>
            <w:pStyle w:val="TOC2"/>
            <w:rPr>
              <w:rFonts w:asciiTheme="minorHAnsi" w:eastAsiaTheme="minorEastAsia" w:hAnsiTheme="minorHAnsi" w:cstheme="minorBidi"/>
              <w:noProof/>
              <w:kern w:val="2"/>
              <w:sz w:val="22"/>
              <w:szCs w:val="22"/>
              <w14:ligatures w14:val="standardContextual"/>
            </w:rPr>
          </w:pPr>
          <w:hyperlink w:anchor="_Toc145081343" w:history="1">
            <w:r w:rsidR="00487146" w:rsidRPr="00060111">
              <w:rPr>
                <w:rStyle w:val="Hyperlink"/>
                <w:rFonts w:cs="Calibri Light"/>
                <w:noProof/>
                <w14:scene3d>
                  <w14:camera w14:prst="orthographicFront"/>
                  <w14:lightRig w14:rig="threePt" w14:dir="t">
                    <w14:rot w14:lat="0" w14:lon="0" w14:rev="0"/>
                  </w14:lightRig>
                </w14:scene3d>
              </w:rPr>
              <w:t>7.9</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rFonts w:cs="Calibri Light"/>
                <w:noProof/>
              </w:rPr>
              <w:t>Monitoring Response to grievances</w:t>
            </w:r>
            <w:r w:rsidR="00487146">
              <w:rPr>
                <w:noProof/>
                <w:webHidden/>
              </w:rPr>
              <w:tab/>
            </w:r>
            <w:r w:rsidR="00487146">
              <w:rPr>
                <w:noProof/>
                <w:webHidden/>
              </w:rPr>
              <w:fldChar w:fldCharType="begin"/>
            </w:r>
            <w:r w:rsidR="00487146">
              <w:rPr>
                <w:noProof/>
                <w:webHidden/>
              </w:rPr>
              <w:instrText xml:space="preserve"> PAGEREF _Toc145081343 \h </w:instrText>
            </w:r>
            <w:r w:rsidR="00487146">
              <w:rPr>
                <w:noProof/>
                <w:webHidden/>
              </w:rPr>
            </w:r>
            <w:r w:rsidR="00487146">
              <w:rPr>
                <w:noProof/>
                <w:webHidden/>
              </w:rPr>
              <w:fldChar w:fldCharType="separate"/>
            </w:r>
            <w:r w:rsidR="00487146">
              <w:rPr>
                <w:noProof/>
                <w:webHidden/>
              </w:rPr>
              <w:t>94</w:t>
            </w:r>
            <w:r w:rsidR="00487146">
              <w:rPr>
                <w:noProof/>
                <w:webHidden/>
              </w:rPr>
              <w:fldChar w:fldCharType="end"/>
            </w:r>
          </w:hyperlink>
        </w:p>
        <w:p w14:paraId="6B4CE840" w14:textId="7B4F0C0A" w:rsidR="00487146" w:rsidRDefault="00000000">
          <w:pPr>
            <w:pStyle w:val="TOC1"/>
            <w:rPr>
              <w:rFonts w:asciiTheme="minorHAnsi" w:eastAsiaTheme="minorEastAsia" w:hAnsiTheme="minorHAnsi" w:cstheme="minorBidi"/>
              <w:b w:val="0"/>
              <w:kern w:val="2"/>
              <w:sz w:val="22"/>
              <w:szCs w:val="22"/>
              <w14:ligatures w14:val="standardContextual"/>
            </w:rPr>
          </w:pPr>
          <w:hyperlink w:anchor="_Toc145081344" w:history="1">
            <w:r w:rsidR="00487146" w:rsidRPr="00060111">
              <w:rPr>
                <w:rStyle w:val="Hyperlink"/>
                <w:rFonts w:cs="Calibri Light"/>
              </w:rPr>
              <w:t>8</w:t>
            </w:r>
            <w:r w:rsidR="00487146">
              <w:rPr>
                <w:rFonts w:asciiTheme="minorHAnsi" w:eastAsiaTheme="minorEastAsia" w:hAnsiTheme="minorHAnsi" w:cstheme="minorBidi"/>
                <w:b w:val="0"/>
                <w:kern w:val="2"/>
                <w:sz w:val="22"/>
                <w:szCs w:val="22"/>
                <w14:ligatures w14:val="standardContextual"/>
              </w:rPr>
              <w:tab/>
            </w:r>
            <w:r w:rsidR="00487146" w:rsidRPr="00060111">
              <w:rPr>
                <w:rStyle w:val="Hyperlink"/>
                <w:rFonts w:cs="Calibri Light"/>
              </w:rPr>
              <w:t>Funding Arrangements</w:t>
            </w:r>
            <w:r w:rsidR="00487146">
              <w:rPr>
                <w:webHidden/>
              </w:rPr>
              <w:tab/>
            </w:r>
            <w:r w:rsidR="00487146">
              <w:rPr>
                <w:webHidden/>
              </w:rPr>
              <w:fldChar w:fldCharType="begin"/>
            </w:r>
            <w:r w:rsidR="00487146">
              <w:rPr>
                <w:webHidden/>
              </w:rPr>
              <w:instrText xml:space="preserve"> PAGEREF _Toc145081344 \h </w:instrText>
            </w:r>
            <w:r w:rsidR="00487146">
              <w:rPr>
                <w:webHidden/>
              </w:rPr>
            </w:r>
            <w:r w:rsidR="00487146">
              <w:rPr>
                <w:webHidden/>
              </w:rPr>
              <w:fldChar w:fldCharType="separate"/>
            </w:r>
            <w:r w:rsidR="00487146">
              <w:rPr>
                <w:webHidden/>
              </w:rPr>
              <w:t>96</w:t>
            </w:r>
            <w:r w:rsidR="00487146">
              <w:rPr>
                <w:webHidden/>
              </w:rPr>
              <w:fldChar w:fldCharType="end"/>
            </w:r>
          </w:hyperlink>
        </w:p>
        <w:p w14:paraId="0076BD70" w14:textId="2FE42656" w:rsidR="00487146" w:rsidRDefault="00000000" w:rsidP="00487146">
          <w:pPr>
            <w:pStyle w:val="TOC2"/>
            <w:rPr>
              <w:rFonts w:asciiTheme="minorHAnsi" w:eastAsiaTheme="minorEastAsia" w:hAnsiTheme="minorHAnsi" w:cstheme="minorBidi"/>
              <w:noProof/>
              <w:kern w:val="2"/>
              <w:sz w:val="22"/>
              <w:szCs w:val="22"/>
              <w14:ligatures w14:val="standardContextual"/>
            </w:rPr>
          </w:pPr>
          <w:hyperlink w:anchor="_Toc145081345" w:history="1">
            <w:r w:rsidR="00487146" w:rsidRPr="00060111">
              <w:rPr>
                <w:rStyle w:val="Hyperlink"/>
                <w:noProof/>
                <w14:scene3d>
                  <w14:camera w14:prst="orthographicFront"/>
                  <w14:lightRig w14:rig="threePt" w14:dir="t">
                    <w14:rot w14:lat="0" w14:lon="0" w14:rev="0"/>
                  </w14:lightRig>
                </w14:scene3d>
              </w:rPr>
              <w:t>8.1</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noProof/>
              </w:rPr>
              <w:t>Funding sources</w:t>
            </w:r>
            <w:r w:rsidR="00487146">
              <w:rPr>
                <w:noProof/>
                <w:webHidden/>
              </w:rPr>
              <w:tab/>
            </w:r>
            <w:r w:rsidR="00487146">
              <w:rPr>
                <w:noProof/>
                <w:webHidden/>
              </w:rPr>
              <w:fldChar w:fldCharType="begin"/>
            </w:r>
            <w:r w:rsidR="00487146">
              <w:rPr>
                <w:noProof/>
                <w:webHidden/>
              </w:rPr>
              <w:instrText xml:space="preserve"> PAGEREF _Toc145081345 \h </w:instrText>
            </w:r>
            <w:r w:rsidR="00487146">
              <w:rPr>
                <w:noProof/>
                <w:webHidden/>
              </w:rPr>
            </w:r>
            <w:r w:rsidR="00487146">
              <w:rPr>
                <w:noProof/>
                <w:webHidden/>
              </w:rPr>
              <w:fldChar w:fldCharType="separate"/>
            </w:r>
            <w:r w:rsidR="00487146">
              <w:rPr>
                <w:noProof/>
                <w:webHidden/>
              </w:rPr>
              <w:t>96</w:t>
            </w:r>
            <w:r w:rsidR="00487146">
              <w:rPr>
                <w:noProof/>
                <w:webHidden/>
              </w:rPr>
              <w:fldChar w:fldCharType="end"/>
            </w:r>
          </w:hyperlink>
        </w:p>
        <w:p w14:paraId="664E3199" w14:textId="0B603F22" w:rsidR="00487146" w:rsidRDefault="00000000" w:rsidP="00487146">
          <w:pPr>
            <w:pStyle w:val="TOC2"/>
            <w:rPr>
              <w:rFonts w:asciiTheme="minorHAnsi" w:eastAsiaTheme="minorEastAsia" w:hAnsiTheme="minorHAnsi" w:cstheme="minorBidi"/>
              <w:noProof/>
              <w:kern w:val="2"/>
              <w:sz w:val="22"/>
              <w:szCs w:val="22"/>
              <w14:ligatures w14:val="standardContextual"/>
            </w:rPr>
          </w:pPr>
          <w:hyperlink w:anchor="_Toc145081346" w:history="1">
            <w:r w:rsidR="00487146" w:rsidRPr="00060111">
              <w:rPr>
                <w:rStyle w:val="Hyperlink"/>
                <w:rFonts w:cs="Calibri Light"/>
                <w:noProof/>
                <w14:scene3d>
                  <w14:camera w14:prst="orthographicFront"/>
                  <w14:lightRig w14:rig="threePt" w14:dir="t">
                    <w14:rot w14:lat="0" w14:lon="0" w14:rev="0"/>
                  </w14:lightRig>
                </w14:scene3d>
              </w:rPr>
              <w:t>8.2</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rFonts w:cs="Calibri Light"/>
                <w:noProof/>
              </w:rPr>
              <w:t>Budget Items</w:t>
            </w:r>
            <w:r w:rsidR="00487146">
              <w:rPr>
                <w:noProof/>
                <w:webHidden/>
              </w:rPr>
              <w:tab/>
            </w:r>
            <w:r w:rsidR="00487146">
              <w:rPr>
                <w:noProof/>
                <w:webHidden/>
              </w:rPr>
              <w:fldChar w:fldCharType="begin"/>
            </w:r>
            <w:r w:rsidR="00487146">
              <w:rPr>
                <w:noProof/>
                <w:webHidden/>
              </w:rPr>
              <w:instrText xml:space="preserve"> PAGEREF _Toc145081346 \h </w:instrText>
            </w:r>
            <w:r w:rsidR="00487146">
              <w:rPr>
                <w:noProof/>
                <w:webHidden/>
              </w:rPr>
            </w:r>
            <w:r w:rsidR="00487146">
              <w:rPr>
                <w:noProof/>
                <w:webHidden/>
              </w:rPr>
              <w:fldChar w:fldCharType="separate"/>
            </w:r>
            <w:r w:rsidR="00487146">
              <w:rPr>
                <w:noProof/>
                <w:webHidden/>
              </w:rPr>
              <w:t>96</w:t>
            </w:r>
            <w:r w:rsidR="00487146">
              <w:rPr>
                <w:noProof/>
                <w:webHidden/>
              </w:rPr>
              <w:fldChar w:fldCharType="end"/>
            </w:r>
          </w:hyperlink>
        </w:p>
        <w:p w14:paraId="60D1B876" w14:textId="75E14D2F" w:rsidR="00487146" w:rsidRDefault="00000000">
          <w:pPr>
            <w:pStyle w:val="TOC1"/>
            <w:rPr>
              <w:rFonts w:asciiTheme="minorHAnsi" w:eastAsiaTheme="minorEastAsia" w:hAnsiTheme="minorHAnsi" w:cstheme="minorBidi"/>
              <w:b w:val="0"/>
              <w:kern w:val="2"/>
              <w:sz w:val="22"/>
              <w:szCs w:val="22"/>
              <w14:ligatures w14:val="standardContextual"/>
            </w:rPr>
          </w:pPr>
          <w:hyperlink w:anchor="_Toc145081347" w:history="1">
            <w:r w:rsidR="00487146" w:rsidRPr="00060111">
              <w:rPr>
                <w:rStyle w:val="Hyperlink"/>
              </w:rPr>
              <w:t>9</w:t>
            </w:r>
            <w:r w:rsidR="00487146">
              <w:rPr>
                <w:rFonts w:asciiTheme="minorHAnsi" w:eastAsiaTheme="minorEastAsia" w:hAnsiTheme="minorHAnsi" w:cstheme="minorBidi"/>
                <w:b w:val="0"/>
                <w:kern w:val="2"/>
                <w:sz w:val="22"/>
                <w:szCs w:val="22"/>
                <w14:ligatures w14:val="standardContextual"/>
              </w:rPr>
              <w:tab/>
            </w:r>
            <w:r w:rsidR="00487146" w:rsidRPr="00060111">
              <w:rPr>
                <w:rStyle w:val="Hyperlink"/>
              </w:rPr>
              <w:t>Monitoring and Evaluation</w:t>
            </w:r>
            <w:r w:rsidR="00487146">
              <w:rPr>
                <w:webHidden/>
              </w:rPr>
              <w:tab/>
            </w:r>
            <w:r w:rsidR="00487146">
              <w:rPr>
                <w:webHidden/>
              </w:rPr>
              <w:fldChar w:fldCharType="begin"/>
            </w:r>
            <w:r w:rsidR="00487146">
              <w:rPr>
                <w:webHidden/>
              </w:rPr>
              <w:instrText xml:space="preserve"> PAGEREF _Toc145081347 \h </w:instrText>
            </w:r>
            <w:r w:rsidR="00487146">
              <w:rPr>
                <w:webHidden/>
              </w:rPr>
            </w:r>
            <w:r w:rsidR="00487146">
              <w:rPr>
                <w:webHidden/>
              </w:rPr>
              <w:fldChar w:fldCharType="separate"/>
            </w:r>
            <w:r w:rsidR="00487146">
              <w:rPr>
                <w:webHidden/>
              </w:rPr>
              <w:t>98</w:t>
            </w:r>
            <w:r w:rsidR="00487146">
              <w:rPr>
                <w:webHidden/>
              </w:rPr>
              <w:fldChar w:fldCharType="end"/>
            </w:r>
          </w:hyperlink>
        </w:p>
        <w:p w14:paraId="689E722A" w14:textId="186BEDBC" w:rsidR="00487146" w:rsidRDefault="00000000" w:rsidP="00487146">
          <w:pPr>
            <w:pStyle w:val="TOC2"/>
            <w:rPr>
              <w:rFonts w:asciiTheme="minorHAnsi" w:eastAsiaTheme="minorEastAsia" w:hAnsiTheme="minorHAnsi" w:cstheme="minorBidi"/>
              <w:noProof/>
              <w:kern w:val="2"/>
              <w:sz w:val="22"/>
              <w:szCs w:val="22"/>
              <w14:ligatures w14:val="standardContextual"/>
            </w:rPr>
          </w:pPr>
          <w:hyperlink w:anchor="_Toc145081348" w:history="1">
            <w:r w:rsidR="00487146" w:rsidRPr="00060111">
              <w:rPr>
                <w:rStyle w:val="Hyperlink"/>
                <w:rFonts w:cs="Calibri Light"/>
                <w:noProof/>
                <w14:scene3d>
                  <w14:camera w14:prst="orthographicFront"/>
                  <w14:lightRig w14:rig="threePt" w14:dir="t">
                    <w14:rot w14:lat="0" w14:lon="0" w14:rev="0"/>
                  </w14:lightRig>
                </w14:scene3d>
              </w:rPr>
              <w:t>9.1</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rFonts w:cs="Calibri Light"/>
                <w:noProof/>
              </w:rPr>
              <w:t>Introduction</w:t>
            </w:r>
            <w:r w:rsidR="00487146">
              <w:rPr>
                <w:noProof/>
                <w:webHidden/>
              </w:rPr>
              <w:tab/>
            </w:r>
            <w:r w:rsidR="00487146">
              <w:rPr>
                <w:noProof/>
                <w:webHidden/>
              </w:rPr>
              <w:fldChar w:fldCharType="begin"/>
            </w:r>
            <w:r w:rsidR="00487146">
              <w:rPr>
                <w:noProof/>
                <w:webHidden/>
              </w:rPr>
              <w:instrText xml:space="preserve"> PAGEREF _Toc145081348 \h </w:instrText>
            </w:r>
            <w:r w:rsidR="00487146">
              <w:rPr>
                <w:noProof/>
                <w:webHidden/>
              </w:rPr>
            </w:r>
            <w:r w:rsidR="00487146">
              <w:rPr>
                <w:noProof/>
                <w:webHidden/>
              </w:rPr>
              <w:fldChar w:fldCharType="separate"/>
            </w:r>
            <w:r w:rsidR="00487146">
              <w:rPr>
                <w:noProof/>
                <w:webHidden/>
              </w:rPr>
              <w:t>98</w:t>
            </w:r>
            <w:r w:rsidR="00487146">
              <w:rPr>
                <w:noProof/>
                <w:webHidden/>
              </w:rPr>
              <w:fldChar w:fldCharType="end"/>
            </w:r>
          </w:hyperlink>
        </w:p>
        <w:p w14:paraId="218E934C" w14:textId="11C72C90" w:rsidR="00487146" w:rsidRDefault="00000000" w:rsidP="00487146">
          <w:pPr>
            <w:pStyle w:val="TOC2"/>
            <w:rPr>
              <w:rFonts w:asciiTheme="minorHAnsi" w:eastAsiaTheme="minorEastAsia" w:hAnsiTheme="minorHAnsi" w:cstheme="minorBidi"/>
              <w:noProof/>
              <w:kern w:val="2"/>
              <w:sz w:val="22"/>
              <w:szCs w:val="22"/>
              <w14:ligatures w14:val="standardContextual"/>
            </w:rPr>
          </w:pPr>
          <w:hyperlink w:anchor="_Toc145081349" w:history="1">
            <w:r w:rsidR="00487146" w:rsidRPr="00060111">
              <w:rPr>
                <w:rStyle w:val="Hyperlink"/>
                <w:rFonts w:cs="Calibri Light"/>
                <w:noProof/>
                <w:lang w:eastAsia="es-ES"/>
                <w14:scene3d>
                  <w14:camera w14:prst="orthographicFront"/>
                  <w14:lightRig w14:rig="threePt" w14:dir="t">
                    <w14:rot w14:lat="0" w14:lon="0" w14:rev="0"/>
                  </w14:lightRig>
                </w14:scene3d>
              </w:rPr>
              <w:t>9.2</w:t>
            </w:r>
            <w:r w:rsidR="00487146">
              <w:rPr>
                <w:rFonts w:asciiTheme="minorHAnsi" w:eastAsiaTheme="minorEastAsia" w:hAnsiTheme="minorHAnsi" w:cstheme="minorBidi"/>
                <w:noProof/>
                <w:kern w:val="2"/>
                <w:sz w:val="22"/>
                <w:szCs w:val="22"/>
                <w14:ligatures w14:val="standardContextual"/>
              </w:rPr>
              <w:tab/>
            </w:r>
            <w:r w:rsidR="00487146" w:rsidRPr="00060111">
              <w:rPr>
                <w:rStyle w:val="Hyperlink"/>
                <w:rFonts w:cs="Calibri Light"/>
                <w:noProof/>
                <w:lang w:eastAsia="es-ES"/>
              </w:rPr>
              <w:t xml:space="preserve">Verifiable </w:t>
            </w:r>
            <w:r w:rsidR="00487146" w:rsidRPr="00060111">
              <w:rPr>
                <w:rStyle w:val="Hyperlink"/>
                <w:rFonts w:cs="Calibri Light"/>
                <w:noProof/>
              </w:rPr>
              <w:t>Indicators</w:t>
            </w:r>
            <w:r w:rsidR="00487146" w:rsidRPr="00060111">
              <w:rPr>
                <w:rStyle w:val="Hyperlink"/>
                <w:rFonts w:cs="Calibri Light"/>
                <w:noProof/>
                <w:lang w:eastAsia="es-ES"/>
              </w:rPr>
              <w:t xml:space="preserve"> for M&amp;E</w:t>
            </w:r>
            <w:r w:rsidR="00487146">
              <w:rPr>
                <w:noProof/>
                <w:webHidden/>
              </w:rPr>
              <w:tab/>
            </w:r>
            <w:r w:rsidR="00487146">
              <w:rPr>
                <w:noProof/>
                <w:webHidden/>
              </w:rPr>
              <w:fldChar w:fldCharType="begin"/>
            </w:r>
            <w:r w:rsidR="00487146">
              <w:rPr>
                <w:noProof/>
                <w:webHidden/>
              </w:rPr>
              <w:instrText xml:space="preserve"> PAGEREF _Toc145081349 \h </w:instrText>
            </w:r>
            <w:r w:rsidR="00487146">
              <w:rPr>
                <w:noProof/>
                <w:webHidden/>
              </w:rPr>
            </w:r>
            <w:r w:rsidR="00487146">
              <w:rPr>
                <w:noProof/>
                <w:webHidden/>
              </w:rPr>
              <w:fldChar w:fldCharType="separate"/>
            </w:r>
            <w:r w:rsidR="00487146">
              <w:rPr>
                <w:noProof/>
                <w:webHidden/>
              </w:rPr>
              <w:t>98</w:t>
            </w:r>
            <w:r w:rsidR="00487146">
              <w:rPr>
                <w:noProof/>
                <w:webHidden/>
              </w:rPr>
              <w:fldChar w:fldCharType="end"/>
            </w:r>
          </w:hyperlink>
        </w:p>
        <w:p w14:paraId="75B57C82" w14:textId="3B8B9A85" w:rsidR="00487146" w:rsidRDefault="00000000">
          <w:pPr>
            <w:pStyle w:val="TOC1"/>
            <w:rPr>
              <w:rFonts w:asciiTheme="minorHAnsi" w:eastAsiaTheme="minorEastAsia" w:hAnsiTheme="minorHAnsi" w:cstheme="minorBidi"/>
              <w:b w:val="0"/>
              <w:kern w:val="2"/>
              <w:sz w:val="22"/>
              <w:szCs w:val="22"/>
              <w14:ligatures w14:val="standardContextual"/>
            </w:rPr>
          </w:pPr>
          <w:hyperlink w:anchor="_Toc145081350" w:history="1">
            <w:r w:rsidR="00487146" w:rsidRPr="00060111">
              <w:rPr>
                <w:rStyle w:val="Hyperlink"/>
                <w:rFonts w:cs="Calibri Light"/>
              </w:rPr>
              <w:t>10</w:t>
            </w:r>
            <w:r w:rsidR="00487146">
              <w:rPr>
                <w:rFonts w:asciiTheme="minorHAnsi" w:eastAsiaTheme="minorEastAsia" w:hAnsiTheme="minorHAnsi" w:cstheme="minorBidi"/>
                <w:b w:val="0"/>
                <w:kern w:val="2"/>
                <w:sz w:val="22"/>
                <w:szCs w:val="22"/>
                <w14:ligatures w14:val="standardContextual"/>
              </w:rPr>
              <w:tab/>
            </w:r>
            <w:r w:rsidR="00487146" w:rsidRPr="00060111">
              <w:rPr>
                <w:rStyle w:val="Hyperlink"/>
                <w:rFonts w:cs="Calibri Light"/>
              </w:rPr>
              <w:t>Annexture</w:t>
            </w:r>
            <w:r w:rsidR="00487146">
              <w:rPr>
                <w:webHidden/>
              </w:rPr>
              <w:tab/>
            </w:r>
            <w:r w:rsidR="00487146">
              <w:rPr>
                <w:webHidden/>
              </w:rPr>
              <w:fldChar w:fldCharType="begin"/>
            </w:r>
            <w:r w:rsidR="00487146">
              <w:rPr>
                <w:webHidden/>
              </w:rPr>
              <w:instrText xml:space="preserve"> PAGEREF _Toc145081350 \h </w:instrText>
            </w:r>
            <w:r w:rsidR="00487146">
              <w:rPr>
                <w:webHidden/>
              </w:rPr>
            </w:r>
            <w:r w:rsidR="00487146">
              <w:rPr>
                <w:webHidden/>
              </w:rPr>
              <w:fldChar w:fldCharType="separate"/>
            </w:r>
            <w:r w:rsidR="00487146">
              <w:rPr>
                <w:webHidden/>
              </w:rPr>
              <w:t>99</w:t>
            </w:r>
            <w:r w:rsidR="00487146">
              <w:rPr>
                <w:webHidden/>
              </w:rPr>
              <w:fldChar w:fldCharType="end"/>
            </w:r>
          </w:hyperlink>
        </w:p>
        <w:p w14:paraId="4E768661" w14:textId="338863A0" w:rsidR="00487146" w:rsidRDefault="00000000" w:rsidP="00487146">
          <w:pPr>
            <w:pStyle w:val="TOC2"/>
            <w:rPr>
              <w:rFonts w:asciiTheme="minorHAnsi" w:eastAsiaTheme="minorEastAsia" w:hAnsiTheme="minorHAnsi" w:cstheme="minorBidi"/>
              <w:noProof/>
              <w:kern w:val="2"/>
              <w:sz w:val="22"/>
              <w:szCs w:val="22"/>
              <w14:ligatures w14:val="standardContextual"/>
            </w:rPr>
          </w:pPr>
          <w:hyperlink w:anchor="_Toc145081351" w:history="1">
            <w:r w:rsidR="00487146" w:rsidRPr="00060111">
              <w:rPr>
                <w:rStyle w:val="Hyperlink"/>
                <w:noProof/>
              </w:rPr>
              <w:t>ANNEX 1: Detailed of Issues Recorded from The Stakeholders’ Meetings</w:t>
            </w:r>
            <w:r w:rsidR="00487146">
              <w:rPr>
                <w:noProof/>
                <w:webHidden/>
              </w:rPr>
              <w:tab/>
            </w:r>
            <w:r w:rsidR="00487146">
              <w:rPr>
                <w:noProof/>
                <w:webHidden/>
              </w:rPr>
              <w:fldChar w:fldCharType="begin"/>
            </w:r>
            <w:r w:rsidR="00487146">
              <w:rPr>
                <w:noProof/>
                <w:webHidden/>
              </w:rPr>
              <w:instrText xml:space="preserve"> PAGEREF _Toc145081351 \h </w:instrText>
            </w:r>
            <w:r w:rsidR="00487146">
              <w:rPr>
                <w:noProof/>
                <w:webHidden/>
              </w:rPr>
            </w:r>
            <w:r w:rsidR="00487146">
              <w:rPr>
                <w:noProof/>
                <w:webHidden/>
              </w:rPr>
              <w:fldChar w:fldCharType="separate"/>
            </w:r>
            <w:r w:rsidR="00487146">
              <w:rPr>
                <w:noProof/>
                <w:webHidden/>
              </w:rPr>
              <w:t>101</w:t>
            </w:r>
            <w:r w:rsidR="00487146">
              <w:rPr>
                <w:noProof/>
                <w:webHidden/>
              </w:rPr>
              <w:fldChar w:fldCharType="end"/>
            </w:r>
          </w:hyperlink>
        </w:p>
        <w:p w14:paraId="340E1A85" w14:textId="2BF2405A" w:rsidR="00487146" w:rsidRDefault="00000000" w:rsidP="00487146">
          <w:pPr>
            <w:pStyle w:val="TOC2"/>
            <w:rPr>
              <w:rFonts w:asciiTheme="minorHAnsi" w:eastAsiaTheme="minorEastAsia" w:hAnsiTheme="minorHAnsi" w:cstheme="minorBidi"/>
              <w:noProof/>
              <w:kern w:val="2"/>
              <w:sz w:val="22"/>
              <w:szCs w:val="22"/>
              <w14:ligatures w14:val="standardContextual"/>
            </w:rPr>
          </w:pPr>
          <w:hyperlink w:anchor="_Toc145081352" w:history="1">
            <w:r w:rsidR="00487146" w:rsidRPr="00060111">
              <w:rPr>
                <w:rStyle w:val="Hyperlink"/>
                <w:noProof/>
              </w:rPr>
              <w:t>ANNEX 2: Roles and responsibilities of RAP Team members</w:t>
            </w:r>
            <w:r w:rsidR="00487146">
              <w:rPr>
                <w:noProof/>
                <w:webHidden/>
              </w:rPr>
              <w:tab/>
            </w:r>
            <w:r w:rsidR="00487146">
              <w:rPr>
                <w:noProof/>
                <w:webHidden/>
              </w:rPr>
              <w:fldChar w:fldCharType="begin"/>
            </w:r>
            <w:r w:rsidR="00487146">
              <w:rPr>
                <w:noProof/>
                <w:webHidden/>
              </w:rPr>
              <w:instrText xml:space="preserve"> PAGEREF _Toc145081352 \h </w:instrText>
            </w:r>
            <w:r w:rsidR="00487146">
              <w:rPr>
                <w:noProof/>
                <w:webHidden/>
              </w:rPr>
            </w:r>
            <w:r w:rsidR="00487146">
              <w:rPr>
                <w:noProof/>
                <w:webHidden/>
              </w:rPr>
              <w:fldChar w:fldCharType="separate"/>
            </w:r>
            <w:r w:rsidR="00487146">
              <w:rPr>
                <w:noProof/>
                <w:webHidden/>
              </w:rPr>
              <w:t>102</w:t>
            </w:r>
            <w:r w:rsidR="00487146">
              <w:rPr>
                <w:noProof/>
                <w:webHidden/>
              </w:rPr>
              <w:fldChar w:fldCharType="end"/>
            </w:r>
          </w:hyperlink>
        </w:p>
        <w:p w14:paraId="1C1C2DA5" w14:textId="7DA07D1D" w:rsidR="00487146" w:rsidRDefault="00000000" w:rsidP="00487146">
          <w:pPr>
            <w:pStyle w:val="TOC2"/>
            <w:rPr>
              <w:rFonts w:asciiTheme="minorHAnsi" w:eastAsiaTheme="minorEastAsia" w:hAnsiTheme="minorHAnsi" w:cstheme="minorBidi"/>
              <w:noProof/>
              <w:kern w:val="2"/>
              <w:sz w:val="22"/>
              <w:szCs w:val="22"/>
              <w14:ligatures w14:val="standardContextual"/>
            </w:rPr>
          </w:pPr>
          <w:hyperlink w:anchor="_Toc145081353" w:history="1">
            <w:r w:rsidR="00487146" w:rsidRPr="00060111">
              <w:rPr>
                <w:rStyle w:val="Hyperlink"/>
                <w:noProof/>
              </w:rPr>
              <w:t>ANNEX 3: OUTLINES OF THE RESETTLEMENT ACTION PLAN and DDR</w:t>
            </w:r>
            <w:r w:rsidR="00487146">
              <w:rPr>
                <w:noProof/>
                <w:webHidden/>
              </w:rPr>
              <w:tab/>
            </w:r>
            <w:r w:rsidR="00487146">
              <w:rPr>
                <w:noProof/>
                <w:webHidden/>
              </w:rPr>
              <w:fldChar w:fldCharType="begin"/>
            </w:r>
            <w:r w:rsidR="00487146">
              <w:rPr>
                <w:noProof/>
                <w:webHidden/>
              </w:rPr>
              <w:instrText xml:space="preserve"> PAGEREF _Toc145081353 \h </w:instrText>
            </w:r>
            <w:r w:rsidR="00487146">
              <w:rPr>
                <w:noProof/>
                <w:webHidden/>
              </w:rPr>
            </w:r>
            <w:r w:rsidR="00487146">
              <w:rPr>
                <w:noProof/>
                <w:webHidden/>
              </w:rPr>
              <w:fldChar w:fldCharType="separate"/>
            </w:r>
            <w:r w:rsidR="00487146">
              <w:rPr>
                <w:noProof/>
                <w:webHidden/>
              </w:rPr>
              <w:t>104</w:t>
            </w:r>
            <w:r w:rsidR="00487146">
              <w:rPr>
                <w:noProof/>
                <w:webHidden/>
              </w:rPr>
              <w:fldChar w:fldCharType="end"/>
            </w:r>
          </w:hyperlink>
        </w:p>
        <w:p w14:paraId="000FD7CE" w14:textId="1851B86B" w:rsidR="00487146" w:rsidRDefault="00000000">
          <w:pPr>
            <w:pStyle w:val="TOC3"/>
            <w:rPr>
              <w:rFonts w:asciiTheme="minorHAnsi" w:eastAsiaTheme="minorEastAsia" w:hAnsiTheme="minorHAnsi" w:cstheme="minorBidi"/>
              <w:noProof/>
              <w:kern w:val="2"/>
              <w:sz w:val="22"/>
              <w:szCs w:val="22"/>
              <w14:ligatures w14:val="standardContextual"/>
            </w:rPr>
          </w:pPr>
          <w:hyperlink w:anchor="_Toc145081354" w:history="1">
            <w:r w:rsidR="00487146" w:rsidRPr="00060111">
              <w:rPr>
                <w:rStyle w:val="Hyperlink"/>
                <w:rFonts w:ascii="Palatino Linotype" w:hAnsi="Palatino Linotype"/>
                <w:noProof/>
              </w:rPr>
              <w:t>3.1 Indicative Table of contents for a Resettlement Action Plan (RAP)</w:t>
            </w:r>
            <w:r w:rsidR="00487146">
              <w:rPr>
                <w:noProof/>
                <w:webHidden/>
              </w:rPr>
              <w:tab/>
            </w:r>
            <w:r w:rsidR="00487146">
              <w:rPr>
                <w:noProof/>
                <w:webHidden/>
              </w:rPr>
              <w:fldChar w:fldCharType="begin"/>
            </w:r>
            <w:r w:rsidR="00487146">
              <w:rPr>
                <w:noProof/>
                <w:webHidden/>
              </w:rPr>
              <w:instrText xml:space="preserve"> PAGEREF _Toc145081354 \h </w:instrText>
            </w:r>
            <w:r w:rsidR="00487146">
              <w:rPr>
                <w:noProof/>
                <w:webHidden/>
              </w:rPr>
            </w:r>
            <w:r w:rsidR="00487146">
              <w:rPr>
                <w:noProof/>
                <w:webHidden/>
              </w:rPr>
              <w:fldChar w:fldCharType="separate"/>
            </w:r>
            <w:r w:rsidR="00487146">
              <w:rPr>
                <w:noProof/>
                <w:webHidden/>
              </w:rPr>
              <w:t>104</w:t>
            </w:r>
            <w:r w:rsidR="00487146">
              <w:rPr>
                <w:noProof/>
                <w:webHidden/>
              </w:rPr>
              <w:fldChar w:fldCharType="end"/>
            </w:r>
          </w:hyperlink>
        </w:p>
        <w:p w14:paraId="7AD6AA89" w14:textId="69CBA920" w:rsidR="00487146" w:rsidRDefault="00000000">
          <w:pPr>
            <w:pStyle w:val="TOC3"/>
            <w:rPr>
              <w:rFonts w:asciiTheme="minorHAnsi" w:eastAsiaTheme="minorEastAsia" w:hAnsiTheme="minorHAnsi" w:cstheme="minorBidi"/>
              <w:noProof/>
              <w:kern w:val="2"/>
              <w:sz w:val="22"/>
              <w:szCs w:val="22"/>
              <w14:ligatures w14:val="standardContextual"/>
            </w:rPr>
          </w:pPr>
          <w:hyperlink w:anchor="_Toc145081355" w:history="1">
            <w:r w:rsidR="00487146" w:rsidRPr="00060111">
              <w:rPr>
                <w:rStyle w:val="Hyperlink"/>
                <w:rFonts w:ascii="Maiandra GD" w:hAnsi="Maiandra GD"/>
                <w:noProof/>
              </w:rPr>
              <w:t>5. GRIEVANCE REDRESS COMMITTEES</w:t>
            </w:r>
            <w:r w:rsidR="00487146">
              <w:rPr>
                <w:noProof/>
                <w:webHidden/>
              </w:rPr>
              <w:tab/>
            </w:r>
            <w:r w:rsidR="00487146">
              <w:rPr>
                <w:noProof/>
                <w:webHidden/>
              </w:rPr>
              <w:fldChar w:fldCharType="begin"/>
            </w:r>
            <w:r w:rsidR="00487146">
              <w:rPr>
                <w:noProof/>
                <w:webHidden/>
              </w:rPr>
              <w:instrText xml:space="preserve"> PAGEREF _Toc145081355 \h </w:instrText>
            </w:r>
            <w:r w:rsidR="00487146">
              <w:rPr>
                <w:noProof/>
                <w:webHidden/>
              </w:rPr>
            </w:r>
            <w:r w:rsidR="00487146">
              <w:rPr>
                <w:noProof/>
                <w:webHidden/>
              </w:rPr>
              <w:fldChar w:fldCharType="separate"/>
            </w:r>
            <w:r w:rsidR="00487146">
              <w:rPr>
                <w:noProof/>
                <w:webHidden/>
              </w:rPr>
              <w:t>109</w:t>
            </w:r>
            <w:r w:rsidR="00487146">
              <w:rPr>
                <w:noProof/>
                <w:webHidden/>
              </w:rPr>
              <w:fldChar w:fldCharType="end"/>
            </w:r>
          </w:hyperlink>
        </w:p>
        <w:p w14:paraId="18594C86" w14:textId="441D570B" w:rsidR="00487146" w:rsidRDefault="00000000" w:rsidP="00487146">
          <w:pPr>
            <w:pStyle w:val="TOC2"/>
            <w:rPr>
              <w:rFonts w:asciiTheme="minorHAnsi" w:eastAsiaTheme="minorEastAsia" w:hAnsiTheme="minorHAnsi" w:cstheme="minorBidi"/>
              <w:noProof/>
              <w:kern w:val="2"/>
              <w:sz w:val="22"/>
              <w:szCs w:val="22"/>
              <w14:ligatures w14:val="standardContextual"/>
            </w:rPr>
          </w:pPr>
          <w:hyperlink w:anchor="_Toc145081356" w:history="1">
            <w:r w:rsidR="00487146" w:rsidRPr="00060111">
              <w:rPr>
                <w:rStyle w:val="Hyperlink"/>
                <w:noProof/>
              </w:rPr>
              <w:t>ANNEX 4: RESETTLEMENT/COMPENSATION CHECKLIST SCREENING FORM</w:t>
            </w:r>
            <w:r w:rsidR="00487146">
              <w:rPr>
                <w:noProof/>
                <w:webHidden/>
              </w:rPr>
              <w:tab/>
            </w:r>
            <w:r w:rsidR="00487146">
              <w:rPr>
                <w:noProof/>
                <w:webHidden/>
              </w:rPr>
              <w:fldChar w:fldCharType="begin"/>
            </w:r>
            <w:r w:rsidR="00487146">
              <w:rPr>
                <w:noProof/>
                <w:webHidden/>
              </w:rPr>
              <w:instrText xml:space="preserve"> PAGEREF _Toc145081356 \h </w:instrText>
            </w:r>
            <w:r w:rsidR="00487146">
              <w:rPr>
                <w:noProof/>
                <w:webHidden/>
              </w:rPr>
            </w:r>
            <w:r w:rsidR="00487146">
              <w:rPr>
                <w:noProof/>
                <w:webHidden/>
              </w:rPr>
              <w:fldChar w:fldCharType="separate"/>
            </w:r>
            <w:r w:rsidR="00487146">
              <w:rPr>
                <w:noProof/>
                <w:webHidden/>
              </w:rPr>
              <w:t>112</w:t>
            </w:r>
            <w:r w:rsidR="00487146">
              <w:rPr>
                <w:noProof/>
                <w:webHidden/>
              </w:rPr>
              <w:fldChar w:fldCharType="end"/>
            </w:r>
          </w:hyperlink>
        </w:p>
        <w:p w14:paraId="34D97072" w14:textId="5A3BF673" w:rsidR="00487146" w:rsidRDefault="00000000" w:rsidP="00487146">
          <w:pPr>
            <w:pStyle w:val="TOC2"/>
            <w:rPr>
              <w:rFonts w:asciiTheme="minorHAnsi" w:eastAsiaTheme="minorEastAsia" w:hAnsiTheme="minorHAnsi" w:cstheme="minorBidi"/>
              <w:noProof/>
              <w:kern w:val="2"/>
              <w:sz w:val="22"/>
              <w:szCs w:val="22"/>
              <w14:ligatures w14:val="standardContextual"/>
            </w:rPr>
          </w:pPr>
          <w:hyperlink w:anchor="_Toc145081357" w:history="1">
            <w:r w:rsidR="00487146" w:rsidRPr="00060111">
              <w:rPr>
                <w:rStyle w:val="Hyperlink"/>
                <w:noProof/>
              </w:rPr>
              <w:t xml:space="preserve">Annex 5: List of Meetings Participants </w:t>
            </w:r>
            <w:r w:rsidR="00487146">
              <w:rPr>
                <w:noProof/>
                <w:webHidden/>
              </w:rPr>
              <w:tab/>
            </w:r>
            <w:r w:rsidR="00487146">
              <w:rPr>
                <w:noProof/>
                <w:webHidden/>
              </w:rPr>
              <w:fldChar w:fldCharType="begin"/>
            </w:r>
            <w:r w:rsidR="00487146">
              <w:rPr>
                <w:noProof/>
                <w:webHidden/>
              </w:rPr>
              <w:instrText xml:space="preserve"> PAGEREF _Toc145081357 \h </w:instrText>
            </w:r>
            <w:r w:rsidR="00487146">
              <w:rPr>
                <w:noProof/>
                <w:webHidden/>
              </w:rPr>
            </w:r>
            <w:r w:rsidR="00487146">
              <w:rPr>
                <w:noProof/>
                <w:webHidden/>
              </w:rPr>
              <w:fldChar w:fldCharType="separate"/>
            </w:r>
            <w:r w:rsidR="00487146">
              <w:rPr>
                <w:noProof/>
                <w:webHidden/>
              </w:rPr>
              <w:t>114</w:t>
            </w:r>
            <w:r w:rsidR="00487146">
              <w:rPr>
                <w:noProof/>
                <w:webHidden/>
              </w:rPr>
              <w:fldChar w:fldCharType="end"/>
            </w:r>
          </w:hyperlink>
        </w:p>
        <w:p w14:paraId="4C6F07E0" w14:textId="6AC96AE6" w:rsidR="00384663" w:rsidRPr="00756F9A" w:rsidRDefault="00384663" w:rsidP="008E0469">
          <w:pPr>
            <w:spacing w:after="0"/>
            <w:ind w:left="567" w:hanging="567"/>
            <w:rPr>
              <w:szCs w:val="20"/>
            </w:rPr>
          </w:pPr>
          <w:r w:rsidRPr="007F44B9">
            <w:rPr>
              <w:rFonts w:ascii="Maiandra GD" w:hAnsi="Maiandra GD"/>
              <w:b/>
              <w:bCs/>
              <w:noProof/>
              <w:szCs w:val="22"/>
            </w:rPr>
            <w:fldChar w:fldCharType="end"/>
          </w:r>
        </w:p>
      </w:sdtContent>
    </w:sdt>
    <w:p w14:paraId="51C518F5" w14:textId="70A468BD" w:rsidR="003D1BE7" w:rsidRPr="007D2D34" w:rsidRDefault="003D1BE7" w:rsidP="00B04CCF">
      <w:pPr>
        <w:pStyle w:val="Heading1"/>
        <w:numPr>
          <w:ilvl w:val="0"/>
          <w:numId w:val="0"/>
        </w:numPr>
        <w:ind w:left="432" w:hanging="432"/>
      </w:pPr>
      <w:bookmarkStart w:id="1" w:name="_Toc145081257"/>
      <w:r w:rsidRPr="007D2D34">
        <w:lastRenderedPageBreak/>
        <w:t>List of Figures</w:t>
      </w:r>
      <w:bookmarkEnd w:id="1"/>
      <w:r w:rsidRPr="007D2D34">
        <w:t xml:space="preserve"> </w:t>
      </w:r>
    </w:p>
    <w:p w14:paraId="22850CCD" w14:textId="3FF941E2" w:rsidR="007F44B9" w:rsidRDefault="008E0469">
      <w:pPr>
        <w:pStyle w:val="TableofFigures"/>
        <w:tabs>
          <w:tab w:val="right" w:leader="dot" w:pos="9016"/>
        </w:tabs>
        <w:rPr>
          <w:rFonts w:eastAsiaTheme="minorEastAsia" w:cstheme="minorBidi"/>
          <w:noProof/>
          <w:kern w:val="2"/>
          <w:szCs w:val="22"/>
          <w14:ligatures w14:val="standardContextual"/>
        </w:rPr>
      </w:pPr>
      <w:r w:rsidRPr="008E0469">
        <w:rPr>
          <w:rFonts w:ascii="Maiandra GD" w:hAnsi="Maiandra GD" w:cs="Calibri Light"/>
          <w:szCs w:val="20"/>
        </w:rPr>
        <w:fldChar w:fldCharType="begin"/>
      </w:r>
      <w:r w:rsidRPr="008E0469">
        <w:rPr>
          <w:rFonts w:ascii="Maiandra GD" w:hAnsi="Maiandra GD" w:cs="Calibri Light"/>
          <w:szCs w:val="20"/>
        </w:rPr>
        <w:instrText xml:space="preserve"> TOC \h \z \c "Figure" </w:instrText>
      </w:r>
      <w:r w:rsidRPr="008E0469">
        <w:rPr>
          <w:rFonts w:ascii="Maiandra GD" w:hAnsi="Maiandra GD" w:cs="Calibri Light"/>
          <w:szCs w:val="20"/>
        </w:rPr>
        <w:fldChar w:fldCharType="separate"/>
      </w:r>
      <w:hyperlink w:anchor="_Toc140107904" w:history="1">
        <w:r w:rsidR="007F44B9" w:rsidRPr="00371CB3">
          <w:rPr>
            <w:rStyle w:val="Hyperlink"/>
            <w:rFonts w:cs="Calibri Light"/>
            <w:noProof/>
          </w:rPr>
          <w:t>Figure 1: Data Scheme of the Resettlement Policy Framework (RPF)</w:t>
        </w:r>
        <w:r w:rsidR="007F44B9">
          <w:rPr>
            <w:noProof/>
            <w:webHidden/>
          </w:rPr>
          <w:tab/>
        </w:r>
        <w:r w:rsidR="007F44B9">
          <w:rPr>
            <w:noProof/>
            <w:webHidden/>
          </w:rPr>
          <w:fldChar w:fldCharType="begin"/>
        </w:r>
        <w:r w:rsidR="007F44B9">
          <w:rPr>
            <w:noProof/>
            <w:webHidden/>
          </w:rPr>
          <w:instrText xml:space="preserve"> PAGEREF _Toc140107904 \h </w:instrText>
        </w:r>
        <w:r w:rsidR="007F44B9">
          <w:rPr>
            <w:noProof/>
            <w:webHidden/>
          </w:rPr>
        </w:r>
        <w:r w:rsidR="007F44B9">
          <w:rPr>
            <w:noProof/>
            <w:webHidden/>
          </w:rPr>
          <w:fldChar w:fldCharType="separate"/>
        </w:r>
        <w:r w:rsidR="007F44B9">
          <w:rPr>
            <w:noProof/>
            <w:webHidden/>
          </w:rPr>
          <w:t>21</w:t>
        </w:r>
        <w:r w:rsidR="007F44B9">
          <w:rPr>
            <w:noProof/>
            <w:webHidden/>
          </w:rPr>
          <w:fldChar w:fldCharType="end"/>
        </w:r>
      </w:hyperlink>
    </w:p>
    <w:p w14:paraId="6548CCBE" w14:textId="4FE1012A" w:rsidR="007F44B9" w:rsidRDefault="00000000">
      <w:pPr>
        <w:pStyle w:val="TableofFigures"/>
        <w:tabs>
          <w:tab w:val="right" w:leader="dot" w:pos="9016"/>
        </w:tabs>
        <w:rPr>
          <w:rFonts w:eastAsiaTheme="minorEastAsia" w:cstheme="minorBidi"/>
          <w:noProof/>
          <w:kern w:val="2"/>
          <w:szCs w:val="22"/>
          <w14:ligatures w14:val="standardContextual"/>
        </w:rPr>
      </w:pPr>
      <w:hyperlink w:anchor="_Toc140107905" w:history="1">
        <w:r w:rsidR="007F44B9" w:rsidRPr="00371CB3">
          <w:rPr>
            <w:rStyle w:val="Hyperlink"/>
            <w:noProof/>
          </w:rPr>
          <w:t>Figure 2: number of LGAS under DMDP 2 and respective sampled LGAs based on the three Categories</w:t>
        </w:r>
        <w:r w:rsidR="007F44B9">
          <w:rPr>
            <w:noProof/>
            <w:webHidden/>
          </w:rPr>
          <w:tab/>
        </w:r>
        <w:r w:rsidR="007F44B9">
          <w:rPr>
            <w:noProof/>
            <w:webHidden/>
          </w:rPr>
          <w:fldChar w:fldCharType="begin"/>
        </w:r>
        <w:r w:rsidR="007F44B9">
          <w:rPr>
            <w:noProof/>
            <w:webHidden/>
          </w:rPr>
          <w:instrText xml:space="preserve"> PAGEREF _Toc140107905 \h </w:instrText>
        </w:r>
        <w:r w:rsidR="007F44B9">
          <w:rPr>
            <w:noProof/>
            <w:webHidden/>
          </w:rPr>
        </w:r>
        <w:r w:rsidR="007F44B9">
          <w:rPr>
            <w:noProof/>
            <w:webHidden/>
          </w:rPr>
          <w:fldChar w:fldCharType="separate"/>
        </w:r>
        <w:r w:rsidR="007F44B9">
          <w:rPr>
            <w:noProof/>
            <w:webHidden/>
          </w:rPr>
          <w:t>22</w:t>
        </w:r>
        <w:r w:rsidR="007F44B9">
          <w:rPr>
            <w:noProof/>
            <w:webHidden/>
          </w:rPr>
          <w:fldChar w:fldCharType="end"/>
        </w:r>
      </w:hyperlink>
    </w:p>
    <w:p w14:paraId="34E37EAC" w14:textId="782970C5" w:rsidR="007F44B9" w:rsidRDefault="00000000">
      <w:pPr>
        <w:pStyle w:val="TableofFigures"/>
        <w:tabs>
          <w:tab w:val="right" w:leader="dot" w:pos="9016"/>
        </w:tabs>
        <w:rPr>
          <w:rFonts w:eastAsiaTheme="minorEastAsia" w:cstheme="minorBidi"/>
          <w:noProof/>
          <w:kern w:val="2"/>
          <w:szCs w:val="22"/>
          <w14:ligatures w14:val="standardContextual"/>
        </w:rPr>
      </w:pPr>
      <w:hyperlink w:anchor="_Toc140107906" w:history="1">
        <w:r w:rsidR="007F44B9" w:rsidRPr="00371CB3">
          <w:rPr>
            <w:rStyle w:val="Hyperlink"/>
            <w:noProof/>
          </w:rPr>
          <w:t>Figure 3: Components of Expert System</w:t>
        </w:r>
        <w:r w:rsidR="007F44B9">
          <w:rPr>
            <w:noProof/>
            <w:webHidden/>
          </w:rPr>
          <w:tab/>
        </w:r>
        <w:r w:rsidR="007F44B9">
          <w:rPr>
            <w:noProof/>
            <w:webHidden/>
          </w:rPr>
          <w:fldChar w:fldCharType="begin"/>
        </w:r>
        <w:r w:rsidR="007F44B9">
          <w:rPr>
            <w:noProof/>
            <w:webHidden/>
          </w:rPr>
          <w:instrText xml:space="preserve"> PAGEREF _Toc140107906 \h </w:instrText>
        </w:r>
        <w:r w:rsidR="007F44B9">
          <w:rPr>
            <w:noProof/>
            <w:webHidden/>
          </w:rPr>
        </w:r>
        <w:r w:rsidR="007F44B9">
          <w:rPr>
            <w:noProof/>
            <w:webHidden/>
          </w:rPr>
          <w:fldChar w:fldCharType="separate"/>
        </w:r>
        <w:r w:rsidR="007F44B9">
          <w:rPr>
            <w:noProof/>
            <w:webHidden/>
          </w:rPr>
          <w:t>123</w:t>
        </w:r>
        <w:r w:rsidR="007F44B9">
          <w:rPr>
            <w:noProof/>
            <w:webHidden/>
          </w:rPr>
          <w:fldChar w:fldCharType="end"/>
        </w:r>
      </w:hyperlink>
    </w:p>
    <w:p w14:paraId="167F6AAC" w14:textId="753B9EB4" w:rsidR="007F44B9" w:rsidRDefault="00000000">
      <w:pPr>
        <w:pStyle w:val="TableofFigures"/>
        <w:tabs>
          <w:tab w:val="right" w:leader="dot" w:pos="9016"/>
        </w:tabs>
        <w:rPr>
          <w:rFonts w:eastAsiaTheme="minorEastAsia" w:cstheme="minorBidi"/>
          <w:noProof/>
          <w:kern w:val="2"/>
          <w:szCs w:val="22"/>
          <w14:ligatures w14:val="standardContextual"/>
        </w:rPr>
      </w:pPr>
      <w:hyperlink w:anchor="_Toc140107907" w:history="1">
        <w:r w:rsidR="007F44B9" w:rsidRPr="00371CB3">
          <w:rPr>
            <w:rStyle w:val="Hyperlink"/>
            <w:noProof/>
          </w:rPr>
          <w:t xml:space="preserve">Figure 4: </w:t>
        </w:r>
        <w:r w:rsidR="007F44B9" w:rsidRPr="00371CB3">
          <w:rPr>
            <w:rStyle w:val="Hyperlink"/>
            <w:rFonts w:eastAsia="Calibri"/>
            <w:i/>
            <w:noProof/>
          </w:rPr>
          <w:t xml:space="preserve"> </w:t>
        </w:r>
        <w:r w:rsidR="007F44B9" w:rsidRPr="00371CB3">
          <w:rPr>
            <w:rStyle w:val="Hyperlink"/>
            <w:rFonts w:eastAsia="Calibri"/>
            <w:noProof/>
          </w:rPr>
          <w:t>Stakeholder Identification Process</w:t>
        </w:r>
        <w:r w:rsidR="007F44B9">
          <w:rPr>
            <w:noProof/>
            <w:webHidden/>
          </w:rPr>
          <w:tab/>
        </w:r>
        <w:r w:rsidR="007F44B9">
          <w:rPr>
            <w:noProof/>
            <w:webHidden/>
          </w:rPr>
          <w:fldChar w:fldCharType="begin"/>
        </w:r>
        <w:r w:rsidR="007F44B9">
          <w:rPr>
            <w:noProof/>
            <w:webHidden/>
          </w:rPr>
          <w:instrText xml:space="preserve"> PAGEREF _Toc140107907 \h </w:instrText>
        </w:r>
        <w:r w:rsidR="007F44B9">
          <w:rPr>
            <w:noProof/>
            <w:webHidden/>
          </w:rPr>
        </w:r>
        <w:r w:rsidR="007F44B9">
          <w:rPr>
            <w:noProof/>
            <w:webHidden/>
          </w:rPr>
          <w:fldChar w:fldCharType="separate"/>
        </w:r>
        <w:r w:rsidR="007F44B9">
          <w:rPr>
            <w:noProof/>
            <w:webHidden/>
          </w:rPr>
          <w:t>125</w:t>
        </w:r>
        <w:r w:rsidR="007F44B9">
          <w:rPr>
            <w:noProof/>
            <w:webHidden/>
          </w:rPr>
          <w:fldChar w:fldCharType="end"/>
        </w:r>
      </w:hyperlink>
    </w:p>
    <w:p w14:paraId="312C0853" w14:textId="03B1BC75" w:rsidR="007F44B9" w:rsidRDefault="00000000">
      <w:pPr>
        <w:pStyle w:val="TableofFigures"/>
        <w:tabs>
          <w:tab w:val="right" w:leader="dot" w:pos="9016"/>
        </w:tabs>
        <w:rPr>
          <w:rFonts w:eastAsiaTheme="minorEastAsia" w:cstheme="minorBidi"/>
          <w:noProof/>
          <w:kern w:val="2"/>
          <w:szCs w:val="22"/>
          <w14:ligatures w14:val="standardContextual"/>
        </w:rPr>
      </w:pPr>
      <w:hyperlink w:anchor="_Toc140107908" w:history="1">
        <w:r w:rsidR="007F44B9" w:rsidRPr="00371CB3">
          <w:rPr>
            <w:rStyle w:val="Hyperlink"/>
            <w:noProof/>
          </w:rPr>
          <w:t>Figure 5: Grievance flow Chart for liner projects</w:t>
        </w:r>
        <w:r w:rsidR="007F44B9">
          <w:rPr>
            <w:noProof/>
            <w:webHidden/>
          </w:rPr>
          <w:tab/>
        </w:r>
        <w:r w:rsidR="007F44B9">
          <w:rPr>
            <w:noProof/>
            <w:webHidden/>
          </w:rPr>
          <w:fldChar w:fldCharType="begin"/>
        </w:r>
        <w:r w:rsidR="007F44B9">
          <w:rPr>
            <w:noProof/>
            <w:webHidden/>
          </w:rPr>
          <w:instrText xml:space="preserve"> PAGEREF _Toc140107908 \h </w:instrText>
        </w:r>
        <w:r w:rsidR="007F44B9">
          <w:rPr>
            <w:noProof/>
            <w:webHidden/>
          </w:rPr>
        </w:r>
        <w:r w:rsidR="007F44B9">
          <w:rPr>
            <w:noProof/>
            <w:webHidden/>
          </w:rPr>
          <w:fldChar w:fldCharType="separate"/>
        </w:r>
        <w:r w:rsidR="007F44B9">
          <w:rPr>
            <w:noProof/>
            <w:webHidden/>
          </w:rPr>
          <w:t>163</w:t>
        </w:r>
        <w:r w:rsidR="007F44B9">
          <w:rPr>
            <w:noProof/>
            <w:webHidden/>
          </w:rPr>
          <w:fldChar w:fldCharType="end"/>
        </w:r>
      </w:hyperlink>
    </w:p>
    <w:p w14:paraId="014828B4" w14:textId="7D2049CB" w:rsidR="007F44B9" w:rsidRDefault="00000000">
      <w:pPr>
        <w:pStyle w:val="TableofFigures"/>
        <w:tabs>
          <w:tab w:val="right" w:leader="dot" w:pos="9016"/>
        </w:tabs>
        <w:rPr>
          <w:rFonts w:eastAsiaTheme="minorEastAsia" w:cstheme="minorBidi"/>
          <w:noProof/>
          <w:kern w:val="2"/>
          <w:szCs w:val="22"/>
          <w14:ligatures w14:val="standardContextual"/>
        </w:rPr>
      </w:pPr>
      <w:hyperlink w:anchor="_Toc140107909" w:history="1">
        <w:r w:rsidR="007F44B9" w:rsidRPr="00371CB3">
          <w:rPr>
            <w:rStyle w:val="Hyperlink"/>
            <w:noProof/>
          </w:rPr>
          <w:t>Figure 6: Grievance Flow Chart for Confined projects (facilities)</w:t>
        </w:r>
        <w:r w:rsidR="007F44B9">
          <w:rPr>
            <w:noProof/>
            <w:webHidden/>
          </w:rPr>
          <w:tab/>
        </w:r>
        <w:r w:rsidR="007F44B9">
          <w:rPr>
            <w:noProof/>
            <w:webHidden/>
          </w:rPr>
          <w:fldChar w:fldCharType="begin"/>
        </w:r>
        <w:r w:rsidR="007F44B9">
          <w:rPr>
            <w:noProof/>
            <w:webHidden/>
          </w:rPr>
          <w:instrText xml:space="preserve"> PAGEREF _Toc140107909 \h </w:instrText>
        </w:r>
        <w:r w:rsidR="007F44B9">
          <w:rPr>
            <w:noProof/>
            <w:webHidden/>
          </w:rPr>
        </w:r>
        <w:r w:rsidR="007F44B9">
          <w:rPr>
            <w:noProof/>
            <w:webHidden/>
          </w:rPr>
          <w:fldChar w:fldCharType="separate"/>
        </w:r>
        <w:r w:rsidR="007F44B9">
          <w:rPr>
            <w:noProof/>
            <w:webHidden/>
          </w:rPr>
          <w:t>164</w:t>
        </w:r>
        <w:r w:rsidR="007F44B9">
          <w:rPr>
            <w:noProof/>
            <w:webHidden/>
          </w:rPr>
          <w:fldChar w:fldCharType="end"/>
        </w:r>
      </w:hyperlink>
    </w:p>
    <w:p w14:paraId="3534D440" w14:textId="484E3EFB" w:rsidR="003C2DD3" w:rsidRPr="007D2D34" w:rsidRDefault="008E0469" w:rsidP="007D2D34">
      <w:pPr>
        <w:spacing w:after="0"/>
        <w:ind w:left="720" w:hanging="720"/>
        <w:rPr>
          <w:rFonts w:cs="Calibri Light"/>
          <w:szCs w:val="20"/>
        </w:rPr>
      </w:pPr>
      <w:r w:rsidRPr="008E0469">
        <w:rPr>
          <w:rFonts w:ascii="Maiandra GD" w:hAnsi="Maiandra GD" w:cs="Calibri Light"/>
          <w:szCs w:val="20"/>
        </w:rPr>
        <w:fldChar w:fldCharType="end"/>
      </w:r>
    </w:p>
    <w:p w14:paraId="3E79CC5C" w14:textId="77777777" w:rsidR="007F44B9" w:rsidRDefault="003C2DD3" w:rsidP="008E0469">
      <w:pPr>
        <w:pStyle w:val="Heading1"/>
        <w:numPr>
          <w:ilvl w:val="0"/>
          <w:numId w:val="0"/>
        </w:numPr>
        <w:ind w:left="432" w:hanging="432"/>
        <w:rPr>
          <w:noProof/>
        </w:rPr>
      </w:pPr>
      <w:bookmarkStart w:id="2" w:name="_Toc145081258"/>
      <w:r w:rsidRPr="003502D3">
        <w:t>List of Tables</w:t>
      </w:r>
      <w:bookmarkEnd w:id="2"/>
      <w:r w:rsidRPr="007D2D34">
        <w:rPr>
          <w:rFonts w:cs="Calibri Light"/>
          <w:sz w:val="20"/>
          <w:szCs w:val="20"/>
        </w:rPr>
        <w:t xml:space="preserve"> </w:t>
      </w:r>
      <w:r w:rsidR="008E0469" w:rsidRPr="008E0469">
        <w:rPr>
          <w:rFonts w:ascii="Maiandra GD" w:hAnsi="Maiandra GD" w:cs="Calibri Light"/>
          <w:b w:val="0"/>
          <w:bCs w:val="0"/>
          <w:sz w:val="20"/>
          <w:szCs w:val="20"/>
        </w:rPr>
        <w:fldChar w:fldCharType="begin"/>
      </w:r>
      <w:r w:rsidR="008E0469" w:rsidRPr="008E0469">
        <w:rPr>
          <w:rFonts w:ascii="Maiandra GD" w:hAnsi="Maiandra GD" w:cs="Calibri Light"/>
          <w:b w:val="0"/>
          <w:bCs w:val="0"/>
          <w:sz w:val="20"/>
          <w:szCs w:val="20"/>
        </w:rPr>
        <w:instrText xml:space="preserve"> TOC \h \z \c "Table" </w:instrText>
      </w:r>
      <w:r w:rsidR="008E0469" w:rsidRPr="008E0469">
        <w:rPr>
          <w:rFonts w:ascii="Maiandra GD" w:hAnsi="Maiandra GD" w:cs="Calibri Light"/>
          <w:b w:val="0"/>
          <w:bCs w:val="0"/>
          <w:sz w:val="20"/>
          <w:szCs w:val="20"/>
        </w:rPr>
        <w:fldChar w:fldCharType="separate"/>
      </w:r>
    </w:p>
    <w:p w14:paraId="61A1B046" w14:textId="7FE2764B" w:rsidR="007F44B9" w:rsidRDefault="00000000">
      <w:pPr>
        <w:pStyle w:val="TableofFigures"/>
        <w:tabs>
          <w:tab w:val="right" w:leader="dot" w:pos="9016"/>
        </w:tabs>
        <w:rPr>
          <w:rFonts w:eastAsiaTheme="minorEastAsia" w:cstheme="minorBidi"/>
          <w:noProof/>
          <w:kern w:val="2"/>
          <w:szCs w:val="22"/>
          <w14:ligatures w14:val="standardContextual"/>
        </w:rPr>
      </w:pPr>
      <w:hyperlink w:anchor="_Toc140107922" w:history="1">
        <w:r w:rsidR="007F44B9" w:rsidRPr="00706282">
          <w:rPr>
            <w:rStyle w:val="Hyperlink"/>
            <w:rFonts w:cstheme="minorHAnsi"/>
            <w:noProof/>
          </w:rPr>
          <w:t>Table 1</w:t>
        </w:r>
        <w:r w:rsidR="007F44B9" w:rsidRPr="00706282">
          <w:rPr>
            <w:rStyle w:val="Hyperlink"/>
            <w:rFonts w:cstheme="minorHAnsi"/>
            <w:noProof/>
          </w:rPr>
          <w:noBreakHyphen/>
          <w:t>1</w:t>
        </w:r>
        <w:r w:rsidR="007F44B9" w:rsidRPr="00706282">
          <w:rPr>
            <w:rStyle w:val="Hyperlink"/>
            <w:rFonts w:cstheme="minorHAnsi"/>
            <w:noProof/>
          </w:rPr>
          <w:noBreakHyphen/>
          <w:t>1: Matrix of DMDP 2 Main components</w:t>
        </w:r>
        <w:r w:rsidR="007F44B9">
          <w:rPr>
            <w:noProof/>
            <w:webHidden/>
          </w:rPr>
          <w:tab/>
        </w:r>
        <w:r w:rsidR="007F44B9">
          <w:rPr>
            <w:noProof/>
            <w:webHidden/>
          </w:rPr>
          <w:fldChar w:fldCharType="begin"/>
        </w:r>
        <w:r w:rsidR="007F44B9">
          <w:rPr>
            <w:noProof/>
            <w:webHidden/>
          </w:rPr>
          <w:instrText xml:space="preserve"> PAGEREF _Toc140107922 \h </w:instrText>
        </w:r>
        <w:r w:rsidR="007F44B9">
          <w:rPr>
            <w:noProof/>
            <w:webHidden/>
          </w:rPr>
        </w:r>
        <w:r w:rsidR="007F44B9">
          <w:rPr>
            <w:noProof/>
            <w:webHidden/>
          </w:rPr>
          <w:fldChar w:fldCharType="separate"/>
        </w:r>
        <w:r w:rsidR="007F44B9">
          <w:rPr>
            <w:noProof/>
            <w:webHidden/>
          </w:rPr>
          <w:t>15</w:t>
        </w:r>
        <w:r w:rsidR="007F44B9">
          <w:rPr>
            <w:noProof/>
            <w:webHidden/>
          </w:rPr>
          <w:fldChar w:fldCharType="end"/>
        </w:r>
      </w:hyperlink>
    </w:p>
    <w:p w14:paraId="12F458E1" w14:textId="13801FE2" w:rsidR="007F44B9" w:rsidRDefault="00000000">
      <w:pPr>
        <w:pStyle w:val="TableofFigures"/>
        <w:tabs>
          <w:tab w:val="right" w:leader="dot" w:pos="9016"/>
        </w:tabs>
        <w:rPr>
          <w:rFonts w:eastAsiaTheme="minorEastAsia" w:cstheme="minorBidi"/>
          <w:noProof/>
          <w:kern w:val="2"/>
          <w:szCs w:val="22"/>
          <w14:ligatures w14:val="standardContextual"/>
        </w:rPr>
      </w:pPr>
      <w:hyperlink w:anchor="_Toc140107923" w:history="1">
        <w:r w:rsidR="007F44B9" w:rsidRPr="00706282">
          <w:rPr>
            <w:rStyle w:val="Hyperlink"/>
            <w:noProof/>
          </w:rPr>
          <w:t>Table 2: Typology Of Stakeholders Consulted</w:t>
        </w:r>
        <w:r w:rsidR="007F44B9">
          <w:rPr>
            <w:noProof/>
            <w:webHidden/>
          </w:rPr>
          <w:tab/>
        </w:r>
        <w:r w:rsidR="007F44B9">
          <w:rPr>
            <w:noProof/>
            <w:webHidden/>
          </w:rPr>
          <w:fldChar w:fldCharType="begin"/>
        </w:r>
        <w:r w:rsidR="007F44B9">
          <w:rPr>
            <w:noProof/>
            <w:webHidden/>
          </w:rPr>
          <w:instrText xml:space="preserve"> PAGEREF _Toc140107923 \h </w:instrText>
        </w:r>
        <w:r w:rsidR="007F44B9">
          <w:rPr>
            <w:noProof/>
            <w:webHidden/>
          </w:rPr>
        </w:r>
        <w:r w:rsidR="007F44B9">
          <w:rPr>
            <w:noProof/>
            <w:webHidden/>
          </w:rPr>
          <w:fldChar w:fldCharType="separate"/>
        </w:r>
        <w:r w:rsidR="007F44B9">
          <w:rPr>
            <w:noProof/>
            <w:webHidden/>
          </w:rPr>
          <w:t>23</w:t>
        </w:r>
        <w:r w:rsidR="007F44B9">
          <w:rPr>
            <w:noProof/>
            <w:webHidden/>
          </w:rPr>
          <w:fldChar w:fldCharType="end"/>
        </w:r>
      </w:hyperlink>
    </w:p>
    <w:p w14:paraId="43027559" w14:textId="2E52DE46" w:rsidR="007F44B9" w:rsidRDefault="00000000">
      <w:pPr>
        <w:pStyle w:val="TableofFigures"/>
        <w:tabs>
          <w:tab w:val="right" w:leader="dot" w:pos="9016"/>
        </w:tabs>
        <w:rPr>
          <w:rFonts w:eastAsiaTheme="minorEastAsia" w:cstheme="minorBidi"/>
          <w:noProof/>
          <w:kern w:val="2"/>
          <w:szCs w:val="22"/>
          <w14:ligatures w14:val="standardContextual"/>
        </w:rPr>
      </w:pPr>
      <w:hyperlink w:anchor="_Toc140107924" w:history="1">
        <w:r w:rsidR="007F44B9" w:rsidRPr="00706282">
          <w:rPr>
            <w:rStyle w:val="Hyperlink"/>
            <w:noProof/>
          </w:rPr>
          <w:t>Table 3: Number of HIGH-RANKING meeting participants by gender</w:t>
        </w:r>
        <w:r w:rsidR="007F44B9">
          <w:rPr>
            <w:noProof/>
            <w:webHidden/>
          </w:rPr>
          <w:tab/>
        </w:r>
        <w:r w:rsidR="007F44B9">
          <w:rPr>
            <w:noProof/>
            <w:webHidden/>
          </w:rPr>
          <w:fldChar w:fldCharType="begin"/>
        </w:r>
        <w:r w:rsidR="007F44B9">
          <w:rPr>
            <w:noProof/>
            <w:webHidden/>
          </w:rPr>
          <w:instrText xml:space="preserve"> PAGEREF _Toc140107924 \h </w:instrText>
        </w:r>
        <w:r w:rsidR="007F44B9">
          <w:rPr>
            <w:noProof/>
            <w:webHidden/>
          </w:rPr>
        </w:r>
        <w:r w:rsidR="007F44B9">
          <w:rPr>
            <w:noProof/>
            <w:webHidden/>
          </w:rPr>
          <w:fldChar w:fldCharType="separate"/>
        </w:r>
        <w:r w:rsidR="007F44B9">
          <w:rPr>
            <w:noProof/>
            <w:webHidden/>
          </w:rPr>
          <w:t>24</w:t>
        </w:r>
        <w:r w:rsidR="007F44B9">
          <w:rPr>
            <w:noProof/>
            <w:webHidden/>
          </w:rPr>
          <w:fldChar w:fldCharType="end"/>
        </w:r>
      </w:hyperlink>
    </w:p>
    <w:p w14:paraId="505CA75B" w14:textId="6FA7CFD1" w:rsidR="007F44B9" w:rsidRDefault="00000000">
      <w:pPr>
        <w:pStyle w:val="TableofFigures"/>
        <w:tabs>
          <w:tab w:val="right" w:leader="dot" w:pos="9016"/>
        </w:tabs>
        <w:rPr>
          <w:rFonts w:eastAsiaTheme="minorEastAsia" w:cstheme="minorBidi"/>
          <w:noProof/>
          <w:kern w:val="2"/>
          <w:szCs w:val="22"/>
          <w14:ligatures w14:val="standardContextual"/>
        </w:rPr>
      </w:pPr>
      <w:hyperlink w:anchor="_Toc140107925" w:history="1">
        <w:r w:rsidR="007F44B9" w:rsidRPr="00706282">
          <w:rPr>
            <w:rStyle w:val="Hyperlink"/>
            <w:noProof/>
          </w:rPr>
          <w:t>Table 4: Number of Meeting Participants at LGAS by Gender</w:t>
        </w:r>
        <w:r w:rsidR="007F44B9">
          <w:rPr>
            <w:noProof/>
            <w:webHidden/>
          </w:rPr>
          <w:tab/>
        </w:r>
        <w:r w:rsidR="007F44B9">
          <w:rPr>
            <w:noProof/>
            <w:webHidden/>
          </w:rPr>
          <w:fldChar w:fldCharType="begin"/>
        </w:r>
        <w:r w:rsidR="007F44B9">
          <w:rPr>
            <w:noProof/>
            <w:webHidden/>
          </w:rPr>
          <w:instrText xml:space="preserve"> PAGEREF _Toc140107925 \h </w:instrText>
        </w:r>
        <w:r w:rsidR="007F44B9">
          <w:rPr>
            <w:noProof/>
            <w:webHidden/>
          </w:rPr>
        </w:r>
        <w:r w:rsidR="007F44B9">
          <w:rPr>
            <w:noProof/>
            <w:webHidden/>
          </w:rPr>
          <w:fldChar w:fldCharType="separate"/>
        </w:r>
        <w:r w:rsidR="007F44B9">
          <w:rPr>
            <w:noProof/>
            <w:webHidden/>
          </w:rPr>
          <w:t>25</w:t>
        </w:r>
        <w:r w:rsidR="007F44B9">
          <w:rPr>
            <w:noProof/>
            <w:webHidden/>
          </w:rPr>
          <w:fldChar w:fldCharType="end"/>
        </w:r>
      </w:hyperlink>
    </w:p>
    <w:p w14:paraId="0D8D279A" w14:textId="2D6ABD61" w:rsidR="007F44B9" w:rsidRDefault="00000000">
      <w:pPr>
        <w:pStyle w:val="TableofFigures"/>
        <w:tabs>
          <w:tab w:val="right" w:leader="dot" w:pos="9016"/>
        </w:tabs>
        <w:rPr>
          <w:rFonts w:eastAsiaTheme="minorEastAsia" w:cstheme="minorBidi"/>
          <w:noProof/>
          <w:kern w:val="2"/>
          <w:szCs w:val="22"/>
          <w14:ligatures w14:val="standardContextual"/>
        </w:rPr>
      </w:pPr>
      <w:hyperlink w:anchor="_Toc140107926" w:history="1">
        <w:r w:rsidR="007F44B9" w:rsidRPr="00706282">
          <w:rPr>
            <w:rStyle w:val="Hyperlink"/>
            <w:noProof/>
          </w:rPr>
          <w:t>Table 5: Community members who participated in the consultation meetings by gender</w:t>
        </w:r>
        <w:r w:rsidR="007F44B9">
          <w:rPr>
            <w:noProof/>
            <w:webHidden/>
          </w:rPr>
          <w:tab/>
        </w:r>
        <w:r w:rsidR="007F44B9">
          <w:rPr>
            <w:noProof/>
            <w:webHidden/>
          </w:rPr>
          <w:fldChar w:fldCharType="begin"/>
        </w:r>
        <w:r w:rsidR="007F44B9">
          <w:rPr>
            <w:noProof/>
            <w:webHidden/>
          </w:rPr>
          <w:instrText xml:space="preserve"> PAGEREF _Toc140107926 \h </w:instrText>
        </w:r>
        <w:r w:rsidR="007F44B9">
          <w:rPr>
            <w:noProof/>
            <w:webHidden/>
          </w:rPr>
        </w:r>
        <w:r w:rsidR="007F44B9">
          <w:rPr>
            <w:noProof/>
            <w:webHidden/>
          </w:rPr>
          <w:fldChar w:fldCharType="separate"/>
        </w:r>
        <w:r w:rsidR="007F44B9">
          <w:rPr>
            <w:noProof/>
            <w:webHidden/>
          </w:rPr>
          <w:t>25</w:t>
        </w:r>
        <w:r w:rsidR="007F44B9">
          <w:rPr>
            <w:noProof/>
            <w:webHidden/>
          </w:rPr>
          <w:fldChar w:fldCharType="end"/>
        </w:r>
      </w:hyperlink>
    </w:p>
    <w:p w14:paraId="7B34F4BE" w14:textId="017A7FDA" w:rsidR="007F44B9" w:rsidRDefault="00000000">
      <w:pPr>
        <w:pStyle w:val="TableofFigures"/>
        <w:tabs>
          <w:tab w:val="right" w:leader="dot" w:pos="9016"/>
        </w:tabs>
        <w:rPr>
          <w:rFonts w:eastAsiaTheme="minorEastAsia" w:cstheme="minorBidi"/>
          <w:noProof/>
          <w:kern w:val="2"/>
          <w:szCs w:val="22"/>
          <w14:ligatures w14:val="standardContextual"/>
        </w:rPr>
      </w:pPr>
      <w:hyperlink w:anchor="_Toc140107927" w:history="1">
        <w:r w:rsidR="007F44B9" w:rsidRPr="00706282">
          <w:rPr>
            <w:rStyle w:val="Hyperlink"/>
            <w:noProof/>
          </w:rPr>
          <w:t>Table 6: Structure of the RPF</w:t>
        </w:r>
        <w:r w:rsidR="007F44B9">
          <w:rPr>
            <w:noProof/>
            <w:webHidden/>
          </w:rPr>
          <w:tab/>
        </w:r>
        <w:r w:rsidR="007F44B9">
          <w:rPr>
            <w:noProof/>
            <w:webHidden/>
          </w:rPr>
          <w:fldChar w:fldCharType="begin"/>
        </w:r>
        <w:r w:rsidR="007F44B9">
          <w:rPr>
            <w:noProof/>
            <w:webHidden/>
          </w:rPr>
          <w:instrText xml:space="preserve"> PAGEREF _Toc140107927 \h </w:instrText>
        </w:r>
        <w:r w:rsidR="007F44B9">
          <w:rPr>
            <w:noProof/>
            <w:webHidden/>
          </w:rPr>
        </w:r>
        <w:r w:rsidR="007F44B9">
          <w:rPr>
            <w:noProof/>
            <w:webHidden/>
          </w:rPr>
          <w:fldChar w:fldCharType="separate"/>
        </w:r>
        <w:r w:rsidR="007F44B9">
          <w:rPr>
            <w:noProof/>
            <w:webHidden/>
          </w:rPr>
          <w:t>26</w:t>
        </w:r>
        <w:r w:rsidR="007F44B9">
          <w:rPr>
            <w:noProof/>
            <w:webHidden/>
          </w:rPr>
          <w:fldChar w:fldCharType="end"/>
        </w:r>
      </w:hyperlink>
    </w:p>
    <w:p w14:paraId="399E06E6" w14:textId="641589A2" w:rsidR="007F44B9" w:rsidRDefault="00000000">
      <w:pPr>
        <w:pStyle w:val="TableofFigures"/>
        <w:tabs>
          <w:tab w:val="right" w:leader="dot" w:pos="9016"/>
        </w:tabs>
        <w:rPr>
          <w:rFonts w:eastAsiaTheme="minorEastAsia" w:cstheme="minorBidi"/>
          <w:noProof/>
          <w:kern w:val="2"/>
          <w:szCs w:val="22"/>
          <w14:ligatures w14:val="standardContextual"/>
        </w:rPr>
      </w:pPr>
      <w:hyperlink w:anchor="_Toc140107928" w:history="1">
        <w:r w:rsidR="007F44B9" w:rsidRPr="00706282">
          <w:rPr>
            <w:rStyle w:val="Hyperlink"/>
            <w:noProof/>
          </w:rPr>
          <w:t>Table 7: Comparison of Tanzania Laws and World Bank ESS5 Regarding Compensation and Resettlement</w:t>
        </w:r>
        <w:r w:rsidR="007F44B9">
          <w:rPr>
            <w:noProof/>
            <w:webHidden/>
          </w:rPr>
          <w:tab/>
        </w:r>
        <w:r w:rsidR="007F44B9">
          <w:rPr>
            <w:noProof/>
            <w:webHidden/>
          </w:rPr>
          <w:fldChar w:fldCharType="begin"/>
        </w:r>
        <w:r w:rsidR="007F44B9">
          <w:rPr>
            <w:noProof/>
            <w:webHidden/>
          </w:rPr>
          <w:instrText xml:space="preserve"> PAGEREF _Toc140107928 \h </w:instrText>
        </w:r>
        <w:r w:rsidR="007F44B9">
          <w:rPr>
            <w:noProof/>
            <w:webHidden/>
          </w:rPr>
        </w:r>
        <w:r w:rsidR="007F44B9">
          <w:rPr>
            <w:noProof/>
            <w:webHidden/>
          </w:rPr>
          <w:fldChar w:fldCharType="separate"/>
        </w:r>
        <w:r w:rsidR="007F44B9">
          <w:rPr>
            <w:noProof/>
            <w:webHidden/>
          </w:rPr>
          <w:t>33</w:t>
        </w:r>
        <w:r w:rsidR="007F44B9">
          <w:rPr>
            <w:noProof/>
            <w:webHidden/>
          </w:rPr>
          <w:fldChar w:fldCharType="end"/>
        </w:r>
      </w:hyperlink>
    </w:p>
    <w:p w14:paraId="7E7B725A" w14:textId="6960B4C0" w:rsidR="007F44B9" w:rsidRDefault="00000000">
      <w:pPr>
        <w:pStyle w:val="TableofFigures"/>
        <w:tabs>
          <w:tab w:val="right" w:leader="dot" w:pos="9016"/>
        </w:tabs>
        <w:rPr>
          <w:rFonts w:eastAsiaTheme="minorEastAsia" w:cstheme="minorBidi"/>
          <w:noProof/>
          <w:kern w:val="2"/>
          <w:szCs w:val="22"/>
          <w14:ligatures w14:val="standardContextual"/>
        </w:rPr>
      </w:pPr>
      <w:hyperlink w:anchor="_Toc140107929" w:history="1">
        <w:r w:rsidR="007F44B9" w:rsidRPr="00706282">
          <w:rPr>
            <w:rStyle w:val="Hyperlink"/>
            <w:noProof/>
          </w:rPr>
          <w:t>Table 8: RAP Team- Description</w:t>
        </w:r>
        <w:r w:rsidR="007F44B9">
          <w:rPr>
            <w:noProof/>
            <w:webHidden/>
          </w:rPr>
          <w:tab/>
        </w:r>
        <w:r w:rsidR="007F44B9">
          <w:rPr>
            <w:noProof/>
            <w:webHidden/>
          </w:rPr>
          <w:fldChar w:fldCharType="begin"/>
        </w:r>
        <w:r w:rsidR="007F44B9">
          <w:rPr>
            <w:noProof/>
            <w:webHidden/>
          </w:rPr>
          <w:instrText xml:space="preserve"> PAGEREF _Toc140107929 \h </w:instrText>
        </w:r>
        <w:r w:rsidR="007F44B9">
          <w:rPr>
            <w:noProof/>
            <w:webHidden/>
          </w:rPr>
        </w:r>
        <w:r w:rsidR="007F44B9">
          <w:rPr>
            <w:noProof/>
            <w:webHidden/>
          </w:rPr>
          <w:fldChar w:fldCharType="separate"/>
        </w:r>
        <w:r w:rsidR="007F44B9">
          <w:rPr>
            <w:noProof/>
            <w:webHidden/>
          </w:rPr>
          <w:t>121</w:t>
        </w:r>
        <w:r w:rsidR="007F44B9">
          <w:rPr>
            <w:noProof/>
            <w:webHidden/>
          </w:rPr>
          <w:fldChar w:fldCharType="end"/>
        </w:r>
      </w:hyperlink>
    </w:p>
    <w:p w14:paraId="60DEEDDD" w14:textId="327432EF" w:rsidR="007F44B9" w:rsidRDefault="00000000">
      <w:pPr>
        <w:pStyle w:val="TableofFigures"/>
        <w:tabs>
          <w:tab w:val="right" w:leader="dot" w:pos="9016"/>
        </w:tabs>
        <w:rPr>
          <w:rFonts w:eastAsiaTheme="minorEastAsia" w:cstheme="minorBidi"/>
          <w:noProof/>
          <w:kern w:val="2"/>
          <w:szCs w:val="22"/>
          <w14:ligatures w14:val="standardContextual"/>
        </w:rPr>
      </w:pPr>
      <w:hyperlink w:anchor="_Toc140107930" w:history="1">
        <w:r w:rsidR="007F44B9" w:rsidRPr="00706282">
          <w:rPr>
            <w:rStyle w:val="Hyperlink"/>
            <w:noProof/>
          </w:rPr>
          <w:t xml:space="preserve">Table 9 </w:t>
        </w:r>
        <w:r w:rsidR="007F44B9" w:rsidRPr="00706282">
          <w:rPr>
            <w:rStyle w:val="Hyperlink"/>
            <w:rFonts w:cs="Calibri Light"/>
            <w:noProof/>
          </w:rPr>
          <w:t xml:space="preserve">: </w:t>
        </w:r>
        <w:r w:rsidR="007F44B9" w:rsidRPr="00706282">
          <w:rPr>
            <w:rStyle w:val="Hyperlink"/>
            <w:noProof/>
          </w:rPr>
          <w:t>scale of activities that will require land uptake</w:t>
        </w:r>
        <w:r w:rsidR="007F44B9">
          <w:rPr>
            <w:noProof/>
            <w:webHidden/>
          </w:rPr>
          <w:tab/>
        </w:r>
        <w:r w:rsidR="007F44B9">
          <w:rPr>
            <w:noProof/>
            <w:webHidden/>
          </w:rPr>
          <w:fldChar w:fldCharType="begin"/>
        </w:r>
        <w:r w:rsidR="007F44B9">
          <w:rPr>
            <w:noProof/>
            <w:webHidden/>
          </w:rPr>
          <w:instrText xml:space="preserve"> PAGEREF _Toc140107930 \h </w:instrText>
        </w:r>
        <w:r w:rsidR="007F44B9">
          <w:rPr>
            <w:noProof/>
            <w:webHidden/>
          </w:rPr>
        </w:r>
        <w:r w:rsidR="007F44B9">
          <w:rPr>
            <w:noProof/>
            <w:webHidden/>
          </w:rPr>
          <w:fldChar w:fldCharType="separate"/>
        </w:r>
        <w:r w:rsidR="007F44B9">
          <w:rPr>
            <w:noProof/>
            <w:webHidden/>
          </w:rPr>
          <w:t>127</w:t>
        </w:r>
        <w:r w:rsidR="007F44B9">
          <w:rPr>
            <w:noProof/>
            <w:webHidden/>
          </w:rPr>
          <w:fldChar w:fldCharType="end"/>
        </w:r>
      </w:hyperlink>
    </w:p>
    <w:p w14:paraId="63582B33" w14:textId="5EFF8AB8" w:rsidR="007F44B9" w:rsidRDefault="00000000">
      <w:pPr>
        <w:pStyle w:val="TableofFigures"/>
        <w:tabs>
          <w:tab w:val="right" w:leader="dot" w:pos="9016"/>
        </w:tabs>
        <w:rPr>
          <w:rFonts w:eastAsiaTheme="minorEastAsia" w:cstheme="minorBidi"/>
          <w:noProof/>
          <w:kern w:val="2"/>
          <w:szCs w:val="22"/>
          <w14:ligatures w14:val="standardContextual"/>
        </w:rPr>
      </w:pPr>
      <w:hyperlink w:anchor="_Toc140107931" w:history="1">
        <w:r w:rsidR="007F44B9" w:rsidRPr="00706282">
          <w:rPr>
            <w:rStyle w:val="Hyperlink"/>
            <w:rFonts w:cs="Calibri Light"/>
            <w:noProof/>
          </w:rPr>
          <w:t>Table 10: Different Categories of PAPs with Corresponding Losses</w:t>
        </w:r>
        <w:r w:rsidR="007F44B9">
          <w:rPr>
            <w:noProof/>
            <w:webHidden/>
          </w:rPr>
          <w:tab/>
        </w:r>
        <w:r w:rsidR="007F44B9">
          <w:rPr>
            <w:noProof/>
            <w:webHidden/>
          </w:rPr>
          <w:fldChar w:fldCharType="begin"/>
        </w:r>
        <w:r w:rsidR="007F44B9">
          <w:rPr>
            <w:noProof/>
            <w:webHidden/>
          </w:rPr>
          <w:instrText xml:space="preserve"> PAGEREF _Toc140107931 \h </w:instrText>
        </w:r>
        <w:r w:rsidR="007F44B9">
          <w:rPr>
            <w:noProof/>
            <w:webHidden/>
          </w:rPr>
        </w:r>
        <w:r w:rsidR="007F44B9">
          <w:rPr>
            <w:noProof/>
            <w:webHidden/>
          </w:rPr>
          <w:fldChar w:fldCharType="separate"/>
        </w:r>
        <w:r w:rsidR="007F44B9">
          <w:rPr>
            <w:noProof/>
            <w:webHidden/>
          </w:rPr>
          <w:t>132</w:t>
        </w:r>
        <w:r w:rsidR="007F44B9">
          <w:rPr>
            <w:noProof/>
            <w:webHidden/>
          </w:rPr>
          <w:fldChar w:fldCharType="end"/>
        </w:r>
      </w:hyperlink>
    </w:p>
    <w:p w14:paraId="487E1D4B" w14:textId="3D27C61B" w:rsidR="007F44B9" w:rsidRDefault="00000000">
      <w:pPr>
        <w:pStyle w:val="TableofFigures"/>
        <w:tabs>
          <w:tab w:val="right" w:leader="dot" w:pos="9016"/>
        </w:tabs>
        <w:rPr>
          <w:rFonts w:eastAsiaTheme="minorEastAsia" w:cstheme="minorBidi"/>
          <w:noProof/>
          <w:kern w:val="2"/>
          <w:szCs w:val="22"/>
          <w14:ligatures w14:val="standardContextual"/>
        </w:rPr>
      </w:pPr>
      <w:hyperlink w:anchor="_Toc140107932" w:history="1">
        <w:r w:rsidR="007F44B9" w:rsidRPr="00706282">
          <w:rPr>
            <w:rStyle w:val="Hyperlink"/>
            <w:rFonts w:cs="Calibri Light"/>
            <w:b/>
            <w:noProof/>
          </w:rPr>
          <w:t xml:space="preserve">Table 11: </w:t>
        </w:r>
        <w:r w:rsidR="007F44B9" w:rsidRPr="00706282">
          <w:rPr>
            <w:rStyle w:val="Hyperlink"/>
            <w:rFonts w:cs="Calibri Light"/>
            <w:b/>
            <w:noProof/>
            <w:lang w:eastAsia="es-ES"/>
          </w:rPr>
          <w:t xml:space="preserve">Entitlement </w:t>
        </w:r>
        <w:r w:rsidR="007F44B9" w:rsidRPr="00706282">
          <w:rPr>
            <w:rStyle w:val="Hyperlink"/>
            <w:rFonts w:cs="Calibri Light"/>
            <w:b/>
            <w:noProof/>
          </w:rPr>
          <w:t>Matrix</w:t>
        </w:r>
        <w:r w:rsidR="007F44B9" w:rsidRPr="00706282">
          <w:rPr>
            <w:rStyle w:val="Hyperlink"/>
            <w:rFonts w:cs="Calibri Light"/>
            <w:b/>
            <w:noProof/>
            <w:lang w:eastAsia="es-ES"/>
          </w:rPr>
          <w:t xml:space="preserve"> for Various Categories of PAP</w:t>
        </w:r>
        <w:r w:rsidR="007F44B9">
          <w:rPr>
            <w:noProof/>
            <w:webHidden/>
          </w:rPr>
          <w:tab/>
        </w:r>
        <w:r w:rsidR="007F44B9">
          <w:rPr>
            <w:noProof/>
            <w:webHidden/>
          </w:rPr>
          <w:fldChar w:fldCharType="begin"/>
        </w:r>
        <w:r w:rsidR="007F44B9">
          <w:rPr>
            <w:noProof/>
            <w:webHidden/>
          </w:rPr>
          <w:instrText xml:space="preserve"> PAGEREF _Toc140107932 \h </w:instrText>
        </w:r>
        <w:r w:rsidR="007F44B9">
          <w:rPr>
            <w:noProof/>
            <w:webHidden/>
          </w:rPr>
        </w:r>
        <w:r w:rsidR="007F44B9">
          <w:rPr>
            <w:noProof/>
            <w:webHidden/>
          </w:rPr>
          <w:fldChar w:fldCharType="separate"/>
        </w:r>
        <w:r w:rsidR="007F44B9">
          <w:rPr>
            <w:noProof/>
            <w:webHidden/>
          </w:rPr>
          <w:t>134</w:t>
        </w:r>
        <w:r w:rsidR="007F44B9">
          <w:rPr>
            <w:noProof/>
            <w:webHidden/>
          </w:rPr>
          <w:fldChar w:fldCharType="end"/>
        </w:r>
      </w:hyperlink>
    </w:p>
    <w:p w14:paraId="293690F4" w14:textId="4C35254D" w:rsidR="007F44B9" w:rsidRDefault="00000000">
      <w:pPr>
        <w:pStyle w:val="TableofFigures"/>
        <w:tabs>
          <w:tab w:val="right" w:leader="dot" w:pos="9016"/>
        </w:tabs>
        <w:rPr>
          <w:rFonts w:eastAsiaTheme="minorEastAsia" w:cstheme="minorBidi"/>
          <w:noProof/>
          <w:kern w:val="2"/>
          <w:szCs w:val="22"/>
          <w14:ligatures w14:val="standardContextual"/>
        </w:rPr>
      </w:pPr>
      <w:hyperlink w:anchor="_Toc140107933" w:history="1">
        <w:r w:rsidR="007F44B9" w:rsidRPr="00706282">
          <w:rPr>
            <w:rStyle w:val="Hyperlink"/>
            <w:rFonts w:cs="Calibri Light"/>
            <w:noProof/>
          </w:rPr>
          <w:t>Table 12</w:t>
        </w:r>
        <w:r w:rsidR="007F44B9" w:rsidRPr="00706282">
          <w:rPr>
            <w:rStyle w:val="Hyperlink"/>
            <w:rFonts w:eastAsia="Calibri" w:cs="Calibri Light"/>
            <w:bCs/>
            <w:noProof/>
            <w:lang w:eastAsia="x-none"/>
          </w:rPr>
          <w:t>: RAP implementation committees</w:t>
        </w:r>
        <w:r w:rsidR="007F44B9">
          <w:rPr>
            <w:noProof/>
            <w:webHidden/>
          </w:rPr>
          <w:tab/>
        </w:r>
        <w:r w:rsidR="007F44B9">
          <w:rPr>
            <w:noProof/>
            <w:webHidden/>
          </w:rPr>
          <w:fldChar w:fldCharType="begin"/>
        </w:r>
        <w:r w:rsidR="007F44B9">
          <w:rPr>
            <w:noProof/>
            <w:webHidden/>
          </w:rPr>
          <w:instrText xml:space="preserve"> PAGEREF _Toc140107933 \h </w:instrText>
        </w:r>
        <w:r w:rsidR="007F44B9">
          <w:rPr>
            <w:noProof/>
            <w:webHidden/>
          </w:rPr>
        </w:r>
        <w:r w:rsidR="007F44B9">
          <w:rPr>
            <w:noProof/>
            <w:webHidden/>
          </w:rPr>
          <w:fldChar w:fldCharType="separate"/>
        </w:r>
        <w:r w:rsidR="007F44B9">
          <w:rPr>
            <w:noProof/>
            <w:webHidden/>
          </w:rPr>
          <w:t>153</w:t>
        </w:r>
        <w:r w:rsidR="007F44B9">
          <w:rPr>
            <w:noProof/>
            <w:webHidden/>
          </w:rPr>
          <w:fldChar w:fldCharType="end"/>
        </w:r>
      </w:hyperlink>
    </w:p>
    <w:p w14:paraId="2D6397CA" w14:textId="653E309E" w:rsidR="007F44B9" w:rsidRDefault="00000000">
      <w:pPr>
        <w:pStyle w:val="TableofFigures"/>
        <w:tabs>
          <w:tab w:val="right" w:leader="dot" w:pos="9016"/>
        </w:tabs>
        <w:rPr>
          <w:rFonts w:eastAsiaTheme="minorEastAsia" w:cstheme="minorBidi"/>
          <w:noProof/>
          <w:kern w:val="2"/>
          <w:szCs w:val="22"/>
          <w14:ligatures w14:val="standardContextual"/>
        </w:rPr>
      </w:pPr>
      <w:hyperlink w:anchor="_Toc140107934" w:history="1">
        <w:r w:rsidR="007F44B9" w:rsidRPr="00706282">
          <w:rPr>
            <w:rStyle w:val="Hyperlink"/>
            <w:rFonts w:cs="Calibri Light"/>
            <w:noProof/>
          </w:rPr>
          <w:t>Table 13: nature and type of Likely Grievances</w:t>
        </w:r>
        <w:r w:rsidR="007F44B9">
          <w:rPr>
            <w:noProof/>
            <w:webHidden/>
          </w:rPr>
          <w:tab/>
        </w:r>
        <w:r w:rsidR="007F44B9">
          <w:rPr>
            <w:noProof/>
            <w:webHidden/>
          </w:rPr>
          <w:fldChar w:fldCharType="begin"/>
        </w:r>
        <w:r w:rsidR="007F44B9">
          <w:rPr>
            <w:noProof/>
            <w:webHidden/>
          </w:rPr>
          <w:instrText xml:space="preserve"> PAGEREF _Toc140107934 \h </w:instrText>
        </w:r>
        <w:r w:rsidR="007F44B9">
          <w:rPr>
            <w:noProof/>
            <w:webHidden/>
          </w:rPr>
        </w:r>
        <w:r w:rsidR="007F44B9">
          <w:rPr>
            <w:noProof/>
            <w:webHidden/>
          </w:rPr>
          <w:fldChar w:fldCharType="separate"/>
        </w:r>
        <w:r w:rsidR="007F44B9">
          <w:rPr>
            <w:noProof/>
            <w:webHidden/>
          </w:rPr>
          <w:t>157</w:t>
        </w:r>
        <w:r w:rsidR="007F44B9">
          <w:rPr>
            <w:noProof/>
            <w:webHidden/>
          </w:rPr>
          <w:fldChar w:fldCharType="end"/>
        </w:r>
      </w:hyperlink>
    </w:p>
    <w:p w14:paraId="60C2EE3B" w14:textId="2E7FF5D9" w:rsidR="007F44B9" w:rsidRDefault="00000000">
      <w:pPr>
        <w:pStyle w:val="TableofFigures"/>
        <w:tabs>
          <w:tab w:val="right" w:leader="dot" w:pos="9016"/>
        </w:tabs>
        <w:rPr>
          <w:rFonts w:eastAsiaTheme="minorEastAsia" w:cstheme="minorBidi"/>
          <w:noProof/>
          <w:kern w:val="2"/>
          <w:szCs w:val="22"/>
          <w14:ligatures w14:val="standardContextual"/>
        </w:rPr>
      </w:pPr>
      <w:hyperlink w:anchor="_Toc140107935" w:history="1">
        <w:r w:rsidR="007F44B9" w:rsidRPr="00706282">
          <w:rPr>
            <w:rStyle w:val="Hyperlink"/>
            <w:rFonts w:cs="Calibri Light"/>
            <w:noProof/>
          </w:rPr>
          <w:t xml:space="preserve">Table 14: </w:t>
        </w:r>
        <w:r w:rsidR="007F44B9" w:rsidRPr="00706282">
          <w:rPr>
            <w:rStyle w:val="Hyperlink"/>
            <w:rFonts w:cs="Calibri Light"/>
            <w:bCs/>
            <w:noProof/>
            <w:lang w:val="en-GB"/>
          </w:rPr>
          <w:t>Composition of grievances committees</w:t>
        </w:r>
        <w:r w:rsidR="007F44B9">
          <w:rPr>
            <w:noProof/>
            <w:webHidden/>
          </w:rPr>
          <w:tab/>
        </w:r>
        <w:r w:rsidR="007F44B9">
          <w:rPr>
            <w:noProof/>
            <w:webHidden/>
          </w:rPr>
          <w:fldChar w:fldCharType="begin"/>
        </w:r>
        <w:r w:rsidR="007F44B9">
          <w:rPr>
            <w:noProof/>
            <w:webHidden/>
          </w:rPr>
          <w:instrText xml:space="preserve"> PAGEREF _Toc140107935 \h </w:instrText>
        </w:r>
        <w:r w:rsidR="007F44B9">
          <w:rPr>
            <w:noProof/>
            <w:webHidden/>
          </w:rPr>
        </w:r>
        <w:r w:rsidR="007F44B9">
          <w:rPr>
            <w:noProof/>
            <w:webHidden/>
          </w:rPr>
          <w:fldChar w:fldCharType="separate"/>
        </w:r>
        <w:r w:rsidR="007F44B9">
          <w:rPr>
            <w:noProof/>
            <w:webHidden/>
          </w:rPr>
          <w:t>160</w:t>
        </w:r>
        <w:r w:rsidR="007F44B9">
          <w:rPr>
            <w:noProof/>
            <w:webHidden/>
          </w:rPr>
          <w:fldChar w:fldCharType="end"/>
        </w:r>
      </w:hyperlink>
    </w:p>
    <w:p w14:paraId="313A4312" w14:textId="423BAF3F" w:rsidR="007F44B9" w:rsidRDefault="00000000">
      <w:pPr>
        <w:pStyle w:val="TableofFigures"/>
        <w:tabs>
          <w:tab w:val="right" w:leader="dot" w:pos="9016"/>
        </w:tabs>
        <w:rPr>
          <w:rFonts w:eastAsiaTheme="minorEastAsia" w:cstheme="minorBidi"/>
          <w:noProof/>
          <w:kern w:val="2"/>
          <w:szCs w:val="22"/>
          <w14:ligatures w14:val="standardContextual"/>
        </w:rPr>
      </w:pPr>
      <w:hyperlink w:anchor="_Toc140107936" w:history="1">
        <w:r w:rsidR="007F44B9" w:rsidRPr="00706282">
          <w:rPr>
            <w:rStyle w:val="Hyperlink"/>
            <w:noProof/>
          </w:rPr>
          <w:t>Table 15: Sample of Budget template</w:t>
        </w:r>
        <w:r w:rsidR="007F44B9">
          <w:rPr>
            <w:noProof/>
            <w:webHidden/>
          </w:rPr>
          <w:tab/>
        </w:r>
        <w:r w:rsidR="007F44B9">
          <w:rPr>
            <w:noProof/>
            <w:webHidden/>
          </w:rPr>
          <w:fldChar w:fldCharType="begin"/>
        </w:r>
        <w:r w:rsidR="007F44B9">
          <w:rPr>
            <w:noProof/>
            <w:webHidden/>
          </w:rPr>
          <w:instrText xml:space="preserve"> PAGEREF _Toc140107936 \h </w:instrText>
        </w:r>
        <w:r w:rsidR="007F44B9">
          <w:rPr>
            <w:noProof/>
            <w:webHidden/>
          </w:rPr>
        </w:r>
        <w:r w:rsidR="007F44B9">
          <w:rPr>
            <w:noProof/>
            <w:webHidden/>
          </w:rPr>
          <w:fldChar w:fldCharType="separate"/>
        </w:r>
        <w:r w:rsidR="007F44B9">
          <w:rPr>
            <w:noProof/>
            <w:webHidden/>
          </w:rPr>
          <w:t>168</w:t>
        </w:r>
        <w:r w:rsidR="007F44B9">
          <w:rPr>
            <w:noProof/>
            <w:webHidden/>
          </w:rPr>
          <w:fldChar w:fldCharType="end"/>
        </w:r>
      </w:hyperlink>
    </w:p>
    <w:p w14:paraId="232BEA20" w14:textId="77F403E8" w:rsidR="007F44B9" w:rsidRDefault="00000000">
      <w:pPr>
        <w:pStyle w:val="TableofFigures"/>
        <w:tabs>
          <w:tab w:val="right" w:leader="dot" w:pos="9016"/>
        </w:tabs>
        <w:rPr>
          <w:rFonts w:eastAsiaTheme="minorEastAsia" w:cstheme="minorBidi"/>
          <w:noProof/>
          <w:kern w:val="2"/>
          <w:szCs w:val="22"/>
          <w14:ligatures w14:val="standardContextual"/>
        </w:rPr>
      </w:pPr>
      <w:hyperlink w:anchor="_Toc140107937" w:history="1">
        <w:r w:rsidR="007F44B9" w:rsidRPr="00706282">
          <w:rPr>
            <w:rStyle w:val="Hyperlink"/>
            <w:noProof/>
          </w:rPr>
          <w:t>Table 16: RAP Monitoring Indicators</w:t>
        </w:r>
        <w:r w:rsidR="007F44B9">
          <w:rPr>
            <w:noProof/>
            <w:webHidden/>
          </w:rPr>
          <w:tab/>
        </w:r>
        <w:r w:rsidR="007F44B9">
          <w:rPr>
            <w:noProof/>
            <w:webHidden/>
          </w:rPr>
          <w:fldChar w:fldCharType="begin"/>
        </w:r>
        <w:r w:rsidR="007F44B9">
          <w:rPr>
            <w:noProof/>
            <w:webHidden/>
          </w:rPr>
          <w:instrText xml:space="preserve"> PAGEREF _Toc140107937 \h </w:instrText>
        </w:r>
        <w:r w:rsidR="007F44B9">
          <w:rPr>
            <w:noProof/>
            <w:webHidden/>
          </w:rPr>
        </w:r>
        <w:r w:rsidR="007F44B9">
          <w:rPr>
            <w:noProof/>
            <w:webHidden/>
          </w:rPr>
          <w:fldChar w:fldCharType="separate"/>
        </w:r>
        <w:r w:rsidR="007F44B9">
          <w:rPr>
            <w:noProof/>
            <w:webHidden/>
          </w:rPr>
          <w:t>170</w:t>
        </w:r>
        <w:r w:rsidR="007F44B9">
          <w:rPr>
            <w:noProof/>
            <w:webHidden/>
          </w:rPr>
          <w:fldChar w:fldCharType="end"/>
        </w:r>
      </w:hyperlink>
    </w:p>
    <w:p w14:paraId="66C18645" w14:textId="022E5E2E" w:rsidR="007F44B9" w:rsidRDefault="00000000">
      <w:pPr>
        <w:pStyle w:val="TableofFigures"/>
        <w:tabs>
          <w:tab w:val="right" w:leader="dot" w:pos="9016"/>
        </w:tabs>
        <w:rPr>
          <w:rFonts w:eastAsiaTheme="minorEastAsia" w:cstheme="minorBidi"/>
          <w:noProof/>
          <w:kern w:val="2"/>
          <w:szCs w:val="22"/>
          <w14:ligatures w14:val="standardContextual"/>
        </w:rPr>
      </w:pPr>
      <w:hyperlink w:anchor="_Toc140107938" w:history="1">
        <w:r w:rsidR="007F44B9" w:rsidRPr="00706282">
          <w:rPr>
            <w:rStyle w:val="Hyperlink"/>
            <w:noProof/>
          </w:rPr>
          <w:t>Table 17:  Roles and responsibilities of Team Members</w:t>
        </w:r>
        <w:r w:rsidR="007F44B9">
          <w:rPr>
            <w:noProof/>
            <w:webHidden/>
          </w:rPr>
          <w:tab/>
        </w:r>
        <w:r w:rsidR="007F44B9">
          <w:rPr>
            <w:noProof/>
            <w:webHidden/>
          </w:rPr>
          <w:fldChar w:fldCharType="begin"/>
        </w:r>
        <w:r w:rsidR="007F44B9">
          <w:rPr>
            <w:noProof/>
            <w:webHidden/>
          </w:rPr>
          <w:instrText xml:space="preserve"> PAGEREF _Toc140107938 \h </w:instrText>
        </w:r>
        <w:r w:rsidR="007F44B9">
          <w:rPr>
            <w:noProof/>
            <w:webHidden/>
          </w:rPr>
        </w:r>
        <w:r w:rsidR="007F44B9">
          <w:rPr>
            <w:noProof/>
            <w:webHidden/>
          </w:rPr>
          <w:fldChar w:fldCharType="separate"/>
        </w:r>
        <w:r w:rsidR="007F44B9">
          <w:rPr>
            <w:noProof/>
            <w:webHidden/>
          </w:rPr>
          <w:t>174</w:t>
        </w:r>
        <w:r w:rsidR="007F44B9">
          <w:rPr>
            <w:noProof/>
            <w:webHidden/>
          </w:rPr>
          <w:fldChar w:fldCharType="end"/>
        </w:r>
      </w:hyperlink>
    </w:p>
    <w:p w14:paraId="3257A54E" w14:textId="39AA6A06" w:rsidR="003C2DD3" w:rsidRPr="007D2D34" w:rsidRDefault="008E0469" w:rsidP="008E0469">
      <w:pPr>
        <w:pStyle w:val="Heading1"/>
        <w:numPr>
          <w:ilvl w:val="0"/>
          <w:numId w:val="0"/>
        </w:numPr>
        <w:ind w:left="432" w:hanging="432"/>
        <w:rPr>
          <w:rFonts w:cs="Calibri Light"/>
          <w:sz w:val="20"/>
          <w:szCs w:val="20"/>
        </w:rPr>
      </w:pPr>
      <w:r w:rsidRPr="008E0469">
        <w:rPr>
          <w:rFonts w:ascii="Maiandra GD" w:hAnsi="Maiandra GD" w:cs="Calibri Light"/>
          <w:b w:val="0"/>
          <w:bCs w:val="0"/>
          <w:sz w:val="20"/>
          <w:szCs w:val="20"/>
        </w:rPr>
        <w:fldChar w:fldCharType="end"/>
      </w:r>
    </w:p>
    <w:p w14:paraId="4A6829CD" w14:textId="526B4C8D" w:rsidR="0054617F" w:rsidRDefault="003C2DD3" w:rsidP="007D2D34">
      <w:pPr>
        <w:pStyle w:val="Heading1"/>
        <w:numPr>
          <w:ilvl w:val="0"/>
          <w:numId w:val="0"/>
        </w:numPr>
        <w:spacing w:after="0"/>
        <w:ind w:left="432" w:hanging="432"/>
        <w:rPr>
          <w:rFonts w:cs="Calibri Light"/>
          <w:sz w:val="20"/>
          <w:szCs w:val="20"/>
        </w:rPr>
      </w:pPr>
      <w:r w:rsidRPr="007D2D34">
        <w:rPr>
          <w:rFonts w:cs="Calibri Light"/>
          <w:sz w:val="20"/>
          <w:szCs w:val="20"/>
        </w:rPr>
        <w:br w:type="page"/>
      </w:r>
      <w:bookmarkStart w:id="3" w:name="_Toc418240222"/>
      <w:bookmarkStart w:id="4" w:name="_Toc145081259"/>
      <w:r w:rsidR="0054617F" w:rsidRPr="007D2D34">
        <w:rPr>
          <w:rFonts w:cs="Calibri Light"/>
          <w:sz w:val="20"/>
          <w:szCs w:val="20"/>
        </w:rPr>
        <w:t>Abbreviations</w:t>
      </w:r>
      <w:bookmarkEnd w:id="3"/>
      <w:bookmarkEnd w:id="4"/>
      <w:r w:rsidR="0054617F" w:rsidRPr="007D2D34">
        <w:rPr>
          <w:rFonts w:cs="Calibri Light"/>
          <w:sz w:val="20"/>
          <w:szCs w:val="20"/>
        </w:rPr>
        <w:t xml:space="preserve"> </w:t>
      </w:r>
    </w:p>
    <w:p w14:paraId="13D8DAD7" w14:textId="3A8FBCD9" w:rsidR="00EC4568" w:rsidRDefault="00EC4568" w:rsidP="00EC4568"/>
    <w:tbl>
      <w:tblPr>
        <w:tblW w:w="8789" w:type="dxa"/>
        <w:tblInd w:w="-10" w:type="dxa"/>
        <w:tblLook w:val="04A0" w:firstRow="1" w:lastRow="0" w:firstColumn="1" w:lastColumn="0" w:noHBand="0" w:noVBand="1"/>
      </w:tblPr>
      <w:tblGrid>
        <w:gridCol w:w="1141"/>
        <w:gridCol w:w="925"/>
        <w:gridCol w:w="6723"/>
      </w:tblGrid>
      <w:tr w:rsidR="00194471" w:rsidRPr="00194471" w14:paraId="70D8A9D7" w14:textId="77777777" w:rsidTr="00194471">
        <w:trPr>
          <w:trHeight w:val="300"/>
        </w:trPr>
        <w:tc>
          <w:tcPr>
            <w:tcW w:w="1141" w:type="dxa"/>
            <w:shd w:val="clear" w:color="auto" w:fill="auto"/>
            <w:hideMark/>
          </w:tcPr>
          <w:p w14:paraId="335F962E" w14:textId="77777777" w:rsidR="00194471" w:rsidRPr="00194471" w:rsidRDefault="00194471" w:rsidP="00194471">
            <w:pPr>
              <w:spacing w:after="0"/>
              <w:rPr>
                <w:rFonts w:cs="Calibri"/>
                <w:color w:val="000000"/>
                <w:szCs w:val="20"/>
              </w:rPr>
            </w:pPr>
            <w:r w:rsidRPr="00194471">
              <w:rPr>
                <w:rFonts w:cs="Calibri"/>
                <w:color w:val="000000"/>
                <w:szCs w:val="20"/>
              </w:rPr>
              <w:t xml:space="preserve">CBO’s </w:t>
            </w:r>
          </w:p>
        </w:tc>
        <w:tc>
          <w:tcPr>
            <w:tcW w:w="925" w:type="dxa"/>
            <w:shd w:val="clear" w:color="auto" w:fill="auto"/>
            <w:hideMark/>
          </w:tcPr>
          <w:p w14:paraId="75112060" w14:textId="77777777" w:rsidR="00194471" w:rsidRPr="00194471" w:rsidRDefault="00194471" w:rsidP="00194471">
            <w:pPr>
              <w:spacing w:after="0"/>
              <w:jc w:val="center"/>
              <w:rPr>
                <w:rFonts w:cs="Calibri"/>
                <w:color w:val="000000"/>
                <w:szCs w:val="20"/>
              </w:rPr>
            </w:pPr>
            <w:r w:rsidRPr="00194471">
              <w:rPr>
                <w:rFonts w:cs="Calibri"/>
                <w:color w:val="000000"/>
                <w:szCs w:val="20"/>
              </w:rPr>
              <w:t>-</w:t>
            </w:r>
          </w:p>
        </w:tc>
        <w:tc>
          <w:tcPr>
            <w:tcW w:w="6723" w:type="dxa"/>
            <w:shd w:val="clear" w:color="auto" w:fill="auto"/>
            <w:hideMark/>
          </w:tcPr>
          <w:p w14:paraId="2D13EF86" w14:textId="77777777" w:rsidR="00194471" w:rsidRPr="00194471" w:rsidRDefault="00194471" w:rsidP="00194471">
            <w:pPr>
              <w:spacing w:after="0"/>
              <w:rPr>
                <w:rFonts w:cs="Calibri"/>
                <w:color w:val="000000"/>
                <w:szCs w:val="20"/>
              </w:rPr>
            </w:pPr>
            <w:r w:rsidRPr="00194471">
              <w:rPr>
                <w:rFonts w:cs="Calibri"/>
                <w:color w:val="000000"/>
                <w:szCs w:val="20"/>
              </w:rPr>
              <w:t>Community Based Organizations</w:t>
            </w:r>
          </w:p>
        </w:tc>
      </w:tr>
      <w:tr w:rsidR="00194471" w:rsidRPr="00194471" w14:paraId="1049CA76" w14:textId="77777777" w:rsidTr="00194471">
        <w:trPr>
          <w:trHeight w:val="300"/>
        </w:trPr>
        <w:tc>
          <w:tcPr>
            <w:tcW w:w="1141" w:type="dxa"/>
            <w:shd w:val="clear" w:color="auto" w:fill="auto"/>
            <w:hideMark/>
          </w:tcPr>
          <w:p w14:paraId="42F885DB" w14:textId="77777777" w:rsidR="00194471" w:rsidRPr="00194471" w:rsidRDefault="00194471" w:rsidP="00194471">
            <w:pPr>
              <w:spacing w:after="0"/>
              <w:rPr>
                <w:rFonts w:cs="Calibri"/>
                <w:color w:val="000000"/>
                <w:szCs w:val="20"/>
              </w:rPr>
            </w:pPr>
            <w:r w:rsidRPr="00194471">
              <w:rPr>
                <w:rFonts w:cs="Calibri"/>
                <w:color w:val="000000"/>
                <w:szCs w:val="20"/>
              </w:rPr>
              <w:t>CC</w:t>
            </w:r>
          </w:p>
        </w:tc>
        <w:tc>
          <w:tcPr>
            <w:tcW w:w="925" w:type="dxa"/>
            <w:shd w:val="clear" w:color="auto" w:fill="auto"/>
            <w:hideMark/>
          </w:tcPr>
          <w:p w14:paraId="5333FA00" w14:textId="77777777" w:rsidR="00194471" w:rsidRPr="00194471" w:rsidRDefault="00194471" w:rsidP="00194471">
            <w:pPr>
              <w:spacing w:after="0"/>
              <w:jc w:val="center"/>
              <w:rPr>
                <w:rFonts w:cs="Calibri"/>
                <w:color w:val="000000"/>
                <w:szCs w:val="20"/>
              </w:rPr>
            </w:pPr>
            <w:r w:rsidRPr="00194471">
              <w:rPr>
                <w:rFonts w:cs="Calibri"/>
                <w:color w:val="000000"/>
                <w:szCs w:val="20"/>
              </w:rPr>
              <w:t>-</w:t>
            </w:r>
          </w:p>
        </w:tc>
        <w:tc>
          <w:tcPr>
            <w:tcW w:w="6723" w:type="dxa"/>
            <w:shd w:val="clear" w:color="auto" w:fill="auto"/>
            <w:hideMark/>
          </w:tcPr>
          <w:p w14:paraId="0C0AAADE" w14:textId="77777777" w:rsidR="00194471" w:rsidRPr="00194471" w:rsidRDefault="00194471" w:rsidP="00194471">
            <w:pPr>
              <w:spacing w:after="0"/>
              <w:rPr>
                <w:rFonts w:cs="Calibri"/>
                <w:color w:val="000000"/>
                <w:szCs w:val="20"/>
              </w:rPr>
            </w:pPr>
            <w:r w:rsidRPr="00194471">
              <w:rPr>
                <w:rFonts w:cs="Calibri"/>
                <w:color w:val="000000"/>
                <w:szCs w:val="20"/>
              </w:rPr>
              <w:t>City Council</w:t>
            </w:r>
          </w:p>
        </w:tc>
      </w:tr>
      <w:tr w:rsidR="00194471" w:rsidRPr="00194471" w14:paraId="0F626936" w14:textId="77777777" w:rsidTr="00194471">
        <w:trPr>
          <w:trHeight w:val="300"/>
        </w:trPr>
        <w:tc>
          <w:tcPr>
            <w:tcW w:w="1141" w:type="dxa"/>
            <w:shd w:val="clear" w:color="auto" w:fill="auto"/>
            <w:hideMark/>
          </w:tcPr>
          <w:p w14:paraId="79E8D31A" w14:textId="77777777" w:rsidR="00194471" w:rsidRPr="00194471" w:rsidRDefault="00194471" w:rsidP="00194471">
            <w:pPr>
              <w:spacing w:after="0"/>
              <w:rPr>
                <w:rFonts w:cs="Calibri"/>
                <w:color w:val="000000"/>
                <w:szCs w:val="20"/>
              </w:rPr>
            </w:pPr>
            <w:r w:rsidRPr="00194471">
              <w:rPr>
                <w:rFonts w:cs="Calibri"/>
                <w:color w:val="000000"/>
                <w:szCs w:val="20"/>
              </w:rPr>
              <w:t xml:space="preserve">CSOs    </w:t>
            </w:r>
          </w:p>
        </w:tc>
        <w:tc>
          <w:tcPr>
            <w:tcW w:w="925" w:type="dxa"/>
            <w:shd w:val="clear" w:color="auto" w:fill="auto"/>
            <w:hideMark/>
          </w:tcPr>
          <w:p w14:paraId="73F77C29" w14:textId="77777777" w:rsidR="00194471" w:rsidRPr="00194471" w:rsidRDefault="00194471" w:rsidP="00194471">
            <w:pPr>
              <w:spacing w:after="0"/>
              <w:jc w:val="center"/>
              <w:rPr>
                <w:rFonts w:cs="Calibri"/>
                <w:color w:val="000000"/>
                <w:szCs w:val="20"/>
              </w:rPr>
            </w:pPr>
            <w:r w:rsidRPr="00194471">
              <w:rPr>
                <w:rFonts w:cs="Calibri"/>
                <w:color w:val="000000"/>
                <w:szCs w:val="20"/>
              </w:rPr>
              <w:t>-</w:t>
            </w:r>
          </w:p>
        </w:tc>
        <w:tc>
          <w:tcPr>
            <w:tcW w:w="6723" w:type="dxa"/>
            <w:shd w:val="clear" w:color="auto" w:fill="auto"/>
            <w:hideMark/>
          </w:tcPr>
          <w:p w14:paraId="78632A80" w14:textId="11E9FFC1" w:rsidR="00194471" w:rsidRPr="00194471" w:rsidRDefault="00194471" w:rsidP="00194471">
            <w:pPr>
              <w:spacing w:after="0"/>
              <w:rPr>
                <w:rFonts w:cs="Calibri"/>
                <w:color w:val="000000"/>
                <w:szCs w:val="20"/>
              </w:rPr>
            </w:pPr>
            <w:r w:rsidRPr="00194471">
              <w:rPr>
                <w:rFonts w:cs="Calibri"/>
                <w:color w:val="000000"/>
                <w:szCs w:val="20"/>
              </w:rPr>
              <w:t xml:space="preserve">Civil </w:t>
            </w:r>
            <w:r w:rsidR="00980D4B">
              <w:rPr>
                <w:rFonts w:cs="Calibri"/>
                <w:color w:val="000000"/>
                <w:szCs w:val="20"/>
              </w:rPr>
              <w:t>S</w:t>
            </w:r>
            <w:r w:rsidRPr="00194471">
              <w:rPr>
                <w:rFonts w:cs="Calibri"/>
                <w:color w:val="000000"/>
                <w:szCs w:val="20"/>
              </w:rPr>
              <w:t>ociety Organizations</w:t>
            </w:r>
          </w:p>
        </w:tc>
      </w:tr>
      <w:tr w:rsidR="00194471" w:rsidRPr="00194471" w14:paraId="0802ECF5" w14:textId="77777777" w:rsidTr="00194471">
        <w:trPr>
          <w:trHeight w:val="300"/>
        </w:trPr>
        <w:tc>
          <w:tcPr>
            <w:tcW w:w="1141" w:type="dxa"/>
            <w:shd w:val="clear" w:color="auto" w:fill="auto"/>
            <w:hideMark/>
          </w:tcPr>
          <w:p w14:paraId="4D6B0812" w14:textId="77777777" w:rsidR="00194471" w:rsidRPr="00194471" w:rsidRDefault="00194471" w:rsidP="00194471">
            <w:pPr>
              <w:spacing w:after="0"/>
              <w:rPr>
                <w:rFonts w:cs="Calibri"/>
                <w:color w:val="000000"/>
                <w:szCs w:val="20"/>
              </w:rPr>
            </w:pPr>
            <w:r w:rsidRPr="00194471">
              <w:rPr>
                <w:rFonts w:cs="Calibri"/>
                <w:color w:val="000000"/>
                <w:szCs w:val="20"/>
              </w:rPr>
              <w:t>DMDP</w:t>
            </w:r>
          </w:p>
        </w:tc>
        <w:tc>
          <w:tcPr>
            <w:tcW w:w="925" w:type="dxa"/>
            <w:shd w:val="clear" w:color="auto" w:fill="auto"/>
            <w:hideMark/>
          </w:tcPr>
          <w:p w14:paraId="1E217102" w14:textId="77777777" w:rsidR="00194471" w:rsidRPr="00194471" w:rsidRDefault="00194471" w:rsidP="00194471">
            <w:pPr>
              <w:spacing w:after="0"/>
              <w:jc w:val="center"/>
              <w:rPr>
                <w:rFonts w:cs="Calibri"/>
                <w:color w:val="000000"/>
                <w:szCs w:val="20"/>
              </w:rPr>
            </w:pPr>
            <w:r w:rsidRPr="00194471">
              <w:rPr>
                <w:rFonts w:cs="Calibri"/>
                <w:color w:val="000000"/>
                <w:szCs w:val="20"/>
              </w:rPr>
              <w:t>-</w:t>
            </w:r>
          </w:p>
        </w:tc>
        <w:tc>
          <w:tcPr>
            <w:tcW w:w="6723" w:type="dxa"/>
            <w:shd w:val="clear" w:color="auto" w:fill="auto"/>
            <w:hideMark/>
          </w:tcPr>
          <w:p w14:paraId="03F924BC" w14:textId="77777777" w:rsidR="00194471" w:rsidRPr="00194471" w:rsidRDefault="00194471" w:rsidP="00194471">
            <w:pPr>
              <w:spacing w:after="0"/>
              <w:rPr>
                <w:rFonts w:cs="Calibri"/>
                <w:color w:val="000000"/>
                <w:szCs w:val="20"/>
              </w:rPr>
            </w:pPr>
            <w:r w:rsidRPr="00194471">
              <w:rPr>
                <w:rFonts w:cs="Calibri"/>
                <w:color w:val="000000"/>
                <w:szCs w:val="20"/>
              </w:rPr>
              <w:t>Dar es Salaam Metropolitan Development Project</w:t>
            </w:r>
          </w:p>
        </w:tc>
      </w:tr>
      <w:tr w:rsidR="00194471" w:rsidRPr="00194471" w14:paraId="6B6B2E82" w14:textId="77777777" w:rsidTr="00194471">
        <w:trPr>
          <w:trHeight w:val="300"/>
        </w:trPr>
        <w:tc>
          <w:tcPr>
            <w:tcW w:w="1141" w:type="dxa"/>
            <w:shd w:val="clear" w:color="auto" w:fill="auto"/>
            <w:hideMark/>
          </w:tcPr>
          <w:p w14:paraId="7349305E" w14:textId="77777777" w:rsidR="00194471" w:rsidRPr="00194471" w:rsidRDefault="00194471" w:rsidP="00194471">
            <w:pPr>
              <w:spacing w:after="0"/>
              <w:rPr>
                <w:rFonts w:cs="Calibri"/>
                <w:color w:val="000000"/>
                <w:szCs w:val="20"/>
              </w:rPr>
            </w:pPr>
            <w:r w:rsidRPr="00194471">
              <w:rPr>
                <w:rFonts w:cs="Calibri"/>
                <w:color w:val="000000"/>
                <w:szCs w:val="20"/>
              </w:rPr>
              <w:t xml:space="preserve">DP   </w:t>
            </w:r>
          </w:p>
        </w:tc>
        <w:tc>
          <w:tcPr>
            <w:tcW w:w="925" w:type="dxa"/>
            <w:shd w:val="clear" w:color="auto" w:fill="auto"/>
            <w:hideMark/>
          </w:tcPr>
          <w:p w14:paraId="59D17D48" w14:textId="77777777" w:rsidR="00194471" w:rsidRPr="00194471" w:rsidRDefault="00194471" w:rsidP="00194471">
            <w:pPr>
              <w:spacing w:after="0"/>
              <w:jc w:val="center"/>
              <w:rPr>
                <w:rFonts w:cs="Calibri"/>
                <w:color w:val="000000"/>
                <w:szCs w:val="20"/>
              </w:rPr>
            </w:pPr>
            <w:r w:rsidRPr="00194471">
              <w:rPr>
                <w:rFonts w:cs="Calibri"/>
                <w:color w:val="000000"/>
                <w:szCs w:val="20"/>
              </w:rPr>
              <w:t>-</w:t>
            </w:r>
          </w:p>
        </w:tc>
        <w:tc>
          <w:tcPr>
            <w:tcW w:w="6723" w:type="dxa"/>
            <w:shd w:val="clear" w:color="auto" w:fill="auto"/>
            <w:hideMark/>
          </w:tcPr>
          <w:p w14:paraId="54C02C2A" w14:textId="77777777" w:rsidR="00194471" w:rsidRPr="00194471" w:rsidRDefault="00194471" w:rsidP="00194471">
            <w:pPr>
              <w:spacing w:after="0"/>
              <w:rPr>
                <w:rFonts w:cs="Calibri"/>
                <w:color w:val="000000"/>
                <w:szCs w:val="20"/>
              </w:rPr>
            </w:pPr>
            <w:r w:rsidRPr="00194471">
              <w:rPr>
                <w:rFonts w:cs="Calibri"/>
                <w:color w:val="000000"/>
                <w:szCs w:val="20"/>
              </w:rPr>
              <w:t>Displaced Person</w:t>
            </w:r>
          </w:p>
        </w:tc>
      </w:tr>
      <w:tr w:rsidR="00194471" w:rsidRPr="00194471" w14:paraId="0578640E" w14:textId="77777777" w:rsidTr="00194471">
        <w:trPr>
          <w:trHeight w:val="300"/>
        </w:trPr>
        <w:tc>
          <w:tcPr>
            <w:tcW w:w="1141" w:type="dxa"/>
            <w:shd w:val="clear" w:color="auto" w:fill="auto"/>
            <w:hideMark/>
          </w:tcPr>
          <w:p w14:paraId="09E4169C" w14:textId="77777777" w:rsidR="00194471" w:rsidRPr="00194471" w:rsidRDefault="00194471" w:rsidP="00194471">
            <w:pPr>
              <w:spacing w:after="0"/>
              <w:rPr>
                <w:rFonts w:cs="Calibri"/>
                <w:color w:val="000000"/>
                <w:szCs w:val="20"/>
              </w:rPr>
            </w:pPr>
            <w:r w:rsidRPr="00194471">
              <w:rPr>
                <w:rFonts w:cs="Calibri"/>
                <w:color w:val="000000"/>
                <w:szCs w:val="20"/>
              </w:rPr>
              <w:t>EM</w:t>
            </w:r>
          </w:p>
        </w:tc>
        <w:tc>
          <w:tcPr>
            <w:tcW w:w="925" w:type="dxa"/>
            <w:shd w:val="clear" w:color="auto" w:fill="auto"/>
            <w:hideMark/>
          </w:tcPr>
          <w:p w14:paraId="0E440902" w14:textId="77777777" w:rsidR="00194471" w:rsidRPr="00194471" w:rsidRDefault="00194471" w:rsidP="00194471">
            <w:pPr>
              <w:spacing w:after="0"/>
              <w:jc w:val="center"/>
              <w:rPr>
                <w:rFonts w:cs="Calibri"/>
                <w:color w:val="000000"/>
                <w:szCs w:val="20"/>
              </w:rPr>
            </w:pPr>
            <w:r w:rsidRPr="00194471">
              <w:rPr>
                <w:rFonts w:cs="Calibri"/>
                <w:color w:val="000000"/>
                <w:szCs w:val="20"/>
              </w:rPr>
              <w:t>-</w:t>
            </w:r>
          </w:p>
        </w:tc>
        <w:tc>
          <w:tcPr>
            <w:tcW w:w="6723" w:type="dxa"/>
            <w:shd w:val="clear" w:color="auto" w:fill="auto"/>
            <w:hideMark/>
          </w:tcPr>
          <w:p w14:paraId="631A5D41" w14:textId="77777777" w:rsidR="00194471" w:rsidRPr="00194471" w:rsidRDefault="00194471" w:rsidP="00194471">
            <w:pPr>
              <w:spacing w:after="0"/>
              <w:rPr>
                <w:rFonts w:cs="Calibri"/>
                <w:color w:val="000000"/>
                <w:szCs w:val="20"/>
              </w:rPr>
            </w:pPr>
            <w:r w:rsidRPr="00194471">
              <w:rPr>
                <w:rFonts w:cs="Calibri"/>
                <w:color w:val="000000"/>
                <w:szCs w:val="20"/>
              </w:rPr>
              <w:t xml:space="preserve">Entitlement Matrix </w:t>
            </w:r>
          </w:p>
        </w:tc>
      </w:tr>
      <w:tr w:rsidR="00194471" w:rsidRPr="00194471" w14:paraId="6D14FAFB" w14:textId="77777777" w:rsidTr="00194471">
        <w:trPr>
          <w:trHeight w:val="300"/>
        </w:trPr>
        <w:tc>
          <w:tcPr>
            <w:tcW w:w="1141" w:type="dxa"/>
            <w:shd w:val="clear" w:color="auto" w:fill="auto"/>
            <w:hideMark/>
          </w:tcPr>
          <w:p w14:paraId="76A30D9A" w14:textId="77777777" w:rsidR="00194471" w:rsidRPr="00194471" w:rsidRDefault="00194471" w:rsidP="00194471">
            <w:pPr>
              <w:spacing w:after="0"/>
              <w:rPr>
                <w:rFonts w:cs="Calibri"/>
                <w:color w:val="000000"/>
                <w:szCs w:val="20"/>
              </w:rPr>
            </w:pPr>
            <w:r w:rsidRPr="00194471">
              <w:rPr>
                <w:rFonts w:cs="Calibri"/>
                <w:color w:val="000000"/>
                <w:szCs w:val="20"/>
              </w:rPr>
              <w:t>ESMF</w:t>
            </w:r>
          </w:p>
        </w:tc>
        <w:tc>
          <w:tcPr>
            <w:tcW w:w="925" w:type="dxa"/>
            <w:shd w:val="clear" w:color="auto" w:fill="auto"/>
            <w:hideMark/>
          </w:tcPr>
          <w:p w14:paraId="684DC6B4" w14:textId="77777777" w:rsidR="00194471" w:rsidRPr="00194471" w:rsidRDefault="00194471" w:rsidP="00194471">
            <w:pPr>
              <w:spacing w:after="0"/>
              <w:jc w:val="center"/>
              <w:rPr>
                <w:rFonts w:cs="Calibri"/>
                <w:color w:val="000000"/>
                <w:szCs w:val="20"/>
              </w:rPr>
            </w:pPr>
            <w:r w:rsidRPr="00194471">
              <w:rPr>
                <w:rFonts w:cs="Calibri"/>
                <w:color w:val="000000"/>
                <w:szCs w:val="20"/>
              </w:rPr>
              <w:t>-</w:t>
            </w:r>
          </w:p>
        </w:tc>
        <w:tc>
          <w:tcPr>
            <w:tcW w:w="6723" w:type="dxa"/>
            <w:shd w:val="clear" w:color="auto" w:fill="auto"/>
            <w:hideMark/>
          </w:tcPr>
          <w:p w14:paraId="0ACCC7AD" w14:textId="77777777" w:rsidR="00194471" w:rsidRPr="00194471" w:rsidRDefault="00194471" w:rsidP="00194471">
            <w:pPr>
              <w:spacing w:after="0"/>
              <w:rPr>
                <w:rFonts w:cs="Calibri"/>
                <w:color w:val="000000"/>
                <w:szCs w:val="20"/>
              </w:rPr>
            </w:pPr>
            <w:r w:rsidRPr="00194471">
              <w:rPr>
                <w:rFonts w:cs="Calibri"/>
                <w:color w:val="000000"/>
                <w:szCs w:val="20"/>
              </w:rPr>
              <w:t>Environmental and Social Management Framework</w:t>
            </w:r>
          </w:p>
        </w:tc>
      </w:tr>
      <w:tr w:rsidR="00194471" w:rsidRPr="00194471" w14:paraId="4C8D1078" w14:textId="77777777" w:rsidTr="00194471">
        <w:trPr>
          <w:trHeight w:val="300"/>
        </w:trPr>
        <w:tc>
          <w:tcPr>
            <w:tcW w:w="1141" w:type="dxa"/>
            <w:shd w:val="clear" w:color="auto" w:fill="auto"/>
            <w:hideMark/>
          </w:tcPr>
          <w:p w14:paraId="58ED65CB" w14:textId="77777777" w:rsidR="00194471" w:rsidRPr="00194471" w:rsidRDefault="00194471" w:rsidP="00194471">
            <w:pPr>
              <w:spacing w:after="0"/>
              <w:rPr>
                <w:rFonts w:cs="Calibri"/>
                <w:color w:val="000000"/>
                <w:szCs w:val="20"/>
              </w:rPr>
            </w:pPr>
            <w:r w:rsidRPr="00194471">
              <w:rPr>
                <w:rFonts w:cs="Calibri"/>
                <w:color w:val="000000"/>
                <w:szCs w:val="20"/>
              </w:rPr>
              <w:t xml:space="preserve">ESMP                       </w:t>
            </w:r>
          </w:p>
        </w:tc>
        <w:tc>
          <w:tcPr>
            <w:tcW w:w="925" w:type="dxa"/>
            <w:shd w:val="clear" w:color="auto" w:fill="auto"/>
            <w:hideMark/>
          </w:tcPr>
          <w:p w14:paraId="26670B44" w14:textId="77777777" w:rsidR="00194471" w:rsidRPr="00194471" w:rsidRDefault="00194471" w:rsidP="00194471">
            <w:pPr>
              <w:spacing w:after="0"/>
              <w:jc w:val="center"/>
              <w:rPr>
                <w:rFonts w:cs="Calibri"/>
                <w:color w:val="000000"/>
                <w:szCs w:val="20"/>
              </w:rPr>
            </w:pPr>
            <w:r w:rsidRPr="00194471">
              <w:rPr>
                <w:rFonts w:cs="Calibri"/>
                <w:color w:val="000000"/>
                <w:szCs w:val="20"/>
              </w:rPr>
              <w:t>-</w:t>
            </w:r>
          </w:p>
        </w:tc>
        <w:tc>
          <w:tcPr>
            <w:tcW w:w="6723" w:type="dxa"/>
            <w:shd w:val="clear" w:color="auto" w:fill="auto"/>
            <w:hideMark/>
          </w:tcPr>
          <w:p w14:paraId="5A280678" w14:textId="59055253" w:rsidR="00194471" w:rsidRPr="00194471" w:rsidRDefault="00194471" w:rsidP="00194471">
            <w:pPr>
              <w:spacing w:after="0"/>
              <w:rPr>
                <w:rFonts w:cs="Calibri"/>
                <w:color w:val="000000"/>
                <w:szCs w:val="20"/>
              </w:rPr>
            </w:pPr>
            <w:r w:rsidRPr="00194471">
              <w:rPr>
                <w:rFonts w:cs="Calibri"/>
                <w:color w:val="000000"/>
                <w:szCs w:val="20"/>
              </w:rPr>
              <w:t xml:space="preserve">Environmental and Social </w:t>
            </w:r>
            <w:r w:rsidR="00980D4B">
              <w:rPr>
                <w:rFonts w:cs="Calibri"/>
                <w:color w:val="000000"/>
                <w:szCs w:val="20"/>
              </w:rPr>
              <w:t>M</w:t>
            </w:r>
            <w:r w:rsidRPr="00194471">
              <w:rPr>
                <w:rFonts w:cs="Calibri"/>
                <w:color w:val="000000"/>
                <w:szCs w:val="20"/>
              </w:rPr>
              <w:t>onitoring Plan</w:t>
            </w:r>
          </w:p>
        </w:tc>
      </w:tr>
      <w:tr w:rsidR="00194471" w:rsidRPr="00194471" w14:paraId="6A882786" w14:textId="77777777" w:rsidTr="00194471">
        <w:trPr>
          <w:trHeight w:val="300"/>
        </w:trPr>
        <w:tc>
          <w:tcPr>
            <w:tcW w:w="1141" w:type="dxa"/>
            <w:shd w:val="clear" w:color="auto" w:fill="auto"/>
            <w:hideMark/>
          </w:tcPr>
          <w:p w14:paraId="5ABDB47E" w14:textId="77777777" w:rsidR="00194471" w:rsidRPr="00194471" w:rsidRDefault="00194471" w:rsidP="00194471">
            <w:pPr>
              <w:spacing w:after="0"/>
              <w:rPr>
                <w:rFonts w:cs="Calibri"/>
                <w:color w:val="000000"/>
                <w:szCs w:val="20"/>
              </w:rPr>
            </w:pPr>
            <w:r w:rsidRPr="00194471">
              <w:rPr>
                <w:rFonts w:cs="Calibri"/>
                <w:color w:val="000000"/>
                <w:szCs w:val="20"/>
              </w:rPr>
              <w:t>ESS</w:t>
            </w:r>
          </w:p>
        </w:tc>
        <w:tc>
          <w:tcPr>
            <w:tcW w:w="925" w:type="dxa"/>
            <w:shd w:val="clear" w:color="auto" w:fill="auto"/>
            <w:hideMark/>
          </w:tcPr>
          <w:p w14:paraId="3AC22B01" w14:textId="77777777" w:rsidR="00194471" w:rsidRPr="00194471" w:rsidRDefault="00194471" w:rsidP="00194471">
            <w:pPr>
              <w:spacing w:after="0"/>
              <w:jc w:val="center"/>
              <w:rPr>
                <w:rFonts w:cs="Calibri"/>
                <w:color w:val="000000"/>
                <w:szCs w:val="20"/>
              </w:rPr>
            </w:pPr>
            <w:r w:rsidRPr="00194471">
              <w:rPr>
                <w:rFonts w:cs="Calibri"/>
                <w:color w:val="000000"/>
                <w:szCs w:val="20"/>
              </w:rPr>
              <w:t>-</w:t>
            </w:r>
          </w:p>
        </w:tc>
        <w:tc>
          <w:tcPr>
            <w:tcW w:w="6723" w:type="dxa"/>
            <w:shd w:val="clear" w:color="auto" w:fill="auto"/>
            <w:hideMark/>
          </w:tcPr>
          <w:p w14:paraId="45F8880D" w14:textId="77777777" w:rsidR="00194471" w:rsidRPr="00194471" w:rsidRDefault="00194471" w:rsidP="00194471">
            <w:pPr>
              <w:spacing w:after="0"/>
              <w:rPr>
                <w:rFonts w:cs="Calibri"/>
                <w:color w:val="000000"/>
                <w:szCs w:val="20"/>
              </w:rPr>
            </w:pPr>
            <w:r w:rsidRPr="00194471">
              <w:rPr>
                <w:rFonts w:cs="Calibri"/>
                <w:color w:val="000000"/>
                <w:szCs w:val="20"/>
              </w:rPr>
              <w:t>Environmental and Social Safeguard Standards</w:t>
            </w:r>
          </w:p>
        </w:tc>
      </w:tr>
      <w:tr w:rsidR="00194471" w:rsidRPr="00194471" w14:paraId="3F5AC60E" w14:textId="77777777" w:rsidTr="00194471">
        <w:trPr>
          <w:trHeight w:val="300"/>
        </w:trPr>
        <w:tc>
          <w:tcPr>
            <w:tcW w:w="1141" w:type="dxa"/>
            <w:shd w:val="clear" w:color="auto" w:fill="auto"/>
            <w:hideMark/>
          </w:tcPr>
          <w:p w14:paraId="0461207E" w14:textId="77777777" w:rsidR="00194471" w:rsidRPr="00194471" w:rsidRDefault="00194471" w:rsidP="00194471">
            <w:pPr>
              <w:spacing w:after="0"/>
              <w:rPr>
                <w:rFonts w:cs="Calibri"/>
                <w:color w:val="000000"/>
                <w:szCs w:val="20"/>
              </w:rPr>
            </w:pPr>
            <w:r w:rsidRPr="00194471">
              <w:rPr>
                <w:rFonts w:cs="Calibri"/>
                <w:color w:val="000000"/>
                <w:szCs w:val="20"/>
              </w:rPr>
              <w:t>FGD</w:t>
            </w:r>
          </w:p>
        </w:tc>
        <w:tc>
          <w:tcPr>
            <w:tcW w:w="925" w:type="dxa"/>
            <w:shd w:val="clear" w:color="auto" w:fill="auto"/>
            <w:hideMark/>
          </w:tcPr>
          <w:p w14:paraId="1D2828F7" w14:textId="77777777" w:rsidR="00194471" w:rsidRPr="00194471" w:rsidRDefault="00194471" w:rsidP="00194471">
            <w:pPr>
              <w:spacing w:after="0"/>
              <w:jc w:val="center"/>
              <w:rPr>
                <w:rFonts w:cs="Calibri"/>
                <w:color w:val="000000"/>
                <w:szCs w:val="20"/>
              </w:rPr>
            </w:pPr>
            <w:r w:rsidRPr="00194471">
              <w:rPr>
                <w:rFonts w:cs="Calibri"/>
                <w:color w:val="000000"/>
                <w:szCs w:val="20"/>
              </w:rPr>
              <w:t>-</w:t>
            </w:r>
          </w:p>
        </w:tc>
        <w:tc>
          <w:tcPr>
            <w:tcW w:w="6723" w:type="dxa"/>
            <w:shd w:val="clear" w:color="auto" w:fill="auto"/>
            <w:hideMark/>
          </w:tcPr>
          <w:p w14:paraId="28B83F22" w14:textId="77777777" w:rsidR="00194471" w:rsidRPr="00194471" w:rsidRDefault="00194471" w:rsidP="00194471">
            <w:pPr>
              <w:spacing w:after="0"/>
              <w:rPr>
                <w:rFonts w:cs="Calibri"/>
                <w:color w:val="000000"/>
                <w:szCs w:val="20"/>
              </w:rPr>
            </w:pPr>
            <w:r w:rsidRPr="00194471">
              <w:rPr>
                <w:rFonts w:cs="Calibri"/>
                <w:color w:val="000000"/>
                <w:szCs w:val="20"/>
              </w:rPr>
              <w:t>Focus Groups Discussion</w:t>
            </w:r>
          </w:p>
        </w:tc>
      </w:tr>
      <w:tr w:rsidR="00194471" w:rsidRPr="00194471" w14:paraId="00F9222B" w14:textId="77777777" w:rsidTr="00194471">
        <w:trPr>
          <w:trHeight w:val="300"/>
        </w:trPr>
        <w:tc>
          <w:tcPr>
            <w:tcW w:w="1141" w:type="dxa"/>
            <w:shd w:val="clear" w:color="auto" w:fill="auto"/>
            <w:hideMark/>
          </w:tcPr>
          <w:p w14:paraId="186CE499" w14:textId="77777777" w:rsidR="00194471" w:rsidRPr="00194471" w:rsidRDefault="00194471" w:rsidP="00194471">
            <w:pPr>
              <w:spacing w:after="0"/>
              <w:rPr>
                <w:rFonts w:cs="Calibri"/>
                <w:color w:val="000000"/>
                <w:szCs w:val="20"/>
              </w:rPr>
            </w:pPr>
            <w:r w:rsidRPr="00194471">
              <w:rPr>
                <w:rFonts w:cs="Calibri"/>
                <w:color w:val="000000"/>
                <w:szCs w:val="20"/>
              </w:rPr>
              <w:t xml:space="preserve">FP     </w:t>
            </w:r>
          </w:p>
        </w:tc>
        <w:tc>
          <w:tcPr>
            <w:tcW w:w="925" w:type="dxa"/>
            <w:shd w:val="clear" w:color="auto" w:fill="auto"/>
            <w:hideMark/>
          </w:tcPr>
          <w:p w14:paraId="248A8F6F" w14:textId="77777777" w:rsidR="00194471" w:rsidRPr="00194471" w:rsidRDefault="00194471" w:rsidP="00194471">
            <w:pPr>
              <w:spacing w:after="0"/>
              <w:jc w:val="center"/>
              <w:rPr>
                <w:rFonts w:cs="Calibri"/>
                <w:color w:val="000000"/>
                <w:szCs w:val="20"/>
              </w:rPr>
            </w:pPr>
            <w:r w:rsidRPr="00194471">
              <w:rPr>
                <w:rFonts w:cs="Calibri"/>
                <w:color w:val="000000"/>
                <w:szCs w:val="20"/>
              </w:rPr>
              <w:t>-</w:t>
            </w:r>
          </w:p>
        </w:tc>
        <w:tc>
          <w:tcPr>
            <w:tcW w:w="6723" w:type="dxa"/>
            <w:shd w:val="clear" w:color="auto" w:fill="auto"/>
            <w:hideMark/>
          </w:tcPr>
          <w:p w14:paraId="72AD6498" w14:textId="77777777" w:rsidR="00194471" w:rsidRPr="00194471" w:rsidRDefault="00194471" w:rsidP="00194471">
            <w:pPr>
              <w:spacing w:after="0"/>
              <w:rPr>
                <w:rFonts w:cs="Calibri"/>
                <w:color w:val="000000"/>
                <w:szCs w:val="20"/>
              </w:rPr>
            </w:pPr>
            <w:r w:rsidRPr="00194471">
              <w:rPr>
                <w:rFonts w:cs="Calibri"/>
                <w:color w:val="000000"/>
                <w:szCs w:val="20"/>
              </w:rPr>
              <w:t>Facilitating Partners</w:t>
            </w:r>
          </w:p>
        </w:tc>
      </w:tr>
      <w:tr w:rsidR="00194471" w:rsidRPr="00194471" w14:paraId="42CED95E" w14:textId="77777777" w:rsidTr="00194471">
        <w:trPr>
          <w:trHeight w:val="300"/>
        </w:trPr>
        <w:tc>
          <w:tcPr>
            <w:tcW w:w="1141" w:type="dxa"/>
            <w:shd w:val="clear" w:color="auto" w:fill="auto"/>
            <w:hideMark/>
          </w:tcPr>
          <w:p w14:paraId="70A08457" w14:textId="77777777" w:rsidR="00194471" w:rsidRPr="00194471" w:rsidRDefault="00194471" w:rsidP="00194471">
            <w:pPr>
              <w:spacing w:after="0"/>
              <w:rPr>
                <w:rFonts w:cs="Calibri"/>
                <w:color w:val="000000"/>
                <w:szCs w:val="20"/>
              </w:rPr>
            </w:pPr>
            <w:r w:rsidRPr="00194471">
              <w:rPr>
                <w:rFonts w:cs="Calibri"/>
                <w:color w:val="000000"/>
                <w:szCs w:val="20"/>
              </w:rPr>
              <w:t xml:space="preserve">GBV  </w:t>
            </w:r>
          </w:p>
        </w:tc>
        <w:tc>
          <w:tcPr>
            <w:tcW w:w="925" w:type="dxa"/>
            <w:shd w:val="clear" w:color="auto" w:fill="auto"/>
            <w:hideMark/>
          </w:tcPr>
          <w:p w14:paraId="5901EAB3" w14:textId="77777777" w:rsidR="00194471" w:rsidRPr="00194471" w:rsidRDefault="00194471" w:rsidP="00194471">
            <w:pPr>
              <w:spacing w:after="0"/>
              <w:jc w:val="center"/>
              <w:rPr>
                <w:rFonts w:cs="Calibri"/>
                <w:color w:val="000000"/>
                <w:szCs w:val="20"/>
              </w:rPr>
            </w:pPr>
            <w:r w:rsidRPr="00194471">
              <w:rPr>
                <w:rFonts w:cs="Calibri"/>
                <w:color w:val="000000"/>
                <w:szCs w:val="20"/>
              </w:rPr>
              <w:t>-</w:t>
            </w:r>
          </w:p>
        </w:tc>
        <w:tc>
          <w:tcPr>
            <w:tcW w:w="6723" w:type="dxa"/>
            <w:shd w:val="clear" w:color="auto" w:fill="auto"/>
            <w:hideMark/>
          </w:tcPr>
          <w:p w14:paraId="3995CC64" w14:textId="3C34115F" w:rsidR="00194471" w:rsidRPr="00194471" w:rsidRDefault="00194471" w:rsidP="00194471">
            <w:pPr>
              <w:spacing w:after="0"/>
              <w:rPr>
                <w:rFonts w:cs="Calibri"/>
                <w:color w:val="000000"/>
                <w:szCs w:val="20"/>
              </w:rPr>
            </w:pPr>
            <w:r w:rsidRPr="00194471">
              <w:rPr>
                <w:rFonts w:cs="Calibri"/>
                <w:color w:val="000000"/>
                <w:szCs w:val="20"/>
              </w:rPr>
              <w:t xml:space="preserve">Gender Based   </w:t>
            </w:r>
            <w:r w:rsidR="00980D4B">
              <w:rPr>
                <w:rFonts w:cs="Calibri"/>
                <w:color w:val="000000"/>
                <w:szCs w:val="20"/>
              </w:rPr>
              <w:t>V</w:t>
            </w:r>
            <w:r w:rsidRPr="00194471">
              <w:rPr>
                <w:rFonts w:cs="Calibri"/>
                <w:color w:val="000000"/>
                <w:szCs w:val="20"/>
              </w:rPr>
              <w:t>iolence</w:t>
            </w:r>
          </w:p>
        </w:tc>
      </w:tr>
      <w:tr w:rsidR="00194471" w:rsidRPr="00194471" w14:paraId="3FA0D9AB" w14:textId="77777777" w:rsidTr="00194471">
        <w:trPr>
          <w:trHeight w:val="300"/>
        </w:trPr>
        <w:tc>
          <w:tcPr>
            <w:tcW w:w="1141" w:type="dxa"/>
            <w:shd w:val="clear" w:color="auto" w:fill="auto"/>
            <w:hideMark/>
          </w:tcPr>
          <w:p w14:paraId="1475B81A" w14:textId="77777777" w:rsidR="00194471" w:rsidRPr="00194471" w:rsidRDefault="00194471" w:rsidP="00194471">
            <w:pPr>
              <w:spacing w:after="0"/>
              <w:rPr>
                <w:rFonts w:cs="Calibri"/>
                <w:color w:val="000000"/>
                <w:szCs w:val="20"/>
              </w:rPr>
            </w:pPr>
            <w:r w:rsidRPr="00194471">
              <w:rPr>
                <w:rFonts w:cs="Calibri"/>
                <w:color w:val="000000"/>
                <w:szCs w:val="20"/>
              </w:rPr>
              <w:t>GCRC</w:t>
            </w:r>
          </w:p>
        </w:tc>
        <w:tc>
          <w:tcPr>
            <w:tcW w:w="925" w:type="dxa"/>
            <w:shd w:val="clear" w:color="auto" w:fill="auto"/>
            <w:hideMark/>
          </w:tcPr>
          <w:p w14:paraId="032485D5" w14:textId="77777777" w:rsidR="00194471" w:rsidRPr="00194471" w:rsidRDefault="00194471" w:rsidP="00194471">
            <w:pPr>
              <w:spacing w:after="0"/>
              <w:jc w:val="center"/>
              <w:rPr>
                <w:rFonts w:cs="Calibri"/>
                <w:color w:val="000000"/>
                <w:szCs w:val="20"/>
              </w:rPr>
            </w:pPr>
            <w:r w:rsidRPr="00194471">
              <w:rPr>
                <w:rFonts w:cs="Calibri"/>
                <w:color w:val="000000"/>
                <w:szCs w:val="20"/>
              </w:rPr>
              <w:t>-</w:t>
            </w:r>
          </w:p>
        </w:tc>
        <w:tc>
          <w:tcPr>
            <w:tcW w:w="6723" w:type="dxa"/>
            <w:shd w:val="clear" w:color="auto" w:fill="auto"/>
            <w:hideMark/>
          </w:tcPr>
          <w:p w14:paraId="2B2EDB53" w14:textId="77777777" w:rsidR="00194471" w:rsidRPr="00194471" w:rsidRDefault="00194471" w:rsidP="00194471">
            <w:pPr>
              <w:spacing w:after="0"/>
              <w:rPr>
                <w:rFonts w:cs="Calibri"/>
                <w:color w:val="000000"/>
                <w:szCs w:val="20"/>
              </w:rPr>
            </w:pPr>
            <w:r w:rsidRPr="00194471">
              <w:rPr>
                <w:rFonts w:cs="Calibri"/>
                <w:color w:val="000000"/>
                <w:szCs w:val="20"/>
              </w:rPr>
              <w:t>Gross Current Replacement Costs</w:t>
            </w:r>
          </w:p>
        </w:tc>
      </w:tr>
      <w:tr w:rsidR="00194471" w:rsidRPr="00194471" w14:paraId="68DF68A2" w14:textId="77777777" w:rsidTr="00194471">
        <w:trPr>
          <w:trHeight w:val="300"/>
        </w:trPr>
        <w:tc>
          <w:tcPr>
            <w:tcW w:w="1141" w:type="dxa"/>
            <w:shd w:val="clear" w:color="auto" w:fill="auto"/>
            <w:hideMark/>
          </w:tcPr>
          <w:p w14:paraId="18CB4FC9" w14:textId="77777777" w:rsidR="00194471" w:rsidRPr="00194471" w:rsidRDefault="00194471" w:rsidP="00194471">
            <w:pPr>
              <w:spacing w:after="0"/>
              <w:rPr>
                <w:rFonts w:cs="Calibri"/>
                <w:color w:val="000000"/>
                <w:szCs w:val="20"/>
              </w:rPr>
            </w:pPr>
            <w:r w:rsidRPr="00194471">
              <w:rPr>
                <w:rFonts w:cs="Calibri"/>
                <w:color w:val="000000"/>
                <w:szCs w:val="20"/>
              </w:rPr>
              <w:t>GDP</w:t>
            </w:r>
          </w:p>
        </w:tc>
        <w:tc>
          <w:tcPr>
            <w:tcW w:w="925" w:type="dxa"/>
            <w:shd w:val="clear" w:color="auto" w:fill="auto"/>
            <w:hideMark/>
          </w:tcPr>
          <w:p w14:paraId="4AC0A39E" w14:textId="77777777" w:rsidR="00194471" w:rsidRPr="00194471" w:rsidRDefault="00194471" w:rsidP="00194471">
            <w:pPr>
              <w:spacing w:after="0"/>
              <w:jc w:val="center"/>
              <w:rPr>
                <w:rFonts w:cs="Calibri"/>
                <w:color w:val="000000"/>
                <w:szCs w:val="20"/>
              </w:rPr>
            </w:pPr>
            <w:r w:rsidRPr="00194471">
              <w:rPr>
                <w:rFonts w:cs="Calibri"/>
                <w:color w:val="000000"/>
                <w:szCs w:val="20"/>
              </w:rPr>
              <w:t>-</w:t>
            </w:r>
          </w:p>
        </w:tc>
        <w:tc>
          <w:tcPr>
            <w:tcW w:w="6723" w:type="dxa"/>
            <w:shd w:val="clear" w:color="auto" w:fill="auto"/>
            <w:hideMark/>
          </w:tcPr>
          <w:p w14:paraId="5B51B6D1" w14:textId="77777777" w:rsidR="00194471" w:rsidRPr="00194471" w:rsidRDefault="00194471" w:rsidP="00194471">
            <w:pPr>
              <w:spacing w:after="0"/>
              <w:rPr>
                <w:rFonts w:cs="Calibri"/>
                <w:color w:val="000000"/>
                <w:szCs w:val="20"/>
              </w:rPr>
            </w:pPr>
            <w:r w:rsidRPr="00194471">
              <w:rPr>
                <w:rFonts w:cs="Calibri"/>
                <w:color w:val="000000"/>
                <w:szCs w:val="20"/>
              </w:rPr>
              <w:t>Gross domestic product</w:t>
            </w:r>
          </w:p>
        </w:tc>
      </w:tr>
      <w:tr w:rsidR="00194471" w:rsidRPr="00194471" w14:paraId="3AA7FFBE" w14:textId="77777777" w:rsidTr="00194471">
        <w:trPr>
          <w:trHeight w:val="300"/>
        </w:trPr>
        <w:tc>
          <w:tcPr>
            <w:tcW w:w="1141" w:type="dxa"/>
            <w:shd w:val="clear" w:color="auto" w:fill="auto"/>
            <w:hideMark/>
          </w:tcPr>
          <w:p w14:paraId="5DBE0097" w14:textId="77777777" w:rsidR="00194471" w:rsidRPr="00194471" w:rsidRDefault="00194471" w:rsidP="00194471">
            <w:pPr>
              <w:spacing w:after="0"/>
              <w:rPr>
                <w:rFonts w:cs="Calibri"/>
                <w:color w:val="000000"/>
                <w:szCs w:val="20"/>
              </w:rPr>
            </w:pPr>
            <w:r w:rsidRPr="00194471">
              <w:rPr>
                <w:rFonts w:cs="Calibri"/>
                <w:color w:val="000000"/>
                <w:szCs w:val="20"/>
              </w:rPr>
              <w:t>GEM</w:t>
            </w:r>
          </w:p>
        </w:tc>
        <w:tc>
          <w:tcPr>
            <w:tcW w:w="925" w:type="dxa"/>
            <w:shd w:val="clear" w:color="auto" w:fill="auto"/>
            <w:hideMark/>
          </w:tcPr>
          <w:p w14:paraId="5D2996B7" w14:textId="77777777" w:rsidR="00194471" w:rsidRPr="00194471" w:rsidRDefault="00194471" w:rsidP="00194471">
            <w:pPr>
              <w:spacing w:after="0"/>
              <w:jc w:val="center"/>
              <w:rPr>
                <w:rFonts w:cs="Calibri"/>
                <w:color w:val="000000"/>
                <w:szCs w:val="20"/>
              </w:rPr>
            </w:pPr>
            <w:r w:rsidRPr="00194471">
              <w:rPr>
                <w:rFonts w:cs="Calibri"/>
                <w:color w:val="000000"/>
                <w:szCs w:val="20"/>
              </w:rPr>
              <w:t>-</w:t>
            </w:r>
          </w:p>
        </w:tc>
        <w:tc>
          <w:tcPr>
            <w:tcW w:w="6723" w:type="dxa"/>
            <w:shd w:val="clear" w:color="auto" w:fill="auto"/>
            <w:hideMark/>
          </w:tcPr>
          <w:p w14:paraId="1F87DFF8" w14:textId="77777777" w:rsidR="00194471" w:rsidRPr="00194471" w:rsidRDefault="00194471" w:rsidP="00194471">
            <w:pPr>
              <w:spacing w:after="0"/>
              <w:rPr>
                <w:rFonts w:cs="Calibri"/>
                <w:color w:val="000000"/>
                <w:szCs w:val="20"/>
              </w:rPr>
            </w:pPr>
            <w:r w:rsidRPr="00194471">
              <w:rPr>
                <w:rFonts w:cs="Calibri"/>
                <w:color w:val="000000"/>
                <w:szCs w:val="20"/>
              </w:rPr>
              <w:t>Global Environmental Management Support</w:t>
            </w:r>
          </w:p>
        </w:tc>
      </w:tr>
      <w:tr w:rsidR="00194471" w:rsidRPr="00194471" w14:paraId="5F5B5D65" w14:textId="77777777" w:rsidTr="00194471">
        <w:trPr>
          <w:trHeight w:val="300"/>
        </w:trPr>
        <w:tc>
          <w:tcPr>
            <w:tcW w:w="1141" w:type="dxa"/>
            <w:shd w:val="clear" w:color="auto" w:fill="auto"/>
            <w:hideMark/>
          </w:tcPr>
          <w:p w14:paraId="5A0ADCE9" w14:textId="77777777" w:rsidR="00194471" w:rsidRPr="00194471" w:rsidRDefault="00194471" w:rsidP="00194471">
            <w:pPr>
              <w:spacing w:after="0"/>
              <w:rPr>
                <w:rFonts w:cs="Calibri"/>
                <w:color w:val="000000"/>
                <w:szCs w:val="20"/>
              </w:rPr>
            </w:pPr>
            <w:r w:rsidRPr="00194471">
              <w:rPr>
                <w:rFonts w:cs="Calibri"/>
                <w:color w:val="000000"/>
                <w:szCs w:val="20"/>
              </w:rPr>
              <w:t>GIS</w:t>
            </w:r>
          </w:p>
        </w:tc>
        <w:tc>
          <w:tcPr>
            <w:tcW w:w="925" w:type="dxa"/>
            <w:shd w:val="clear" w:color="auto" w:fill="auto"/>
            <w:hideMark/>
          </w:tcPr>
          <w:p w14:paraId="6DC9BC05" w14:textId="77777777" w:rsidR="00194471" w:rsidRPr="00194471" w:rsidRDefault="00194471" w:rsidP="00194471">
            <w:pPr>
              <w:spacing w:after="0"/>
              <w:jc w:val="center"/>
              <w:rPr>
                <w:rFonts w:cs="Calibri"/>
                <w:color w:val="000000"/>
                <w:szCs w:val="20"/>
              </w:rPr>
            </w:pPr>
            <w:r w:rsidRPr="00194471">
              <w:rPr>
                <w:rFonts w:cs="Calibri"/>
                <w:color w:val="000000"/>
                <w:szCs w:val="20"/>
              </w:rPr>
              <w:t>-</w:t>
            </w:r>
          </w:p>
        </w:tc>
        <w:tc>
          <w:tcPr>
            <w:tcW w:w="6723" w:type="dxa"/>
            <w:shd w:val="clear" w:color="auto" w:fill="auto"/>
            <w:hideMark/>
          </w:tcPr>
          <w:p w14:paraId="6F3F02CD" w14:textId="5667F4C6" w:rsidR="00194471" w:rsidRPr="00194471" w:rsidRDefault="00D03CA1" w:rsidP="00194471">
            <w:pPr>
              <w:spacing w:after="0"/>
              <w:rPr>
                <w:rFonts w:cs="Calibri"/>
                <w:color w:val="000000"/>
                <w:szCs w:val="20"/>
              </w:rPr>
            </w:pPr>
            <w:r w:rsidRPr="00194471">
              <w:rPr>
                <w:rFonts w:cs="Calibri"/>
                <w:color w:val="000000"/>
                <w:szCs w:val="20"/>
              </w:rPr>
              <w:t>Geo</w:t>
            </w:r>
            <w:r>
              <w:rPr>
                <w:rFonts w:cs="Calibri"/>
                <w:color w:val="000000"/>
                <w:szCs w:val="20"/>
              </w:rPr>
              <w:t>graphic</w:t>
            </w:r>
            <w:r w:rsidRPr="00194471">
              <w:rPr>
                <w:rFonts w:cs="Calibri"/>
                <w:color w:val="000000"/>
                <w:szCs w:val="20"/>
              </w:rPr>
              <w:t xml:space="preserve"> Information</w:t>
            </w:r>
            <w:r w:rsidR="00980D4B">
              <w:rPr>
                <w:rFonts w:cs="Calibri"/>
                <w:color w:val="000000"/>
                <w:szCs w:val="20"/>
              </w:rPr>
              <w:t xml:space="preserve"> System</w:t>
            </w:r>
          </w:p>
        </w:tc>
      </w:tr>
      <w:tr w:rsidR="00194471" w:rsidRPr="00194471" w14:paraId="247599A4" w14:textId="77777777" w:rsidTr="00194471">
        <w:trPr>
          <w:trHeight w:val="300"/>
        </w:trPr>
        <w:tc>
          <w:tcPr>
            <w:tcW w:w="1141" w:type="dxa"/>
            <w:shd w:val="clear" w:color="auto" w:fill="auto"/>
            <w:hideMark/>
          </w:tcPr>
          <w:p w14:paraId="6100C91A" w14:textId="77777777" w:rsidR="00194471" w:rsidRPr="00194471" w:rsidRDefault="00194471" w:rsidP="00194471">
            <w:pPr>
              <w:spacing w:after="0"/>
              <w:rPr>
                <w:rFonts w:cs="Calibri"/>
                <w:color w:val="000000"/>
                <w:szCs w:val="20"/>
              </w:rPr>
            </w:pPr>
            <w:r w:rsidRPr="00194471">
              <w:rPr>
                <w:rFonts w:cs="Calibri"/>
                <w:color w:val="000000"/>
                <w:szCs w:val="20"/>
              </w:rPr>
              <w:t xml:space="preserve">GoT </w:t>
            </w:r>
          </w:p>
        </w:tc>
        <w:tc>
          <w:tcPr>
            <w:tcW w:w="925" w:type="dxa"/>
            <w:shd w:val="clear" w:color="auto" w:fill="auto"/>
            <w:hideMark/>
          </w:tcPr>
          <w:p w14:paraId="762FE22E" w14:textId="77777777" w:rsidR="00194471" w:rsidRPr="00194471" w:rsidRDefault="00194471" w:rsidP="00194471">
            <w:pPr>
              <w:spacing w:after="0"/>
              <w:jc w:val="center"/>
              <w:rPr>
                <w:rFonts w:cs="Calibri"/>
                <w:color w:val="000000"/>
                <w:szCs w:val="20"/>
              </w:rPr>
            </w:pPr>
            <w:r w:rsidRPr="00194471">
              <w:rPr>
                <w:rFonts w:cs="Calibri"/>
                <w:color w:val="000000"/>
                <w:szCs w:val="20"/>
              </w:rPr>
              <w:t>-</w:t>
            </w:r>
          </w:p>
        </w:tc>
        <w:tc>
          <w:tcPr>
            <w:tcW w:w="6723" w:type="dxa"/>
            <w:shd w:val="clear" w:color="auto" w:fill="auto"/>
            <w:hideMark/>
          </w:tcPr>
          <w:p w14:paraId="2604E298" w14:textId="77777777" w:rsidR="00194471" w:rsidRPr="00194471" w:rsidRDefault="00194471" w:rsidP="00194471">
            <w:pPr>
              <w:spacing w:after="0"/>
              <w:rPr>
                <w:rFonts w:cs="Calibri"/>
                <w:color w:val="000000"/>
                <w:szCs w:val="20"/>
              </w:rPr>
            </w:pPr>
            <w:r w:rsidRPr="00194471">
              <w:rPr>
                <w:rFonts w:cs="Calibri"/>
                <w:color w:val="000000"/>
                <w:szCs w:val="20"/>
              </w:rPr>
              <w:t>Government of Tanzania</w:t>
            </w:r>
          </w:p>
        </w:tc>
      </w:tr>
      <w:tr w:rsidR="00194471" w:rsidRPr="00194471" w14:paraId="07DDD860" w14:textId="77777777" w:rsidTr="00194471">
        <w:trPr>
          <w:trHeight w:val="300"/>
        </w:trPr>
        <w:tc>
          <w:tcPr>
            <w:tcW w:w="1141" w:type="dxa"/>
            <w:shd w:val="clear" w:color="auto" w:fill="auto"/>
            <w:hideMark/>
          </w:tcPr>
          <w:p w14:paraId="4E93F9CD" w14:textId="77777777" w:rsidR="00194471" w:rsidRPr="00194471" w:rsidRDefault="00194471" w:rsidP="00194471">
            <w:pPr>
              <w:spacing w:after="0"/>
              <w:rPr>
                <w:rFonts w:cs="Calibri"/>
                <w:color w:val="000000"/>
                <w:szCs w:val="20"/>
              </w:rPr>
            </w:pPr>
            <w:r w:rsidRPr="00194471">
              <w:rPr>
                <w:rFonts w:cs="Calibri"/>
                <w:color w:val="000000"/>
                <w:szCs w:val="20"/>
              </w:rPr>
              <w:t xml:space="preserve">GRC                            </w:t>
            </w:r>
          </w:p>
        </w:tc>
        <w:tc>
          <w:tcPr>
            <w:tcW w:w="925" w:type="dxa"/>
            <w:shd w:val="clear" w:color="auto" w:fill="auto"/>
            <w:hideMark/>
          </w:tcPr>
          <w:p w14:paraId="1DE3036B" w14:textId="77777777" w:rsidR="00194471" w:rsidRPr="00194471" w:rsidRDefault="00194471" w:rsidP="00194471">
            <w:pPr>
              <w:spacing w:after="0"/>
              <w:jc w:val="center"/>
              <w:rPr>
                <w:rFonts w:cs="Calibri"/>
                <w:color w:val="000000"/>
                <w:szCs w:val="20"/>
              </w:rPr>
            </w:pPr>
            <w:r w:rsidRPr="00194471">
              <w:rPr>
                <w:rFonts w:cs="Calibri"/>
                <w:color w:val="000000"/>
                <w:szCs w:val="20"/>
              </w:rPr>
              <w:t>-</w:t>
            </w:r>
          </w:p>
        </w:tc>
        <w:tc>
          <w:tcPr>
            <w:tcW w:w="6723" w:type="dxa"/>
            <w:shd w:val="clear" w:color="auto" w:fill="auto"/>
            <w:hideMark/>
          </w:tcPr>
          <w:p w14:paraId="2906E076" w14:textId="77777777" w:rsidR="00194471" w:rsidRPr="00194471" w:rsidRDefault="00194471" w:rsidP="00194471">
            <w:pPr>
              <w:spacing w:after="0"/>
              <w:rPr>
                <w:rFonts w:cs="Calibri"/>
                <w:color w:val="000000"/>
                <w:szCs w:val="20"/>
              </w:rPr>
            </w:pPr>
            <w:r w:rsidRPr="00194471">
              <w:rPr>
                <w:rFonts w:cs="Calibri"/>
                <w:color w:val="000000"/>
                <w:szCs w:val="20"/>
              </w:rPr>
              <w:t>Grievances Redness Committee</w:t>
            </w:r>
          </w:p>
        </w:tc>
      </w:tr>
      <w:tr w:rsidR="00194471" w:rsidRPr="00194471" w14:paraId="1948B707" w14:textId="77777777" w:rsidTr="00194471">
        <w:trPr>
          <w:trHeight w:val="300"/>
        </w:trPr>
        <w:tc>
          <w:tcPr>
            <w:tcW w:w="1141" w:type="dxa"/>
            <w:shd w:val="clear" w:color="auto" w:fill="auto"/>
            <w:hideMark/>
          </w:tcPr>
          <w:p w14:paraId="64C2959E" w14:textId="77777777" w:rsidR="00194471" w:rsidRPr="00194471" w:rsidRDefault="00194471" w:rsidP="00194471">
            <w:pPr>
              <w:spacing w:after="0"/>
              <w:rPr>
                <w:rFonts w:cs="Calibri"/>
                <w:color w:val="000000"/>
                <w:szCs w:val="20"/>
              </w:rPr>
            </w:pPr>
            <w:r w:rsidRPr="00194471">
              <w:rPr>
                <w:rFonts w:cs="Calibri"/>
                <w:color w:val="000000"/>
                <w:szCs w:val="20"/>
              </w:rPr>
              <w:t>HIV/AIDS</w:t>
            </w:r>
          </w:p>
        </w:tc>
        <w:tc>
          <w:tcPr>
            <w:tcW w:w="925" w:type="dxa"/>
            <w:shd w:val="clear" w:color="auto" w:fill="auto"/>
            <w:hideMark/>
          </w:tcPr>
          <w:p w14:paraId="17F2B7D3" w14:textId="77777777" w:rsidR="00194471" w:rsidRPr="00194471" w:rsidRDefault="00194471" w:rsidP="00194471">
            <w:pPr>
              <w:spacing w:after="0"/>
              <w:jc w:val="center"/>
              <w:rPr>
                <w:rFonts w:cs="Calibri"/>
                <w:color w:val="000000"/>
                <w:szCs w:val="20"/>
              </w:rPr>
            </w:pPr>
            <w:r w:rsidRPr="00194471">
              <w:rPr>
                <w:rFonts w:cs="Calibri"/>
                <w:color w:val="000000"/>
                <w:szCs w:val="20"/>
              </w:rPr>
              <w:t>-</w:t>
            </w:r>
          </w:p>
        </w:tc>
        <w:tc>
          <w:tcPr>
            <w:tcW w:w="6723" w:type="dxa"/>
            <w:shd w:val="clear" w:color="auto" w:fill="auto"/>
            <w:hideMark/>
          </w:tcPr>
          <w:p w14:paraId="5582E2EE" w14:textId="77777777" w:rsidR="00194471" w:rsidRPr="00194471" w:rsidRDefault="00194471" w:rsidP="00194471">
            <w:pPr>
              <w:spacing w:after="0"/>
              <w:rPr>
                <w:rFonts w:cs="Calibri"/>
                <w:color w:val="000000"/>
                <w:szCs w:val="20"/>
              </w:rPr>
            </w:pPr>
            <w:r w:rsidRPr="00194471">
              <w:rPr>
                <w:rFonts w:cs="Calibri"/>
                <w:color w:val="000000"/>
                <w:szCs w:val="20"/>
              </w:rPr>
              <w:t>Human Immune Deficiency/Acquired Immune Deficiency Syndrome</w:t>
            </w:r>
          </w:p>
        </w:tc>
      </w:tr>
      <w:tr w:rsidR="00194471" w:rsidRPr="00194471" w14:paraId="2FC42655" w14:textId="77777777" w:rsidTr="00194471">
        <w:trPr>
          <w:trHeight w:val="300"/>
        </w:trPr>
        <w:tc>
          <w:tcPr>
            <w:tcW w:w="1141" w:type="dxa"/>
            <w:shd w:val="clear" w:color="auto" w:fill="auto"/>
            <w:hideMark/>
          </w:tcPr>
          <w:p w14:paraId="15A256F8" w14:textId="77777777" w:rsidR="00194471" w:rsidRPr="00194471" w:rsidRDefault="00194471" w:rsidP="00194471">
            <w:pPr>
              <w:spacing w:after="0"/>
              <w:rPr>
                <w:rFonts w:cs="Calibri"/>
                <w:color w:val="000000"/>
                <w:szCs w:val="20"/>
              </w:rPr>
            </w:pPr>
            <w:r w:rsidRPr="00194471">
              <w:rPr>
                <w:rFonts w:cs="Calibri"/>
                <w:color w:val="000000"/>
                <w:szCs w:val="20"/>
              </w:rPr>
              <w:t>LGA</w:t>
            </w:r>
          </w:p>
        </w:tc>
        <w:tc>
          <w:tcPr>
            <w:tcW w:w="925" w:type="dxa"/>
            <w:shd w:val="clear" w:color="auto" w:fill="auto"/>
            <w:hideMark/>
          </w:tcPr>
          <w:p w14:paraId="0FEF3041" w14:textId="77777777" w:rsidR="00194471" w:rsidRPr="00194471" w:rsidRDefault="00194471" w:rsidP="00194471">
            <w:pPr>
              <w:spacing w:after="0"/>
              <w:jc w:val="center"/>
              <w:rPr>
                <w:rFonts w:cs="Calibri"/>
                <w:color w:val="000000"/>
                <w:szCs w:val="20"/>
              </w:rPr>
            </w:pPr>
            <w:r w:rsidRPr="00194471">
              <w:rPr>
                <w:rFonts w:cs="Calibri"/>
                <w:color w:val="000000"/>
                <w:szCs w:val="20"/>
              </w:rPr>
              <w:t>-</w:t>
            </w:r>
          </w:p>
        </w:tc>
        <w:tc>
          <w:tcPr>
            <w:tcW w:w="6723" w:type="dxa"/>
            <w:shd w:val="clear" w:color="auto" w:fill="auto"/>
            <w:hideMark/>
          </w:tcPr>
          <w:p w14:paraId="661ADE04" w14:textId="77777777" w:rsidR="00194471" w:rsidRPr="00194471" w:rsidRDefault="00194471" w:rsidP="00194471">
            <w:pPr>
              <w:spacing w:after="0"/>
              <w:rPr>
                <w:rFonts w:cs="Calibri"/>
                <w:color w:val="000000"/>
                <w:szCs w:val="20"/>
              </w:rPr>
            </w:pPr>
            <w:r w:rsidRPr="00194471">
              <w:rPr>
                <w:rFonts w:cs="Calibri"/>
                <w:color w:val="000000"/>
                <w:szCs w:val="20"/>
              </w:rPr>
              <w:t>Local Government Authority</w:t>
            </w:r>
          </w:p>
        </w:tc>
      </w:tr>
      <w:tr w:rsidR="00194471" w:rsidRPr="00194471" w14:paraId="5DCC8422" w14:textId="77777777" w:rsidTr="00194471">
        <w:trPr>
          <w:trHeight w:val="300"/>
        </w:trPr>
        <w:tc>
          <w:tcPr>
            <w:tcW w:w="1141" w:type="dxa"/>
            <w:shd w:val="clear" w:color="auto" w:fill="auto"/>
            <w:hideMark/>
          </w:tcPr>
          <w:p w14:paraId="12FF4D6B" w14:textId="77777777" w:rsidR="00194471" w:rsidRPr="00194471" w:rsidRDefault="00194471" w:rsidP="00194471">
            <w:pPr>
              <w:spacing w:after="0"/>
              <w:rPr>
                <w:rFonts w:cs="Calibri"/>
                <w:color w:val="000000"/>
                <w:szCs w:val="20"/>
              </w:rPr>
            </w:pPr>
            <w:r w:rsidRPr="00194471">
              <w:rPr>
                <w:rFonts w:cs="Calibri"/>
                <w:color w:val="000000"/>
                <w:szCs w:val="20"/>
              </w:rPr>
              <w:t xml:space="preserve">M&amp;E </w:t>
            </w:r>
          </w:p>
        </w:tc>
        <w:tc>
          <w:tcPr>
            <w:tcW w:w="925" w:type="dxa"/>
            <w:shd w:val="clear" w:color="auto" w:fill="auto"/>
            <w:hideMark/>
          </w:tcPr>
          <w:p w14:paraId="6749C0BC" w14:textId="77777777" w:rsidR="00194471" w:rsidRPr="00194471" w:rsidRDefault="00194471" w:rsidP="00194471">
            <w:pPr>
              <w:spacing w:after="0"/>
              <w:jc w:val="center"/>
              <w:rPr>
                <w:rFonts w:cs="Calibri"/>
                <w:color w:val="000000"/>
                <w:szCs w:val="20"/>
              </w:rPr>
            </w:pPr>
            <w:r w:rsidRPr="00194471">
              <w:rPr>
                <w:rFonts w:cs="Calibri"/>
                <w:color w:val="000000"/>
                <w:szCs w:val="20"/>
              </w:rPr>
              <w:t>-</w:t>
            </w:r>
          </w:p>
        </w:tc>
        <w:tc>
          <w:tcPr>
            <w:tcW w:w="6723" w:type="dxa"/>
            <w:shd w:val="clear" w:color="auto" w:fill="auto"/>
            <w:hideMark/>
          </w:tcPr>
          <w:p w14:paraId="1373D559" w14:textId="77777777" w:rsidR="00194471" w:rsidRPr="00194471" w:rsidRDefault="00194471" w:rsidP="00194471">
            <w:pPr>
              <w:spacing w:after="0"/>
              <w:rPr>
                <w:rFonts w:cs="Calibri"/>
                <w:color w:val="000000"/>
                <w:szCs w:val="20"/>
              </w:rPr>
            </w:pPr>
            <w:r w:rsidRPr="00194471">
              <w:rPr>
                <w:rFonts w:cs="Calibri"/>
                <w:color w:val="000000"/>
                <w:szCs w:val="20"/>
              </w:rPr>
              <w:t>Monitoring and Evaluation</w:t>
            </w:r>
          </w:p>
        </w:tc>
      </w:tr>
      <w:tr w:rsidR="00194471" w:rsidRPr="00194471" w14:paraId="5CED256A" w14:textId="77777777" w:rsidTr="00194471">
        <w:trPr>
          <w:trHeight w:val="300"/>
        </w:trPr>
        <w:tc>
          <w:tcPr>
            <w:tcW w:w="1141" w:type="dxa"/>
            <w:shd w:val="clear" w:color="auto" w:fill="auto"/>
            <w:hideMark/>
          </w:tcPr>
          <w:p w14:paraId="09F5ED2A" w14:textId="77777777" w:rsidR="00194471" w:rsidRPr="00194471" w:rsidRDefault="00194471" w:rsidP="00194471">
            <w:pPr>
              <w:spacing w:after="0"/>
              <w:rPr>
                <w:rFonts w:cs="Calibri"/>
                <w:color w:val="000000"/>
                <w:szCs w:val="20"/>
              </w:rPr>
            </w:pPr>
            <w:r w:rsidRPr="00194471">
              <w:rPr>
                <w:rFonts w:cs="Calibri"/>
                <w:color w:val="000000"/>
                <w:szCs w:val="20"/>
              </w:rPr>
              <w:t xml:space="preserve">NGO </w:t>
            </w:r>
          </w:p>
        </w:tc>
        <w:tc>
          <w:tcPr>
            <w:tcW w:w="925" w:type="dxa"/>
            <w:shd w:val="clear" w:color="auto" w:fill="auto"/>
            <w:hideMark/>
          </w:tcPr>
          <w:p w14:paraId="3A980B72" w14:textId="77777777" w:rsidR="00194471" w:rsidRPr="00194471" w:rsidRDefault="00194471" w:rsidP="00194471">
            <w:pPr>
              <w:spacing w:after="0"/>
              <w:jc w:val="center"/>
              <w:rPr>
                <w:rFonts w:cs="Calibri"/>
                <w:color w:val="000000"/>
                <w:szCs w:val="20"/>
              </w:rPr>
            </w:pPr>
            <w:r w:rsidRPr="00194471">
              <w:rPr>
                <w:rFonts w:cs="Calibri"/>
                <w:color w:val="000000"/>
                <w:szCs w:val="20"/>
              </w:rPr>
              <w:t>-</w:t>
            </w:r>
          </w:p>
        </w:tc>
        <w:tc>
          <w:tcPr>
            <w:tcW w:w="6723" w:type="dxa"/>
            <w:shd w:val="clear" w:color="auto" w:fill="auto"/>
            <w:hideMark/>
          </w:tcPr>
          <w:p w14:paraId="75FBEE2D" w14:textId="23C64BC5" w:rsidR="00194471" w:rsidRPr="00194471" w:rsidRDefault="00194471" w:rsidP="00194471">
            <w:pPr>
              <w:spacing w:after="0"/>
              <w:rPr>
                <w:rFonts w:cs="Calibri"/>
                <w:color w:val="000000"/>
                <w:szCs w:val="20"/>
              </w:rPr>
            </w:pPr>
            <w:r w:rsidRPr="00194471">
              <w:rPr>
                <w:rFonts w:cs="Calibri"/>
                <w:color w:val="000000"/>
                <w:szCs w:val="20"/>
              </w:rPr>
              <w:t>Non</w:t>
            </w:r>
            <w:r w:rsidR="00980D4B">
              <w:rPr>
                <w:rFonts w:cs="Calibri"/>
                <w:color w:val="000000"/>
                <w:szCs w:val="20"/>
              </w:rPr>
              <w:t>-</w:t>
            </w:r>
            <w:r w:rsidRPr="00194471">
              <w:rPr>
                <w:rFonts w:cs="Calibri"/>
                <w:color w:val="000000"/>
                <w:szCs w:val="20"/>
              </w:rPr>
              <w:t>governmental organization</w:t>
            </w:r>
          </w:p>
        </w:tc>
      </w:tr>
      <w:tr w:rsidR="00194471" w:rsidRPr="00194471" w14:paraId="46A3507A" w14:textId="77777777" w:rsidTr="00194471">
        <w:trPr>
          <w:trHeight w:val="300"/>
        </w:trPr>
        <w:tc>
          <w:tcPr>
            <w:tcW w:w="1141" w:type="dxa"/>
            <w:shd w:val="clear" w:color="auto" w:fill="auto"/>
            <w:hideMark/>
          </w:tcPr>
          <w:p w14:paraId="10C13119" w14:textId="77777777" w:rsidR="00194471" w:rsidRPr="00194471" w:rsidRDefault="00194471" w:rsidP="00194471">
            <w:pPr>
              <w:spacing w:after="0"/>
              <w:rPr>
                <w:rFonts w:cs="Calibri"/>
                <w:color w:val="000000"/>
                <w:szCs w:val="20"/>
              </w:rPr>
            </w:pPr>
            <w:r w:rsidRPr="00194471">
              <w:rPr>
                <w:rFonts w:cs="Calibri"/>
                <w:color w:val="000000"/>
                <w:szCs w:val="20"/>
              </w:rPr>
              <w:t xml:space="preserve">NLUPC                    </w:t>
            </w:r>
          </w:p>
        </w:tc>
        <w:tc>
          <w:tcPr>
            <w:tcW w:w="925" w:type="dxa"/>
            <w:shd w:val="clear" w:color="auto" w:fill="auto"/>
            <w:hideMark/>
          </w:tcPr>
          <w:p w14:paraId="5E853A89" w14:textId="77777777" w:rsidR="00194471" w:rsidRPr="00194471" w:rsidRDefault="00194471" w:rsidP="00194471">
            <w:pPr>
              <w:spacing w:after="0"/>
              <w:jc w:val="center"/>
              <w:rPr>
                <w:rFonts w:cs="Calibri"/>
                <w:color w:val="000000"/>
                <w:szCs w:val="20"/>
              </w:rPr>
            </w:pPr>
            <w:r w:rsidRPr="00194471">
              <w:rPr>
                <w:rFonts w:cs="Calibri"/>
                <w:color w:val="000000"/>
                <w:szCs w:val="20"/>
              </w:rPr>
              <w:t>-</w:t>
            </w:r>
          </w:p>
        </w:tc>
        <w:tc>
          <w:tcPr>
            <w:tcW w:w="6723" w:type="dxa"/>
            <w:shd w:val="clear" w:color="auto" w:fill="auto"/>
            <w:hideMark/>
          </w:tcPr>
          <w:p w14:paraId="38238B49" w14:textId="06E9D96E" w:rsidR="00194471" w:rsidRPr="00194471" w:rsidRDefault="00194471" w:rsidP="00194471">
            <w:pPr>
              <w:spacing w:after="0"/>
              <w:rPr>
                <w:rFonts w:cs="Calibri"/>
                <w:color w:val="000000"/>
                <w:szCs w:val="20"/>
              </w:rPr>
            </w:pPr>
            <w:r w:rsidRPr="00194471">
              <w:rPr>
                <w:rFonts w:cs="Calibri"/>
                <w:color w:val="000000"/>
                <w:szCs w:val="20"/>
              </w:rPr>
              <w:t xml:space="preserve">National Land </w:t>
            </w:r>
            <w:r w:rsidR="00980D4B">
              <w:rPr>
                <w:rFonts w:cs="Calibri"/>
                <w:color w:val="000000"/>
                <w:szCs w:val="20"/>
              </w:rPr>
              <w:t>U</w:t>
            </w:r>
            <w:r w:rsidRPr="00194471">
              <w:rPr>
                <w:rFonts w:cs="Calibri"/>
                <w:color w:val="000000"/>
                <w:szCs w:val="20"/>
              </w:rPr>
              <w:t xml:space="preserve">se </w:t>
            </w:r>
            <w:r w:rsidR="00980D4B">
              <w:rPr>
                <w:rFonts w:cs="Calibri"/>
                <w:color w:val="000000"/>
                <w:szCs w:val="20"/>
              </w:rPr>
              <w:t>P</w:t>
            </w:r>
            <w:r w:rsidRPr="00194471">
              <w:rPr>
                <w:rFonts w:cs="Calibri"/>
                <w:color w:val="000000"/>
                <w:szCs w:val="20"/>
              </w:rPr>
              <w:t xml:space="preserve">lanning </w:t>
            </w:r>
            <w:r w:rsidR="00980D4B">
              <w:rPr>
                <w:rFonts w:cs="Calibri"/>
                <w:color w:val="000000"/>
                <w:szCs w:val="20"/>
              </w:rPr>
              <w:t>C</w:t>
            </w:r>
            <w:r w:rsidRPr="00194471">
              <w:rPr>
                <w:rFonts w:cs="Calibri"/>
                <w:color w:val="000000"/>
                <w:szCs w:val="20"/>
              </w:rPr>
              <w:t>ommission</w:t>
            </w:r>
          </w:p>
        </w:tc>
      </w:tr>
      <w:tr w:rsidR="00194471" w:rsidRPr="00194471" w14:paraId="6D5739DD" w14:textId="77777777" w:rsidTr="00194471">
        <w:trPr>
          <w:trHeight w:val="300"/>
        </w:trPr>
        <w:tc>
          <w:tcPr>
            <w:tcW w:w="1141" w:type="dxa"/>
            <w:shd w:val="clear" w:color="auto" w:fill="auto"/>
            <w:hideMark/>
          </w:tcPr>
          <w:p w14:paraId="025333D0" w14:textId="77777777" w:rsidR="00194471" w:rsidRPr="00194471" w:rsidRDefault="00194471" w:rsidP="00194471">
            <w:pPr>
              <w:spacing w:after="0"/>
              <w:rPr>
                <w:rFonts w:cs="Calibri"/>
                <w:color w:val="000000"/>
                <w:szCs w:val="20"/>
              </w:rPr>
            </w:pPr>
            <w:r w:rsidRPr="00194471">
              <w:rPr>
                <w:rFonts w:cs="Calibri"/>
                <w:color w:val="000000"/>
                <w:szCs w:val="20"/>
              </w:rPr>
              <w:t>PAP</w:t>
            </w:r>
          </w:p>
        </w:tc>
        <w:tc>
          <w:tcPr>
            <w:tcW w:w="925" w:type="dxa"/>
            <w:shd w:val="clear" w:color="auto" w:fill="auto"/>
            <w:hideMark/>
          </w:tcPr>
          <w:p w14:paraId="4CF75DB9" w14:textId="77777777" w:rsidR="00194471" w:rsidRPr="00194471" w:rsidRDefault="00194471" w:rsidP="00194471">
            <w:pPr>
              <w:spacing w:after="0"/>
              <w:jc w:val="center"/>
              <w:rPr>
                <w:rFonts w:cs="Calibri"/>
                <w:color w:val="000000"/>
                <w:szCs w:val="20"/>
              </w:rPr>
            </w:pPr>
            <w:r w:rsidRPr="00194471">
              <w:rPr>
                <w:rFonts w:cs="Calibri"/>
                <w:color w:val="000000"/>
                <w:szCs w:val="20"/>
              </w:rPr>
              <w:t>-</w:t>
            </w:r>
          </w:p>
        </w:tc>
        <w:tc>
          <w:tcPr>
            <w:tcW w:w="6723" w:type="dxa"/>
            <w:shd w:val="clear" w:color="auto" w:fill="auto"/>
            <w:hideMark/>
          </w:tcPr>
          <w:p w14:paraId="48D34DA9" w14:textId="77777777" w:rsidR="00194471" w:rsidRPr="00194471" w:rsidRDefault="00194471" w:rsidP="00194471">
            <w:pPr>
              <w:spacing w:after="0"/>
              <w:rPr>
                <w:rFonts w:cs="Calibri"/>
                <w:color w:val="000000"/>
                <w:szCs w:val="20"/>
              </w:rPr>
            </w:pPr>
            <w:r w:rsidRPr="00194471">
              <w:rPr>
                <w:rFonts w:cs="Calibri"/>
                <w:color w:val="000000"/>
                <w:szCs w:val="20"/>
              </w:rPr>
              <w:t>Project Affected People</w:t>
            </w:r>
          </w:p>
        </w:tc>
      </w:tr>
      <w:tr w:rsidR="00194471" w:rsidRPr="00194471" w14:paraId="42F9145C" w14:textId="77777777" w:rsidTr="00194471">
        <w:trPr>
          <w:trHeight w:val="300"/>
        </w:trPr>
        <w:tc>
          <w:tcPr>
            <w:tcW w:w="1141" w:type="dxa"/>
            <w:shd w:val="clear" w:color="auto" w:fill="auto"/>
            <w:hideMark/>
          </w:tcPr>
          <w:p w14:paraId="4653BB96" w14:textId="77777777" w:rsidR="00194471" w:rsidRPr="00194471" w:rsidRDefault="00194471" w:rsidP="00194471">
            <w:pPr>
              <w:spacing w:after="0"/>
              <w:rPr>
                <w:rFonts w:cs="Calibri"/>
                <w:color w:val="000000"/>
                <w:szCs w:val="20"/>
              </w:rPr>
            </w:pPr>
            <w:r w:rsidRPr="00194471">
              <w:rPr>
                <w:rFonts w:cs="Calibri"/>
                <w:color w:val="000000"/>
                <w:szCs w:val="20"/>
              </w:rPr>
              <w:t xml:space="preserve">PAPs  </w:t>
            </w:r>
          </w:p>
        </w:tc>
        <w:tc>
          <w:tcPr>
            <w:tcW w:w="925" w:type="dxa"/>
            <w:shd w:val="clear" w:color="auto" w:fill="auto"/>
            <w:hideMark/>
          </w:tcPr>
          <w:p w14:paraId="15503D57" w14:textId="77777777" w:rsidR="00194471" w:rsidRPr="00194471" w:rsidRDefault="00194471" w:rsidP="00194471">
            <w:pPr>
              <w:spacing w:after="0"/>
              <w:jc w:val="center"/>
              <w:rPr>
                <w:rFonts w:cs="Calibri"/>
                <w:color w:val="000000"/>
                <w:szCs w:val="20"/>
              </w:rPr>
            </w:pPr>
            <w:r w:rsidRPr="00194471">
              <w:rPr>
                <w:rFonts w:cs="Calibri"/>
                <w:color w:val="000000"/>
                <w:szCs w:val="20"/>
              </w:rPr>
              <w:t>-</w:t>
            </w:r>
          </w:p>
        </w:tc>
        <w:tc>
          <w:tcPr>
            <w:tcW w:w="6723" w:type="dxa"/>
            <w:shd w:val="clear" w:color="auto" w:fill="auto"/>
            <w:hideMark/>
          </w:tcPr>
          <w:p w14:paraId="424DEFE6" w14:textId="0D6E0835" w:rsidR="00194471" w:rsidRPr="00194471" w:rsidRDefault="00194471" w:rsidP="00194471">
            <w:pPr>
              <w:spacing w:after="0"/>
              <w:rPr>
                <w:rFonts w:cs="Calibri"/>
                <w:color w:val="000000"/>
                <w:szCs w:val="20"/>
              </w:rPr>
            </w:pPr>
            <w:r w:rsidRPr="00194471">
              <w:rPr>
                <w:rFonts w:cs="Calibri"/>
                <w:color w:val="000000"/>
                <w:szCs w:val="20"/>
              </w:rPr>
              <w:t>Project Affected Person</w:t>
            </w:r>
            <w:r w:rsidR="00980D4B">
              <w:rPr>
                <w:rFonts w:cs="Calibri"/>
                <w:color w:val="000000"/>
                <w:szCs w:val="20"/>
              </w:rPr>
              <w:t>s</w:t>
            </w:r>
          </w:p>
        </w:tc>
      </w:tr>
      <w:tr w:rsidR="00194471" w:rsidRPr="00194471" w14:paraId="380B9F31" w14:textId="77777777" w:rsidTr="00194471">
        <w:trPr>
          <w:trHeight w:val="300"/>
        </w:trPr>
        <w:tc>
          <w:tcPr>
            <w:tcW w:w="1141" w:type="dxa"/>
            <w:shd w:val="clear" w:color="auto" w:fill="auto"/>
            <w:hideMark/>
          </w:tcPr>
          <w:p w14:paraId="688EE409" w14:textId="77777777" w:rsidR="00194471" w:rsidRPr="00194471" w:rsidRDefault="00194471" w:rsidP="00194471">
            <w:pPr>
              <w:spacing w:after="0"/>
              <w:rPr>
                <w:rFonts w:cs="Calibri"/>
                <w:color w:val="000000"/>
                <w:szCs w:val="20"/>
              </w:rPr>
            </w:pPr>
            <w:r w:rsidRPr="00194471">
              <w:rPr>
                <w:rFonts w:cs="Calibri"/>
                <w:color w:val="000000"/>
                <w:szCs w:val="20"/>
              </w:rPr>
              <w:t>PCP</w:t>
            </w:r>
          </w:p>
        </w:tc>
        <w:tc>
          <w:tcPr>
            <w:tcW w:w="925" w:type="dxa"/>
            <w:shd w:val="clear" w:color="auto" w:fill="auto"/>
            <w:hideMark/>
          </w:tcPr>
          <w:p w14:paraId="4CCF2C92" w14:textId="77777777" w:rsidR="00194471" w:rsidRPr="00194471" w:rsidRDefault="00194471" w:rsidP="00194471">
            <w:pPr>
              <w:spacing w:after="0"/>
              <w:jc w:val="center"/>
              <w:rPr>
                <w:rFonts w:cs="Calibri"/>
                <w:color w:val="000000"/>
                <w:szCs w:val="20"/>
              </w:rPr>
            </w:pPr>
            <w:r w:rsidRPr="00194471">
              <w:rPr>
                <w:rFonts w:cs="Calibri"/>
                <w:color w:val="000000"/>
                <w:szCs w:val="20"/>
              </w:rPr>
              <w:t>-</w:t>
            </w:r>
          </w:p>
        </w:tc>
        <w:tc>
          <w:tcPr>
            <w:tcW w:w="6723" w:type="dxa"/>
            <w:shd w:val="clear" w:color="auto" w:fill="auto"/>
            <w:hideMark/>
          </w:tcPr>
          <w:p w14:paraId="42EDCE2E" w14:textId="77777777" w:rsidR="00194471" w:rsidRPr="00194471" w:rsidRDefault="00194471" w:rsidP="00194471">
            <w:pPr>
              <w:spacing w:after="0"/>
              <w:rPr>
                <w:rFonts w:cs="Calibri"/>
                <w:color w:val="000000"/>
                <w:szCs w:val="20"/>
              </w:rPr>
            </w:pPr>
            <w:r w:rsidRPr="00194471">
              <w:rPr>
                <w:rFonts w:cs="Calibri"/>
                <w:color w:val="000000"/>
                <w:szCs w:val="20"/>
              </w:rPr>
              <w:t>Participation and Consultation Plan</w:t>
            </w:r>
          </w:p>
        </w:tc>
      </w:tr>
      <w:tr w:rsidR="00194471" w:rsidRPr="00194471" w14:paraId="47E4C735" w14:textId="77777777" w:rsidTr="00194471">
        <w:trPr>
          <w:trHeight w:val="300"/>
        </w:trPr>
        <w:tc>
          <w:tcPr>
            <w:tcW w:w="1141" w:type="dxa"/>
            <w:shd w:val="clear" w:color="auto" w:fill="auto"/>
            <w:hideMark/>
          </w:tcPr>
          <w:p w14:paraId="30E6E488" w14:textId="77777777" w:rsidR="00194471" w:rsidRPr="00194471" w:rsidRDefault="00194471" w:rsidP="00194471">
            <w:pPr>
              <w:spacing w:after="0"/>
              <w:rPr>
                <w:rFonts w:cs="Calibri"/>
                <w:color w:val="000000"/>
                <w:szCs w:val="20"/>
              </w:rPr>
            </w:pPr>
            <w:r w:rsidRPr="00194471">
              <w:rPr>
                <w:rFonts w:cs="Calibri"/>
                <w:color w:val="000000"/>
                <w:szCs w:val="20"/>
              </w:rPr>
              <w:t xml:space="preserve">RAP </w:t>
            </w:r>
          </w:p>
        </w:tc>
        <w:tc>
          <w:tcPr>
            <w:tcW w:w="925" w:type="dxa"/>
            <w:shd w:val="clear" w:color="auto" w:fill="auto"/>
            <w:hideMark/>
          </w:tcPr>
          <w:p w14:paraId="24DA050F" w14:textId="77777777" w:rsidR="00194471" w:rsidRPr="00194471" w:rsidRDefault="00194471" w:rsidP="00194471">
            <w:pPr>
              <w:spacing w:after="0"/>
              <w:jc w:val="center"/>
              <w:rPr>
                <w:rFonts w:cs="Calibri"/>
                <w:color w:val="000000"/>
                <w:szCs w:val="20"/>
              </w:rPr>
            </w:pPr>
            <w:r w:rsidRPr="00194471">
              <w:rPr>
                <w:rFonts w:cs="Calibri"/>
                <w:color w:val="000000"/>
                <w:szCs w:val="20"/>
              </w:rPr>
              <w:t>-</w:t>
            </w:r>
          </w:p>
        </w:tc>
        <w:tc>
          <w:tcPr>
            <w:tcW w:w="6723" w:type="dxa"/>
            <w:shd w:val="clear" w:color="auto" w:fill="auto"/>
            <w:hideMark/>
          </w:tcPr>
          <w:p w14:paraId="5B00C725" w14:textId="544716A5" w:rsidR="00194471" w:rsidRPr="00194471" w:rsidRDefault="00194471" w:rsidP="00194471">
            <w:pPr>
              <w:spacing w:after="0"/>
              <w:rPr>
                <w:rFonts w:cs="Calibri"/>
                <w:color w:val="000000"/>
                <w:szCs w:val="20"/>
              </w:rPr>
            </w:pPr>
            <w:r w:rsidRPr="00194471">
              <w:rPr>
                <w:rFonts w:cs="Calibri"/>
                <w:color w:val="000000"/>
                <w:szCs w:val="20"/>
              </w:rPr>
              <w:t xml:space="preserve">Resettlement </w:t>
            </w:r>
            <w:r w:rsidR="00980D4B">
              <w:rPr>
                <w:rFonts w:cs="Calibri"/>
                <w:color w:val="000000"/>
                <w:szCs w:val="20"/>
              </w:rPr>
              <w:t>A</w:t>
            </w:r>
            <w:r w:rsidRPr="00194471">
              <w:rPr>
                <w:rFonts w:cs="Calibri"/>
                <w:color w:val="000000"/>
                <w:szCs w:val="20"/>
              </w:rPr>
              <w:t>ction plan</w:t>
            </w:r>
          </w:p>
        </w:tc>
      </w:tr>
      <w:tr w:rsidR="00194471" w:rsidRPr="00194471" w14:paraId="2E36A065" w14:textId="77777777" w:rsidTr="00194471">
        <w:trPr>
          <w:trHeight w:val="300"/>
        </w:trPr>
        <w:tc>
          <w:tcPr>
            <w:tcW w:w="1141" w:type="dxa"/>
            <w:shd w:val="clear" w:color="auto" w:fill="auto"/>
            <w:hideMark/>
          </w:tcPr>
          <w:p w14:paraId="2EBB2441" w14:textId="77777777" w:rsidR="00194471" w:rsidRPr="00194471" w:rsidRDefault="00194471" w:rsidP="00194471">
            <w:pPr>
              <w:spacing w:after="0"/>
              <w:rPr>
                <w:rFonts w:cs="Calibri"/>
                <w:color w:val="000000"/>
                <w:szCs w:val="20"/>
              </w:rPr>
            </w:pPr>
            <w:r w:rsidRPr="00194471">
              <w:rPr>
                <w:rFonts w:cs="Calibri"/>
                <w:color w:val="000000"/>
                <w:szCs w:val="20"/>
              </w:rPr>
              <w:t>RFP</w:t>
            </w:r>
          </w:p>
        </w:tc>
        <w:tc>
          <w:tcPr>
            <w:tcW w:w="925" w:type="dxa"/>
            <w:shd w:val="clear" w:color="auto" w:fill="auto"/>
            <w:hideMark/>
          </w:tcPr>
          <w:p w14:paraId="5C6AAFF2" w14:textId="77777777" w:rsidR="00194471" w:rsidRPr="00194471" w:rsidRDefault="00194471" w:rsidP="00194471">
            <w:pPr>
              <w:spacing w:after="0"/>
              <w:jc w:val="center"/>
              <w:rPr>
                <w:rFonts w:cs="Calibri"/>
                <w:color w:val="000000"/>
                <w:szCs w:val="20"/>
              </w:rPr>
            </w:pPr>
            <w:r w:rsidRPr="00194471">
              <w:rPr>
                <w:rFonts w:cs="Calibri"/>
                <w:color w:val="000000"/>
                <w:szCs w:val="20"/>
              </w:rPr>
              <w:t>-</w:t>
            </w:r>
          </w:p>
        </w:tc>
        <w:tc>
          <w:tcPr>
            <w:tcW w:w="6723" w:type="dxa"/>
            <w:shd w:val="clear" w:color="auto" w:fill="auto"/>
            <w:hideMark/>
          </w:tcPr>
          <w:p w14:paraId="03ECCB0F" w14:textId="77777777" w:rsidR="00194471" w:rsidRPr="00194471" w:rsidRDefault="00194471" w:rsidP="00194471">
            <w:pPr>
              <w:spacing w:after="0"/>
              <w:rPr>
                <w:rFonts w:cs="Calibri"/>
                <w:color w:val="000000"/>
                <w:szCs w:val="20"/>
              </w:rPr>
            </w:pPr>
            <w:r w:rsidRPr="00194471">
              <w:rPr>
                <w:rFonts w:cs="Calibri"/>
                <w:color w:val="000000"/>
                <w:szCs w:val="20"/>
              </w:rPr>
              <w:t>Resettlement Policy Framework</w:t>
            </w:r>
          </w:p>
        </w:tc>
      </w:tr>
      <w:tr w:rsidR="00194471" w:rsidRPr="00194471" w14:paraId="39AD1B58" w14:textId="77777777" w:rsidTr="00194471">
        <w:trPr>
          <w:trHeight w:val="300"/>
        </w:trPr>
        <w:tc>
          <w:tcPr>
            <w:tcW w:w="1141" w:type="dxa"/>
            <w:shd w:val="clear" w:color="auto" w:fill="auto"/>
            <w:hideMark/>
          </w:tcPr>
          <w:p w14:paraId="00B40109" w14:textId="77777777" w:rsidR="00194471" w:rsidRPr="00194471" w:rsidRDefault="00194471" w:rsidP="00194471">
            <w:pPr>
              <w:spacing w:after="0"/>
              <w:rPr>
                <w:rFonts w:cs="Calibri"/>
                <w:color w:val="000000"/>
                <w:szCs w:val="20"/>
              </w:rPr>
            </w:pPr>
            <w:r w:rsidRPr="00194471">
              <w:rPr>
                <w:rFonts w:cs="Calibri"/>
                <w:color w:val="000000"/>
                <w:szCs w:val="20"/>
              </w:rPr>
              <w:t>RIU</w:t>
            </w:r>
          </w:p>
        </w:tc>
        <w:tc>
          <w:tcPr>
            <w:tcW w:w="925" w:type="dxa"/>
            <w:shd w:val="clear" w:color="auto" w:fill="auto"/>
            <w:hideMark/>
          </w:tcPr>
          <w:p w14:paraId="14986E8B" w14:textId="77777777" w:rsidR="00194471" w:rsidRPr="00194471" w:rsidRDefault="00194471" w:rsidP="00194471">
            <w:pPr>
              <w:spacing w:after="0"/>
              <w:jc w:val="center"/>
              <w:rPr>
                <w:rFonts w:cs="Calibri"/>
                <w:color w:val="000000"/>
                <w:szCs w:val="20"/>
              </w:rPr>
            </w:pPr>
            <w:r w:rsidRPr="00194471">
              <w:rPr>
                <w:rFonts w:cs="Calibri"/>
                <w:color w:val="000000"/>
                <w:szCs w:val="20"/>
              </w:rPr>
              <w:t>-</w:t>
            </w:r>
          </w:p>
        </w:tc>
        <w:tc>
          <w:tcPr>
            <w:tcW w:w="6723" w:type="dxa"/>
            <w:shd w:val="clear" w:color="auto" w:fill="auto"/>
            <w:hideMark/>
          </w:tcPr>
          <w:p w14:paraId="36D58DC9" w14:textId="77777777" w:rsidR="00194471" w:rsidRPr="00194471" w:rsidRDefault="00194471" w:rsidP="00194471">
            <w:pPr>
              <w:spacing w:after="0"/>
              <w:rPr>
                <w:rFonts w:cs="Calibri"/>
                <w:color w:val="000000"/>
                <w:szCs w:val="20"/>
              </w:rPr>
            </w:pPr>
            <w:r w:rsidRPr="00194471">
              <w:rPr>
                <w:rFonts w:cs="Calibri"/>
                <w:color w:val="000000"/>
                <w:szCs w:val="20"/>
              </w:rPr>
              <w:t>Resettlement Implementing Unit</w:t>
            </w:r>
          </w:p>
        </w:tc>
      </w:tr>
      <w:tr w:rsidR="00194471" w:rsidRPr="00194471" w14:paraId="2922E107" w14:textId="77777777" w:rsidTr="00194471">
        <w:trPr>
          <w:trHeight w:val="300"/>
        </w:trPr>
        <w:tc>
          <w:tcPr>
            <w:tcW w:w="1141" w:type="dxa"/>
            <w:shd w:val="clear" w:color="auto" w:fill="auto"/>
            <w:hideMark/>
          </w:tcPr>
          <w:p w14:paraId="40FECD7E" w14:textId="77777777" w:rsidR="00194471" w:rsidRPr="00194471" w:rsidRDefault="00194471" w:rsidP="00194471">
            <w:pPr>
              <w:spacing w:after="0"/>
              <w:rPr>
                <w:rFonts w:cs="Calibri"/>
                <w:color w:val="000000"/>
                <w:szCs w:val="20"/>
              </w:rPr>
            </w:pPr>
            <w:r w:rsidRPr="00194471">
              <w:rPr>
                <w:rFonts w:cs="Calibri"/>
                <w:color w:val="000000"/>
                <w:szCs w:val="20"/>
              </w:rPr>
              <w:t xml:space="preserve">SPCU  </w:t>
            </w:r>
          </w:p>
        </w:tc>
        <w:tc>
          <w:tcPr>
            <w:tcW w:w="925" w:type="dxa"/>
            <w:shd w:val="clear" w:color="auto" w:fill="auto"/>
            <w:hideMark/>
          </w:tcPr>
          <w:p w14:paraId="0A1E4267" w14:textId="77777777" w:rsidR="00194471" w:rsidRPr="00194471" w:rsidRDefault="00194471" w:rsidP="00194471">
            <w:pPr>
              <w:spacing w:after="0"/>
              <w:jc w:val="center"/>
              <w:rPr>
                <w:rFonts w:cs="Calibri"/>
                <w:color w:val="000000"/>
                <w:szCs w:val="20"/>
              </w:rPr>
            </w:pPr>
            <w:r w:rsidRPr="00194471">
              <w:rPr>
                <w:rFonts w:cs="Calibri"/>
                <w:color w:val="000000"/>
                <w:szCs w:val="20"/>
              </w:rPr>
              <w:t>-</w:t>
            </w:r>
          </w:p>
        </w:tc>
        <w:tc>
          <w:tcPr>
            <w:tcW w:w="6723" w:type="dxa"/>
            <w:shd w:val="clear" w:color="auto" w:fill="auto"/>
            <w:hideMark/>
          </w:tcPr>
          <w:p w14:paraId="45E624E9" w14:textId="77777777" w:rsidR="00194471" w:rsidRPr="00194471" w:rsidRDefault="00194471" w:rsidP="00194471">
            <w:pPr>
              <w:spacing w:after="0"/>
              <w:rPr>
                <w:rFonts w:cs="Calibri"/>
                <w:color w:val="000000"/>
                <w:szCs w:val="20"/>
              </w:rPr>
            </w:pPr>
            <w:r w:rsidRPr="00194471">
              <w:rPr>
                <w:rFonts w:cs="Calibri"/>
                <w:color w:val="000000"/>
                <w:szCs w:val="20"/>
              </w:rPr>
              <w:t>Sub- Project Coordinating Units</w:t>
            </w:r>
          </w:p>
        </w:tc>
      </w:tr>
      <w:tr w:rsidR="00194471" w:rsidRPr="00194471" w14:paraId="1C00D800" w14:textId="77777777" w:rsidTr="00194471">
        <w:trPr>
          <w:trHeight w:val="300"/>
        </w:trPr>
        <w:tc>
          <w:tcPr>
            <w:tcW w:w="1141" w:type="dxa"/>
            <w:shd w:val="clear" w:color="auto" w:fill="auto"/>
            <w:hideMark/>
          </w:tcPr>
          <w:p w14:paraId="3A1F8FFA" w14:textId="77777777" w:rsidR="00194471" w:rsidRPr="00194471" w:rsidRDefault="00194471" w:rsidP="00194471">
            <w:pPr>
              <w:spacing w:after="0"/>
              <w:rPr>
                <w:rFonts w:cs="Calibri"/>
                <w:color w:val="000000"/>
                <w:szCs w:val="20"/>
              </w:rPr>
            </w:pPr>
            <w:r w:rsidRPr="00194471">
              <w:rPr>
                <w:rFonts w:cs="Calibri"/>
                <w:color w:val="000000"/>
                <w:szCs w:val="20"/>
              </w:rPr>
              <w:t xml:space="preserve">SSS     </w:t>
            </w:r>
          </w:p>
        </w:tc>
        <w:tc>
          <w:tcPr>
            <w:tcW w:w="925" w:type="dxa"/>
            <w:shd w:val="clear" w:color="auto" w:fill="auto"/>
            <w:hideMark/>
          </w:tcPr>
          <w:p w14:paraId="67E339C4" w14:textId="77777777" w:rsidR="00194471" w:rsidRPr="00194471" w:rsidRDefault="00194471" w:rsidP="00194471">
            <w:pPr>
              <w:spacing w:after="0"/>
              <w:jc w:val="center"/>
              <w:rPr>
                <w:rFonts w:cs="Calibri"/>
                <w:color w:val="000000"/>
                <w:szCs w:val="20"/>
              </w:rPr>
            </w:pPr>
            <w:r w:rsidRPr="00194471">
              <w:rPr>
                <w:rFonts w:cs="Calibri"/>
                <w:color w:val="000000"/>
                <w:szCs w:val="20"/>
              </w:rPr>
              <w:t>-</w:t>
            </w:r>
          </w:p>
        </w:tc>
        <w:tc>
          <w:tcPr>
            <w:tcW w:w="6723" w:type="dxa"/>
            <w:shd w:val="clear" w:color="auto" w:fill="auto"/>
            <w:hideMark/>
          </w:tcPr>
          <w:p w14:paraId="132C0D24" w14:textId="77777777" w:rsidR="00194471" w:rsidRPr="00194471" w:rsidRDefault="00194471" w:rsidP="00194471">
            <w:pPr>
              <w:spacing w:after="0"/>
              <w:rPr>
                <w:rFonts w:cs="Calibri"/>
                <w:color w:val="000000"/>
                <w:szCs w:val="20"/>
              </w:rPr>
            </w:pPr>
            <w:r w:rsidRPr="00194471">
              <w:rPr>
                <w:rFonts w:cs="Calibri"/>
                <w:color w:val="000000"/>
                <w:szCs w:val="20"/>
              </w:rPr>
              <w:t>Social Safeguard Specialist</w:t>
            </w:r>
          </w:p>
        </w:tc>
      </w:tr>
      <w:tr w:rsidR="00194471" w:rsidRPr="00194471" w14:paraId="5417DF5C" w14:textId="77777777" w:rsidTr="00194471">
        <w:trPr>
          <w:trHeight w:val="300"/>
        </w:trPr>
        <w:tc>
          <w:tcPr>
            <w:tcW w:w="1141" w:type="dxa"/>
            <w:shd w:val="clear" w:color="auto" w:fill="auto"/>
            <w:hideMark/>
          </w:tcPr>
          <w:p w14:paraId="676B3B22" w14:textId="77777777" w:rsidR="00194471" w:rsidRPr="00194471" w:rsidRDefault="00194471" w:rsidP="00194471">
            <w:pPr>
              <w:spacing w:after="0"/>
              <w:rPr>
                <w:rFonts w:cs="Calibri"/>
                <w:color w:val="000000"/>
                <w:szCs w:val="20"/>
              </w:rPr>
            </w:pPr>
            <w:r w:rsidRPr="00194471">
              <w:rPr>
                <w:rFonts w:cs="Calibri"/>
                <w:color w:val="000000"/>
                <w:szCs w:val="20"/>
              </w:rPr>
              <w:t>TC</w:t>
            </w:r>
          </w:p>
        </w:tc>
        <w:tc>
          <w:tcPr>
            <w:tcW w:w="925" w:type="dxa"/>
            <w:shd w:val="clear" w:color="auto" w:fill="auto"/>
            <w:hideMark/>
          </w:tcPr>
          <w:p w14:paraId="17C87DF7" w14:textId="77777777" w:rsidR="00194471" w:rsidRPr="00194471" w:rsidRDefault="00194471" w:rsidP="00194471">
            <w:pPr>
              <w:spacing w:after="0"/>
              <w:jc w:val="center"/>
              <w:rPr>
                <w:rFonts w:cs="Calibri"/>
                <w:color w:val="000000"/>
                <w:szCs w:val="20"/>
              </w:rPr>
            </w:pPr>
            <w:r w:rsidRPr="00194471">
              <w:rPr>
                <w:rFonts w:cs="Calibri"/>
                <w:color w:val="000000"/>
                <w:szCs w:val="20"/>
              </w:rPr>
              <w:t>-</w:t>
            </w:r>
          </w:p>
        </w:tc>
        <w:tc>
          <w:tcPr>
            <w:tcW w:w="6723" w:type="dxa"/>
            <w:shd w:val="clear" w:color="auto" w:fill="auto"/>
            <w:hideMark/>
          </w:tcPr>
          <w:p w14:paraId="019534D1" w14:textId="77777777" w:rsidR="00194471" w:rsidRPr="00194471" w:rsidRDefault="00194471" w:rsidP="00194471">
            <w:pPr>
              <w:spacing w:after="0"/>
              <w:rPr>
                <w:rFonts w:cs="Calibri"/>
                <w:color w:val="000000"/>
                <w:szCs w:val="20"/>
              </w:rPr>
            </w:pPr>
            <w:r w:rsidRPr="00194471">
              <w:rPr>
                <w:rFonts w:cs="Calibri"/>
                <w:color w:val="000000"/>
                <w:szCs w:val="20"/>
              </w:rPr>
              <w:t>Town Council</w:t>
            </w:r>
          </w:p>
        </w:tc>
      </w:tr>
      <w:tr w:rsidR="00194471" w:rsidRPr="00194471" w14:paraId="5F06DAB0" w14:textId="77777777" w:rsidTr="00194471">
        <w:trPr>
          <w:trHeight w:val="300"/>
        </w:trPr>
        <w:tc>
          <w:tcPr>
            <w:tcW w:w="1141" w:type="dxa"/>
            <w:shd w:val="clear" w:color="auto" w:fill="auto"/>
            <w:hideMark/>
          </w:tcPr>
          <w:p w14:paraId="32E0B76C" w14:textId="77777777" w:rsidR="00194471" w:rsidRPr="00194471" w:rsidRDefault="00194471" w:rsidP="00194471">
            <w:pPr>
              <w:spacing w:after="0"/>
              <w:rPr>
                <w:rFonts w:cs="Calibri"/>
                <w:color w:val="000000"/>
                <w:szCs w:val="20"/>
              </w:rPr>
            </w:pPr>
            <w:r w:rsidRPr="00194471">
              <w:rPr>
                <w:rFonts w:cs="Calibri"/>
                <w:color w:val="000000"/>
                <w:szCs w:val="20"/>
              </w:rPr>
              <w:t xml:space="preserve">TSCP                     </w:t>
            </w:r>
          </w:p>
        </w:tc>
        <w:tc>
          <w:tcPr>
            <w:tcW w:w="925" w:type="dxa"/>
            <w:shd w:val="clear" w:color="auto" w:fill="auto"/>
            <w:hideMark/>
          </w:tcPr>
          <w:p w14:paraId="71E977DB" w14:textId="77777777" w:rsidR="00194471" w:rsidRPr="00194471" w:rsidRDefault="00194471" w:rsidP="00194471">
            <w:pPr>
              <w:spacing w:after="0"/>
              <w:jc w:val="center"/>
              <w:rPr>
                <w:rFonts w:cs="Calibri"/>
                <w:color w:val="000000"/>
                <w:szCs w:val="20"/>
              </w:rPr>
            </w:pPr>
            <w:r w:rsidRPr="00194471">
              <w:rPr>
                <w:rFonts w:cs="Calibri"/>
                <w:color w:val="000000"/>
                <w:szCs w:val="20"/>
              </w:rPr>
              <w:t>-</w:t>
            </w:r>
          </w:p>
        </w:tc>
        <w:tc>
          <w:tcPr>
            <w:tcW w:w="6723" w:type="dxa"/>
            <w:shd w:val="clear" w:color="auto" w:fill="auto"/>
            <w:hideMark/>
          </w:tcPr>
          <w:p w14:paraId="24A813A8" w14:textId="77777777" w:rsidR="00194471" w:rsidRPr="00194471" w:rsidRDefault="00194471" w:rsidP="00194471">
            <w:pPr>
              <w:spacing w:after="0"/>
              <w:rPr>
                <w:rFonts w:cs="Calibri"/>
                <w:color w:val="000000"/>
                <w:szCs w:val="20"/>
              </w:rPr>
            </w:pPr>
            <w:r w:rsidRPr="00194471">
              <w:rPr>
                <w:rFonts w:cs="Calibri"/>
                <w:color w:val="000000"/>
                <w:szCs w:val="20"/>
              </w:rPr>
              <w:t xml:space="preserve">Tanzania Strategic Cities Project </w:t>
            </w:r>
          </w:p>
        </w:tc>
      </w:tr>
      <w:tr w:rsidR="00194471" w:rsidRPr="00194471" w14:paraId="7139DC4A" w14:textId="77777777" w:rsidTr="00194471">
        <w:trPr>
          <w:trHeight w:val="300"/>
        </w:trPr>
        <w:tc>
          <w:tcPr>
            <w:tcW w:w="1141" w:type="dxa"/>
            <w:shd w:val="clear" w:color="auto" w:fill="auto"/>
            <w:hideMark/>
          </w:tcPr>
          <w:p w14:paraId="250076CB" w14:textId="77777777" w:rsidR="00194471" w:rsidRPr="00194471" w:rsidRDefault="00194471" w:rsidP="00194471">
            <w:pPr>
              <w:spacing w:after="0"/>
              <w:rPr>
                <w:rFonts w:cs="Calibri"/>
                <w:color w:val="000000"/>
                <w:szCs w:val="20"/>
              </w:rPr>
            </w:pPr>
            <w:r w:rsidRPr="00194471">
              <w:rPr>
                <w:rFonts w:cs="Calibri"/>
                <w:color w:val="000000"/>
                <w:szCs w:val="20"/>
              </w:rPr>
              <w:t>TSh</w:t>
            </w:r>
          </w:p>
        </w:tc>
        <w:tc>
          <w:tcPr>
            <w:tcW w:w="925" w:type="dxa"/>
            <w:shd w:val="clear" w:color="auto" w:fill="auto"/>
            <w:hideMark/>
          </w:tcPr>
          <w:p w14:paraId="1DDA0FF5" w14:textId="77777777" w:rsidR="00194471" w:rsidRPr="00194471" w:rsidRDefault="00194471" w:rsidP="00194471">
            <w:pPr>
              <w:spacing w:after="0"/>
              <w:jc w:val="center"/>
              <w:rPr>
                <w:rFonts w:cs="Calibri"/>
                <w:color w:val="000000"/>
                <w:szCs w:val="20"/>
              </w:rPr>
            </w:pPr>
            <w:r w:rsidRPr="00194471">
              <w:rPr>
                <w:rFonts w:cs="Calibri"/>
                <w:color w:val="000000"/>
                <w:szCs w:val="20"/>
              </w:rPr>
              <w:t>-</w:t>
            </w:r>
          </w:p>
        </w:tc>
        <w:tc>
          <w:tcPr>
            <w:tcW w:w="6723" w:type="dxa"/>
            <w:shd w:val="clear" w:color="auto" w:fill="auto"/>
            <w:hideMark/>
          </w:tcPr>
          <w:p w14:paraId="51A2E50C" w14:textId="77777777" w:rsidR="00194471" w:rsidRPr="00194471" w:rsidRDefault="00194471" w:rsidP="00194471">
            <w:pPr>
              <w:spacing w:after="0"/>
              <w:rPr>
                <w:rFonts w:cs="Calibri"/>
                <w:color w:val="000000"/>
                <w:szCs w:val="20"/>
              </w:rPr>
            </w:pPr>
            <w:r w:rsidRPr="00194471">
              <w:rPr>
                <w:rFonts w:cs="Calibri"/>
                <w:color w:val="000000"/>
                <w:szCs w:val="20"/>
              </w:rPr>
              <w:t>Tanzanian Shilling</w:t>
            </w:r>
          </w:p>
        </w:tc>
      </w:tr>
      <w:tr w:rsidR="00194471" w:rsidRPr="00194471" w14:paraId="3D488D35" w14:textId="77777777" w:rsidTr="00194471">
        <w:trPr>
          <w:trHeight w:val="300"/>
        </w:trPr>
        <w:tc>
          <w:tcPr>
            <w:tcW w:w="1141" w:type="dxa"/>
            <w:shd w:val="clear" w:color="auto" w:fill="auto"/>
            <w:hideMark/>
          </w:tcPr>
          <w:p w14:paraId="53C50867" w14:textId="77777777" w:rsidR="00194471" w:rsidRPr="00194471" w:rsidRDefault="00194471" w:rsidP="00194471">
            <w:pPr>
              <w:spacing w:after="0"/>
              <w:rPr>
                <w:rFonts w:cs="Calibri"/>
                <w:color w:val="000000"/>
                <w:szCs w:val="20"/>
              </w:rPr>
            </w:pPr>
            <w:r w:rsidRPr="00194471">
              <w:rPr>
                <w:rFonts w:cs="Calibri"/>
                <w:color w:val="000000"/>
                <w:szCs w:val="20"/>
              </w:rPr>
              <w:t>ULGSP</w:t>
            </w:r>
          </w:p>
        </w:tc>
        <w:tc>
          <w:tcPr>
            <w:tcW w:w="925" w:type="dxa"/>
            <w:shd w:val="clear" w:color="auto" w:fill="auto"/>
            <w:hideMark/>
          </w:tcPr>
          <w:p w14:paraId="48E04BA2" w14:textId="77777777" w:rsidR="00194471" w:rsidRPr="00194471" w:rsidRDefault="00194471" w:rsidP="00194471">
            <w:pPr>
              <w:spacing w:after="0"/>
              <w:jc w:val="center"/>
              <w:rPr>
                <w:rFonts w:cs="Calibri"/>
                <w:color w:val="000000"/>
                <w:szCs w:val="20"/>
              </w:rPr>
            </w:pPr>
            <w:r w:rsidRPr="00194471">
              <w:rPr>
                <w:rFonts w:cs="Calibri"/>
                <w:color w:val="000000"/>
                <w:szCs w:val="20"/>
              </w:rPr>
              <w:t>-</w:t>
            </w:r>
          </w:p>
        </w:tc>
        <w:tc>
          <w:tcPr>
            <w:tcW w:w="6723" w:type="dxa"/>
            <w:shd w:val="clear" w:color="auto" w:fill="auto"/>
            <w:hideMark/>
          </w:tcPr>
          <w:p w14:paraId="5FC25520" w14:textId="77777777" w:rsidR="00194471" w:rsidRPr="00194471" w:rsidRDefault="00194471" w:rsidP="00194471">
            <w:pPr>
              <w:spacing w:after="0"/>
              <w:rPr>
                <w:rFonts w:cs="Calibri"/>
                <w:color w:val="000000"/>
                <w:szCs w:val="20"/>
              </w:rPr>
            </w:pPr>
            <w:r w:rsidRPr="00194471">
              <w:rPr>
                <w:rFonts w:cs="Calibri"/>
                <w:color w:val="000000"/>
                <w:szCs w:val="20"/>
              </w:rPr>
              <w:t>Urban Local Government Support Program</w:t>
            </w:r>
          </w:p>
        </w:tc>
      </w:tr>
      <w:tr w:rsidR="00194471" w:rsidRPr="00194471" w14:paraId="5D8FAE0F" w14:textId="77777777" w:rsidTr="00194471">
        <w:trPr>
          <w:trHeight w:val="300"/>
        </w:trPr>
        <w:tc>
          <w:tcPr>
            <w:tcW w:w="1141" w:type="dxa"/>
            <w:shd w:val="clear" w:color="auto" w:fill="auto"/>
            <w:hideMark/>
          </w:tcPr>
          <w:p w14:paraId="235E0944" w14:textId="39749601" w:rsidR="00194471" w:rsidRPr="00194471" w:rsidRDefault="00194471" w:rsidP="00194471">
            <w:pPr>
              <w:spacing w:after="0"/>
              <w:rPr>
                <w:rFonts w:cs="Calibri"/>
                <w:color w:val="000000"/>
                <w:szCs w:val="20"/>
              </w:rPr>
            </w:pPr>
            <w:r w:rsidRPr="00194471">
              <w:rPr>
                <w:rFonts w:cs="Calibri"/>
                <w:color w:val="000000"/>
                <w:szCs w:val="20"/>
              </w:rPr>
              <w:t>VL</w:t>
            </w:r>
            <w:r w:rsidR="006017F2">
              <w:rPr>
                <w:rFonts w:cs="Calibri"/>
                <w:color w:val="000000"/>
                <w:szCs w:val="20"/>
              </w:rPr>
              <w:t>D</w:t>
            </w:r>
          </w:p>
        </w:tc>
        <w:tc>
          <w:tcPr>
            <w:tcW w:w="925" w:type="dxa"/>
            <w:shd w:val="clear" w:color="auto" w:fill="auto"/>
            <w:hideMark/>
          </w:tcPr>
          <w:p w14:paraId="69963577" w14:textId="77777777" w:rsidR="00194471" w:rsidRPr="00194471" w:rsidRDefault="00194471" w:rsidP="00194471">
            <w:pPr>
              <w:spacing w:after="0"/>
              <w:jc w:val="center"/>
              <w:rPr>
                <w:rFonts w:cs="Calibri"/>
                <w:color w:val="000000"/>
                <w:szCs w:val="20"/>
              </w:rPr>
            </w:pPr>
            <w:r w:rsidRPr="00194471">
              <w:rPr>
                <w:rFonts w:cs="Calibri"/>
                <w:color w:val="000000"/>
                <w:szCs w:val="20"/>
              </w:rPr>
              <w:t>-</w:t>
            </w:r>
          </w:p>
        </w:tc>
        <w:tc>
          <w:tcPr>
            <w:tcW w:w="6723" w:type="dxa"/>
            <w:shd w:val="clear" w:color="auto" w:fill="auto"/>
            <w:hideMark/>
          </w:tcPr>
          <w:p w14:paraId="428E062C" w14:textId="48AB816D" w:rsidR="00194471" w:rsidRPr="00194471" w:rsidRDefault="00194471" w:rsidP="00194471">
            <w:pPr>
              <w:spacing w:after="0"/>
              <w:rPr>
                <w:rFonts w:cs="Calibri"/>
                <w:color w:val="000000"/>
                <w:szCs w:val="20"/>
              </w:rPr>
            </w:pPr>
            <w:r w:rsidRPr="00194471">
              <w:rPr>
                <w:rFonts w:cs="Calibri"/>
                <w:color w:val="000000"/>
                <w:szCs w:val="20"/>
              </w:rPr>
              <w:t>Voluntary Land</w:t>
            </w:r>
            <w:r w:rsidR="006017F2">
              <w:rPr>
                <w:rFonts w:cs="Calibri"/>
                <w:color w:val="000000"/>
                <w:szCs w:val="20"/>
              </w:rPr>
              <w:t xml:space="preserve"> </w:t>
            </w:r>
            <w:r w:rsidR="006017F2" w:rsidRPr="006017F2">
              <w:rPr>
                <w:rFonts w:cs="Calibri"/>
                <w:color w:val="000000"/>
                <w:szCs w:val="20"/>
              </w:rPr>
              <w:t>Donations</w:t>
            </w:r>
          </w:p>
        </w:tc>
      </w:tr>
      <w:tr w:rsidR="00194471" w:rsidRPr="00194471" w14:paraId="632666F0" w14:textId="77777777" w:rsidTr="00194471">
        <w:trPr>
          <w:trHeight w:val="300"/>
        </w:trPr>
        <w:tc>
          <w:tcPr>
            <w:tcW w:w="1141" w:type="dxa"/>
            <w:shd w:val="clear" w:color="auto" w:fill="auto"/>
            <w:hideMark/>
          </w:tcPr>
          <w:p w14:paraId="6C155AC0" w14:textId="77777777" w:rsidR="00194471" w:rsidRPr="00194471" w:rsidRDefault="00194471" w:rsidP="00194471">
            <w:pPr>
              <w:spacing w:after="0"/>
              <w:rPr>
                <w:rFonts w:cs="Calibri"/>
                <w:color w:val="000000"/>
                <w:szCs w:val="20"/>
              </w:rPr>
            </w:pPr>
            <w:r w:rsidRPr="00194471">
              <w:rPr>
                <w:rFonts w:cs="Calibri"/>
                <w:color w:val="000000"/>
                <w:szCs w:val="20"/>
              </w:rPr>
              <w:t>WB</w:t>
            </w:r>
          </w:p>
        </w:tc>
        <w:tc>
          <w:tcPr>
            <w:tcW w:w="925" w:type="dxa"/>
            <w:shd w:val="clear" w:color="auto" w:fill="auto"/>
            <w:hideMark/>
          </w:tcPr>
          <w:p w14:paraId="0A4767C5" w14:textId="77777777" w:rsidR="00194471" w:rsidRPr="00194471" w:rsidRDefault="00194471" w:rsidP="00194471">
            <w:pPr>
              <w:spacing w:after="0"/>
              <w:jc w:val="center"/>
              <w:rPr>
                <w:rFonts w:cs="Calibri"/>
                <w:color w:val="000000"/>
                <w:szCs w:val="20"/>
              </w:rPr>
            </w:pPr>
            <w:r w:rsidRPr="00194471">
              <w:rPr>
                <w:rFonts w:cs="Calibri"/>
                <w:color w:val="000000"/>
                <w:szCs w:val="20"/>
              </w:rPr>
              <w:t>-</w:t>
            </w:r>
          </w:p>
        </w:tc>
        <w:tc>
          <w:tcPr>
            <w:tcW w:w="6723" w:type="dxa"/>
            <w:shd w:val="clear" w:color="auto" w:fill="auto"/>
            <w:hideMark/>
          </w:tcPr>
          <w:p w14:paraId="7064B952" w14:textId="77777777" w:rsidR="00194471" w:rsidRPr="00194471" w:rsidRDefault="00194471" w:rsidP="00194471">
            <w:pPr>
              <w:spacing w:after="0"/>
              <w:rPr>
                <w:rFonts w:cs="Calibri"/>
                <w:color w:val="000000"/>
                <w:szCs w:val="20"/>
              </w:rPr>
            </w:pPr>
            <w:r w:rsidRPr="00194471">
              <w:rPr>
                <w:rFonts w:cs="Calibri"/>
                <w:color w:val="000000"/>
                <w:szCs w:val="20"/>
              </w:rPr>
              <w:t>World Bank</w:t>
            </w:r>
          </w:p>
        </w:tc>
      </w:tr>
      <w:tr w:rsidR="00194471" w:rsidRPr="00194471" w14:paraId="7584C105" w14:textId="77777777" w:rsidTr="00194471">
        <w:trPr>
          <w:trHeight w:val="300"/>
        </w:trPr>
        <w:tc>
          <w:tcPr>
            <w:tcW w:w="1141" w:type="dxa"/>
            <w:shd w:val="clear" w:color="auto" w:fill="auto"/>
            <w:hideMark/>
          </w:tcPr>
          <w:p w14:paraId="5347F19C" w14:textId="77777777" w:rsidR="00194471" w:rsidRPr="00194471" w:rsidRDefault="00194471" w:rsidP="00194471">
            <w:pPr>
              <w:spacing w:after="0"/>
              <w:rPr>
                <w:rFonts w:cs="Calibri"/>
                <w:color w:val="000000"/>
                <w:szCs w:val="20"/>
              </w:rPr>
            </w:pPr>
            <w:r w:rsidRPr="00194471">
              <w:rPr>
                <w:rFonts w:cs="Calibri"/>
                <w:color w:val="000000"/>
                <w:szCs w:val="20"/>
              </w:rPr>
              <w:t>WBCU</w:t>
            </w:r>
          </w:p>
        </w:tc>
        <w:tc>
          <w:tcPr>
            <w:tcW w:w="925" w:type="dxa"/>
            <w:shd w:val="clear" w:color="auto" w:fill="auto"/>
            <w:hideMark/>
          </w:tcPr>
          <w:p w14:paraId="0A0CC125" w14:textId="77777777" w:rsidR="00194471" w:rsidRPr="00194471" w:rsidRDefault="00194471" w:rsidP="00194471">
            <w:pPr>
              <w:spacing w:after="0"/>
              <w:jc w:val="center"/>
              <w:rPr>
                <w:rFonts w:cs="Calibri"/>
                <w:color w:val="000000"/>
                <w:szCs w:val="20"/>
              </w:rPr>
            </w:pPr>
            <w:r w:rsidRPr="00194471">
              <w:rPr>
                <w:rFonts w:cs="Calibri"/>
                <w:color w:val="000000"/>
                <w:szCs w:val="20"/>
              </w:rPr>
              <w:t>-</w:t>
            </w:r>
          </w:p>
        </w:tc>
        <w:tc>
          <w:tcPr>
            <w:tcW w:w="6723" w:type="dxa"/>
            <w:shd w:val="clear" w:color="auto" w:fill="auto"/>
            <w:hideMark/>
          </w:tcPr>
          <w:p w14:paraId="265A6942" w14:textId="463C8EEF" w:rsidR="00194471" w:rsidRPr="00194471" w:rsidRDefault="00194471" w:rsidP="00194471">
            <w:pPr>
              <w:spacing w:after="0"/>
              <w:rPr>
                <w:rFonts w:cs="Calibri"/>
                <w:color w:val="000000"/>
                <w:szCs w:val="20"/>
              </w:rPr>
            </w:pPr>
            <w:r w:rsidRPr="00194471">
              <w:rPr>
                <w:rFonts w:cs="Calibri"/>
                <w:color w:val="000000"/>
                <w:szCs w:val="20"/>
              </w:rPr>
              <w:t xml:space="preserve">World Bank </w:t>
            </w:r>
            <w:r w:rsidR="00980D4B">
              <w:rPr>
                <w:rFonts w:cs="Calibri"/>
                <w:color w:val="000000"/>
                <w:szCs w:val="20"/>
              </w:rPr>
              <w:t>C</w:t>
            </w:r>
            <w:r w:rsidRPr="00194471">
              <w:rPr>
                <w:rFonts w:cs="Calibri"/>
                <w:color w:val="000000"/>
                <w:szCs w:val="20"/>
              </w:rPr>
              <w:t>oordinating Unit</w:t>
            </w:r>
          </w:p>
        </w:tc>
      </w:tr>
    </w:tbl>
    <w:p w14:paraId="768E7533" w14:textId="77777777" w:rsidR="00FA7B73" w:rsidRPr="007D2D34" w:rsidRDefault="00FA7B73" w:rsidP="007D2D34">
      <w:pPr>
        <w:pStyle w:val="Introheading"/>
        <w:spacing w:after="0"/>
        <w:ind w:firstLine="0"/>
        <w:rPr>
          <w:rFonts w:cs="Calibri Light"/>
          <w:sz w:val="20"/>
          <w:szCs w:val="20"/>
        </w:rPr>
      </w:pPr>
      <w:bookmarkStart w:id="5" w:name="_Toc418240223"/>
      <w:r w:rsidRPr="007D2D34">
        <w:rPr>
          <w:rFonts w:cs="Calibri Light"/>
          <w:sz w:val="20"/>
          <w:szCs w:val="20"/>
        </w:rPr>
        <w:br w:type="page"/>
      </w:r>
    </w:p>
    <w:p w14:paraId="72C99AEB" w14:textId="57E92BBD" w:rsidR="00D6414B" w:rsidRPr="007D2D34" w:rsidRDefault="00780C97" w:rsidP="007D2D34">
      <w:pPr>
        <w:pStyle w:val="Introheading"/>
        <w:spacing w:after="0"/>
        <w:ind w:left="90" w:firstLine="0"/>
        <w:rPr>
          <w:rFonts w:cs="Calibri Light"/>
          <w:sz w:val="20"/>
          <w:szCs w:val="20"/>
        </w:rPr>
      </w:pPr>
      <w:bookmarkStart w:id="6" w:name="_Toc145081260"/>
      <w:r w:rsidRPr="007D2D34">
        <w:rPr>
          <w:rFonts w:cs="Calibri Light"/>
          <w:sz w:val="20"/>
          <w:szCs w:val="20"/>
        </w:rPr>
        <w:t>Glossary</w:t>
      </w:r>
      <w:bookmarkEnd w:id="5"/>
      <w:r w:rsidR="00D6414B" w:rsidRPr="007D2D34">
        <w:rPr>
          <w:rFonts w:cs="Calibri Light"/>
          <w:sz w:val="20"/>
          <w:szCs w:val="20"/>
        </w:rPr>
        <w:t xml:space="preserve"> </w:t>
      </w:r>
      <w:r w:rsidR="00D06EF5" w:rsidRPr="007D2D34">
        <w:rPr>
          <w:rFonts w:cs="Calibri Light"/>
          <w:sz w:val="20"/>
          <w:szCs w:val="20"/>
        </w:rPr>
        <w:t>of Terms</w:t>
      </w:r>
      <w:bookmarkEnd w:id="6"/>
      <w:r w:rsidR="00D06EF5" w:rsidRPr="007D2D34">
        <w:rPr>
          <w:rFonts w:cs="Calibri Light"/>
          <w:sz w:val="20"/>
          <w:szCs w:val="20"/>
        </w:rPr>
        <w:t xml:space="preserve"> </w:t>
      </w:r>
    </w:p>
    <w:p w14:paraId="359E52D7" w14:textId="77777777" w:rsidR="007A4A54" w:rsidRPr="007D2D34" w:rsidRDefault="007A4A54" w:rsidP="007D2D34">
      <w:pPr>
        <w:spacing w:after="0"/>
        <w:rPr>
          <w:rFonts w:cs="Calibri Light"/>
          <w:color w:val="7F7F7F" w:themeColor="text1" w:themeTint="80"/>
          <w:szCs w:val="20"/>
        </w:rPr>
      </w:pPr>
    </w:p>
    <w:p w14:paraId="2DF306F9" w14:textId="77777777" w:rsidR="00D06EF5" w:rsidRPr="007D2D34" w:rsidRDefault="00D06EF5" w:rsidP="007D2D34">
      <w:pPr>
        <w:spacing w:after="0"/>
        <w:rPr>
          <w:rFonts w:cs="Calibri Light"/>
          <w:szCs w:val="20"/>
        </w:rPr>
      </w:pPr>
    </w:p>
    <w:p w14:paraId="02FC0D78" w14:textId="25B7E346" w:rsidR="00D06EF5" w:rsidRDefault="00D06EF5" w:rsidP="00D03CA1">
      <w:pPr>
        <w:pStyle w:val="Style3"/>
        <w:numPr>
          <w:ilvl w:val="0"/>
          <w:numId w:val="0"/>
        </w:numPr>
        <w:tabs>
          <w:tab w:val="clear" w:pos="720"/>
        </w:tabs>
        <w:ind w:left="1134" w:hanging="1134"/>
        <w:rPr>
          <w:rFonts w:ascii="Palatino Linotype" w:eastAsia="Times New Roman" w:hAnsi="Palatino Linotype" w:cs="Calibri Light"/>
          <w:szCs w:val="20"/>
        </w:rPr>
      </w:pPr>
      <w:r w:rsidRPr="007D2D34">
        <w:rPr>
          <w:rFonts w:ascii="Palatino Linotype" w:eastAsia="Times New Roman" w:hAnsi="Palatino Linotype" w:cs="Calibri Light"/>
          <w:b/>
          <w:color w:val="1D1B11" w:themeColor="background2" w:themeShade="1A"/>
          <w:szCs w:val="20"/>
        </w:rPr>
        <w:t xml:space="preserve">Agricultural </w:t>
      </w:r>
      <w:r w:rsidR="00980D4B">
        <w:rPr>
          <w:rFonts w:ascii="Palatino Linotype" w:eastAsia="Times New Roman" w:hAnsi="Palatino Linotype" w:cs="Calibri Light"/>
          <w:b/>
          <w:color w:val="1D1B11" w:themeColor="background2" w:themeShade="1A"/>
          <w:szCs w:val="20"/>
        </w:rPr>
        <w:t>L</w:t>
      </w:r>
      <w:r w:rsidR="002E3861" w:rsidRPr="007D2D34">
        <w:rPr>
          <w:rFonts w:ascii="Palatino Linotype" w:eastAsia="Times New Roman" w:hAnsi="Palatino Linotype" w:cs="Calibri Light"/>
          <w:b/>
          <w:color w:val="1D1B11" w:themeColor="background2" w:themeShade="1A"/>
          <w:szCs w:val="20"/>
        </w:rPr>
        <w:t>aborer</w:t>
      </w:r>
      <w:r w:rsidRPr="007D2D34">
        <w:rPr>
          <w:rFonts w:ascii="Palatino Linotype" w:eastAsia="Times New Roman" w:hAnsi="Palatino Linotype" w:cs="Calibri Light"/>
          <w:b/>
          <w:color w:val="1D1B11" w:themeColor="background2" w:themeShade="1A"/>
          <w:szCs w:val="20"/>
        </w:rPr>
        <w:t>:</w:t>
      </w:r>
      <w:r w:rsidRPr="007D2D34">
        <w:rPr>
          <w:rFonts w:ascii="Palatino Linotype" w:hAnsi="Palatino Linotype" w:cs="Calibri Light"/>
          <w:szCs w:val="20"/>
        </w:rPr>
        <w:t xml:space="preserve"> </w:t>
      </w:r>
      <w:r w:rsidR="00980D4B">
        <w:rPr>
          <w:rFonts w:ascii="Palatino Linotype" w:eastAsia="Times New Roman" w:hAnsi="Palatino Linotype" w:cs="Calibri Light"/>
          <w:szCs w:val="20"/>
        </w:rPr>
        <w:t>A</w:t>
      </w:r>
      <w:r w:rsidR="00B7795F" w:rsidRPr="00B7795F">
        <w:rPr>
          <w:rFonts w:ascii="Palatino Linotype" w:eastAsia="Times New Roman" w:hAnsi="Palatino Linotype" w:cs="Calibri Light"/>
          <w:szCs w:val="20"/>
        </w:rPr>
        <w:t xml:space="preserve"> person </w:t>
      </w:r>
      <w:r w:rsidR="00D03CA1">
        <w:rPr>
          <w:rFonts w:ascii="Palatino Linotype" w:eastAsia="Times New Roman" w:hAnsi="Palatino Linotype" w:cs="Calibri Light"/>
          <w:szCs w:val="20"/>
        </w:rPr>
        <w:t>employed to do</w:t>
      </w:r>
      <w:r w:rsidR="00B7795F" w:rsidRPr="00B7795F">
        <w:rPr>
          <w:rFonts w:ascii="Palatino Linotype" w:eastAsia="Times New Roman" w:hAnsi="Palatino Linotype" w:cs="Calibri Light"/>
          <w:szCs w:val="20"/>
        </w:rPr>
        <w:t>-</w:t>
      </w:r>
      <w:r w:rsidR="00D03CA1">
        <w:rPr>
          <w:rFonts w:ascii="Palatino Linotype" w:eastAsia="Times New Roman" w:hAnsi="Palatino Linotype" w:cs="Calibri Light"/>
          <w:szCs w:val="20"/>
        </w:rPr>
        <w:t xml:space="preserve">casual </w:t>
      </w:r>
      <w:r w:rsidR="00B7795F" w:rsidRPr="00B7795F">
        <w:rPr>
          <w:rFonts w:ascii="Palatino Linotype" w:eastAsia="Times New Roman" w:hAnsi="Palatino Linotype" w:cs="Calibri Light"/>
          <w:szCs w:val="20"/>
        </w:rPr>
        <w:t xml:space="preserve">farm work </w:t>
      </w:r>
      <w:r w:rsidR="00D03CA1">
        <w:rPr>
          <w:rFonts w:ascii="Palatino Linotype" w:eastAsia="Times New Roman" w:hAnsi="Palatino Linotype" w:cs="Calibri Light"/>
          <w:szCs w:val="20"/>
        </w:rPr>
        <w:t xml:space="preserve"> usually for </w:t>
      </w:r>
      <w:r w:rsidR="00B7795F" w:rsidRPr="00B7795F">
        <w:rPr>
          <w:rFonts w:ascii="Palatino Linotype" w:eastAsia="Times New Roman" w:hAnsi="Palatino Linotype" w:cs="Calibri Light"/>
          <w:szCs w:val="20"/>
        </w:rPr>
        <w:t xml:space="preserve"> a period of days or weeks</w:t>
      </w:r>
    </w:p>
    <w:p w14:paraId="29739EEE" w14:textId="77777777" w:rsidR="00B7795F" w:rsidRPr="007D2D34" w:rsidRDefault="00B7795F" w:rsidP="007F44B9">
      <w:pPr>
        <w:pStyle w:val="Style3"/>
        <w:numPr>
          <w:ilvl w:val="0"/>
          <w:numId w:val="0"/>
        </w:numPr>
        <w:tabs>
          <w:tab w:val="clear" w:pos="720"/>
        </w:tabs>
        <w:ind w:left="1134" w:hanging="1134"/>
        <w:rPr>
          <w:rFonts w:ascii="Palatino Linotype" w:eastAsia="Times New Roman" w:hAnsi="Palatino Linotype" w:cs="Calibri Light"/>
          <w:szCs w:val="20"/>
        </w:rPr>
      </w:pPr>
    </w:p>
    <w:p w14:paraId="6540A535" w14:textId="6F09F913" w:rsidR="00980D4B" w:rsidRDefault="00D06EF5" w:rsidP="007F44B9">
      <w:pPr>
        <w:pStyle w:val="Style3"/>
        <w:numPr>
          <w:ilvl w:val="0"/>
          <w:numId w:val="0"/>
        </w:numPr>
        <w:ind w:left="1134" w:hanging="1134"/>
        <w:rPr>
          <w:rFonts w:ascii="Palatino Linotype" w:eastAsia="Times New Roman" w:hAnsi="Palatino Linotype" w:cs="Calibri Light"/>
          <w:szCs w:val="20"/>
        </w:rPr>
      </w:pPr>
      <w:r w:rsidRPr="00B7795F">
        <w:rPr>
          <w:rFonts w:ascii="Palatino Linotype" w:eastAsia="Times New Roman" w:hAnsi="Palatino Linotype" w:cs="Calibri Light"/>
          <w:b/>
          <w:color w:val="1D1B11" w:themeColor="background2" w:themeShade="1A"/>
          <w:szCs w:val="20"/>
        </w:rPr>
        <w:t>Agriculture</w:t>
      </w:r>
      <w:r w:rsidRPr="00B7795F">
        <w:rPr>
          <w:rFonts w:ascii="Palatino Linotype" w:eastAsia="Times New Roman" w:hAnsi="Palatino Linotype" w:cs="Calibri Light"/>
          <w:szCs w:val="20"/>
        </w:rPr>
        <w:t>:</w:t>
      </w:r>
      <w:r w:rsidRPr="007D2D34">
        <w:rPr>
          <w:rFonts w:ascii="Palatino Linotype" w:eastAsia="Times New Roman" w:hAnsi="Palatino Linotype" w:cs="Calibri Light"/>
          <w:szCs w:val="20"/>
        </w:rPr>
        <w:t xml:space="preserve"> The practice of growing crops and raising of animals on </w:t>
      </w:r>
      <w:r w:rsidR="004C553F" w:rsidRPr="007D2D34">
        <w:rPr>
          <w:rFonts w:ascii="Palatino Linotype" w:eastAsia="Times New Roman" w:hAnsi="Palatino Linotype" w:cs="Calibri Light"/>
          <w:szCs w:val="20"/>
        </w:rPr>
        <w:t>land</w:t>
      </w:r>
      <w:r w:rsidR="00D03CA1">
        <w:rPr>
          <w:rFonts w:ascii="Palatino Linotype" w:eastAsia="Times New Roman" w:hAnsi="Palatino Linotype" w:cs="Calibri Light"/>
          <w:szCs w:val="20"/>
        </w:rPr>
        <w:t xml:space="preserve">. </w:t>
      </w:r>
      <w:r w:rsidR="00980D4B">
        <w:rPr>
          <w:rFonts w:ascii="Palatino Linotype" w:eastAsia="Times New Roman" w:hAnsi="Palatino Linotype" w:cs="Calibri Light"/>
          <w:szCs w:val="20"/>
        </w:rPr>
        <w:t>.</w:t>
      </w:r>
    </w:p>
    <w:p w14:paraId="5DDC84AC" w14:textId="77777777" w:rsidR="00980D4B" w:rsidRDefault="00980D4B" w:rsidP="007F44B9">
      <w:pPr>
        <w:pStyle w:val="Style3"/>
        <w:numPr>
          <w:ilvl w:val="0"/>
          <w:numId w:val="0"/>
        </w:numPr>
        <w:ind w:left="1134" w:hanging="1134"/>
        <w:rPr>
          <w:rFonts w:ascii="Palatino Linotype" w:eastAsia="Times New Roman" w:hAnsi="Palatino Linotype" w:cs="Calibri Light"/>
          <w:szCs w:val="20"/>
        </w:rPr>
      </w:pPr>
    </w:p>
    <w:p w14:paraId="2207CC92" w14:textId="6CA548EF" w:rsidR="00D06EF5" w:rsidRPr="007D2D34" w:rsidRDefault="004C553F" w:rsidP="007F44B9">
      <w:pPr>
        <w:pStyle w:val="Style3"/>
        <w:numPr>
          <w:ilvl w:val="0"/>
          <w:numId w:val="0"/>
        </w:numPr>
        <w:ind w:left="1134" w:hanging="1134"/>
        <w:rPr>
          <w:rFonts w:ascii="Palatino Linotype" w:eastAsia="Times New Roman" w:hAnsi="Palatino Linotype" w:cs="Calibri Light"/>
          <w:szCs w:val="20"/>
        </w:rPr>
      </w:pPr>
      <w:r w:rsidRPr="00021991">
        <w:rPr>
          <w:rFonts w:ascii="Palatino Linotype" w:eastAsia="Times New Roman" w:hAnsi="Palatino Linotype" w:cs="Calibri Light"/>
          <w:b/>
          <w:bCs/>
          <w:szCs w:val="20"/>
        </w:rPr>
        <w:t xml:space="preserve"> </w:t>
      </w:r>
      <w:r w:rsidR="00D06EF5" w:rsidRPr="00021991">
        <w:rPr>
          <w:rFonts w:ascii="Palatino Linotype" w:eastAsia="Times New Roman" w:hAnsi="Palatino Linotype" w:cs="Calibri Light"/>
          <w:b/>
          <w:bCs/>
          <w:szCs w:val="20"/>
        </w:rPr>
        <w:t>Agricultural land</w:t>
      </w:r>
      <w:r w:rsidR="00D06EF5" w:rsidRPr="007D2D34">
        <w:rPr>
          <w:rFonts w:ascii="Palatino Linotype" w:eastAsia="Times New Roman" w:hAnsi="Palatino Linotype" w:cs="Calibri Light"/>
          <w:szCs w:val="20"/>
        </w:rPr>
        <w:t xml:space="preserve">: Any land under cultivation of crops and raising/rearing of animals  </w:t>
      </w:r>
    </w:p>
    <w:p w14:paraId="450C8F59" w14:textId="77777777" w:rsidR="004C553F" w:rsidRPr="007D2D34" w:rsidRDefault="004C553F" w:rsidP="007F44B9">
      <w:pPr>
        <w:pStyle w:val="Style3"/>
        <w:numPr>
          <w:ilvl w:val="0"/>
          <w:numId w:val="0"/>
        </w:numPr>
        <w:ind w:left="1134" w:hanging="1134"/>
        <w:rPr>
          <w:rFonts w:ascii="Palatino Linotype" w:eastAsia="Times New Roman" w:hAnsi="Palatino Linotype" w:cs="Calibri Light"/>
          <w:szCs w:val="20"/>
        </w:rPr>
      </w:pPr>
    </w:p>
    <w:p w14:paraId="203FCD5D" w14:textId="4279046F" w:rsidR="00D06EF5" w:rsidRPr="007D2D34" w:rsidRDefault="00D06EF5" w:rsidP="007F44B9">
      <w:pPr>
        <w:pStyle w:val="Style3"/>
        <w:numPr>
          <w:ilvl w:val="0"/>
          <w:numId w:val="0"/>
        </w:numPr>
        <w:ind w:left="1134" w:hanging="1134"/>
        <w:rPr>
          <w:rFonts w:ascii="Palatino Linotype" w:eastAsia="Times New Roman" w:hAnsi="Palatino Linotype" w:cs="Calibri Light"/>
          <w:szCs w:val="20"/>
        </w:rPr>
      </w:pPr>
      <w:commentRangeStart w:id="7"/>
      <w:commentRangeStart w:id="8"/>
      <w:r w:rsidRPr="007D2D34">
        <w:rPr>
          <w:rFonts w:ascii="Palatino Linotype" w:eastAsia="Times New Roman" w:hAnsi="Palatino Linotype" w:cs="Calibri Light"/>
          <w:b/>
          <w:color w:val="1D1B11" w:themeColor="background2" w:themeShade="1A"/>
          <w:szCs w:val="20"/>
        </w:rPr>
        <w:t xml:space="preserve">Building </w:t>
      </w:r>
      <w:commentRangeEnd w:id="7"/>
      <w:r w:rsidR="003457D9">
        <w:rPr>
          <w:rStyle w:val="CommentReference"/>
          <w:rFonts w:ascii="Palatino Linotype" w:eastAsia="Times New Roman" w:hAnsi="Palatino Linotype"/>
        </w:rPr>
        <w:commentReference w:id="7"/>
      </w:r>
      <w:commentRangeEnd w:id="8"/>
      <w:r w:rsidR="00576401">
        <w:rPr>
          <w:rStyle w:val="CommentReference"/>
          <w:rFonts w:ascii="Palatino Linotype" w:eastAsia="Times New Roman" w:hAnsi="Palatino Linotype"/>
        </w:rPr>
        <w:commentReference w:id="8"/>
      </w:r>
      <w:r w:rsidRPr="007D2D34">
        <w:rPr>
          <w:rFonts w:ascii="Palatino Linotype" w:eastAsia="Times New Roman" w:hAnsi="Palatino Linotype" w:cs="Calibri Light"/>
          <w:b/>
          <w:color w:val="1D1B11" w:themeColor="background2" w:themeShade="1A"/>
          <w:szCs w:val="20"/>
        </w:rPr>
        <w:t>or Structure</w:t>
      </w:r>
      <w:r w:rsidRPr="007D2D34">
        <w:rPr>
          <w:rFonts w:ascii="Palatino Linotype" w:eastAsia="Times New Roman" w:hAnsi="Palatino Linotype" w:cs="Calibri Light"/>
          <w:szCs w:val="20"/>
        </w:rPr>
        <w:t xml:space="preserve">:  a dwelling unit/house or anything constructed for habitation or housing of a business enterprise or kitchen, toilet, kraal, etc. </w:t>
      </w:r>
    </w:p>
    <w:p w14:paraId="058C674D" w14:textId="77777777" w:rsidR="00B7795F" w:rsidRDefault="00B7795F" w:rsidP="007F44B9">
      <w:pPr>
        <w:spacing w:after="0"/>
        <w:ind w:left="1134" w:hanging="1134"/>
        <w:rPr>
          <w:rFonts w:cs="Calibri Light"/>
          <w:b/>
          <w:bCs/>
          <w:sz w:val="24"/>
        </w:rPr>
      </w:pPr>
    </w:p>
    <w:p w14:paraId="69FB2AC6" w14:textId="37ABEFCA" w:rsidR="00B7795F" w:rsidRPr="00B7795F" w:rsidRDefault="00B7795F" w:rsidP="007F44B9">
      <w:pPr>
        <w:spacing w:after="0"/>
        <w:ind w:left="1134" w:hanging="1134"/>
        <w:rPr>
          <w:rFonts w:cs="Calibri Light"/>
          <w:szCs w:val="20"/>
        </w:rPr>
      </w:pPr>
      <w:r w:rsidRPr="00021991">
        <w:rPr>
          <w:rFonts w:cs="Calibri Light"/>
          <w:b/>
          <w:bCs/>
          <w:szCs w:val="20"/>
        </w:rPr>
        <w:t>Business Owner</w:t>
      </w:r>
      <w:r w:rsidRPr="00BE5726">
        <w:rPr>
          <w:rFonts w:cs="Calibri Light"/>
          <w:b/>
          <w:bCs/>
          <w:sz w:val="24"/>
        </w:rPr>
        <w:t>:</w:t>
      </w:r>
      <w:r w:rsidRPr="00BE5726">
        <w:rPr>
          <w:rFonts w:cs="Calibri Light"/>
          <w:sz w:val="24"/>
        </w:rPr>
        <w:t xml:space="preserve"> </w:t>
      </w:r>
      <w:r w:rsidRPr="00B7795F">
        <w:rPr>
          <w:rFonts w:cs="Calibri Light"/>
          <w:szCs w:val="20"/>
        </w:rPr>
        <w:t>An individual or group that owns  assets of a firm and profits from them. A business owner is someone who owns, runs or operates a business, whether big or small. Usually, if they operate from their own premises they called “owners of structure and business” and if from someone’s premise they become “</w:t>
      </w:r>
      <w:r w:rsidR="00194471" w:rsidRPr="00B7795F">
        <w:rPr>
          <w:rFonts w:cs="Calibri Light"/>
          <w:szCs w:val="20"/>
        </w:rPr>
        <w:t>tenant’s</w:t>
      </w:r>
      <w:r w:rsidRPr="00B7795F">
        <w:rPr>
          <w:rFonts w:cs="Calibri Light"/>
          <w:szCs w:val="20"/>
        </w:rPr>
        <w:t xml:space="preserve">/renter business owners”. </w:t>
      </w:r>
    </w:p>
    <w:p w14:paraId="41326409" w14:textId="3ECCCB56" w:rsidR="00B7795F" w:rsidRPr="0084357B" w:rsidRDefault="00140C96" w:rsidP="007F44B9">
      <w:pPr>
        <w:pStyle w:val="Style3"/>
        <w:numPr>
          <w:ilvl w:val="0"/>
          <w:numId w:val="0"/>
        </w:numPr>
        <w:ind w:left="1134" w:hanging="1134"/>
        <w:rPr>
          <w:rFonts w:ascii="Palatino Linotype" w:eastAsia="Times New Roman" w:hAnsi="Palatino Linotype" w:cs="Calibri Light"/>
          <w:szCs w:val="20"/>
        </w:rPr>
      </w:pPr>
      <w:r w:rsidRPr="00576401">
        <w:rPr>
          <w:rFonts w:cs="Calibri Light"/>
          <w:b/>
          <w:bCs/>
          <w:szCs w:val="20"/>
        </w:rPr>
        <w:t>Commercial bank</w:t>
      </w:r>
      <w:r w:rsidR="00576401" w:rsidRPr="00576401">
        <w:rPr>
          <w:rFonts w:cs="Calibri Light"/>
          <w:b/>
          <w:bCs/>
          <w:szCs w:val="20"/>
        </w:rPr>
        <w:t xml:space="preserve">: a financial institution other than the Bank of Tanzania and the World Bank currently operating in Tanzania which arranges and takes fixed deposits </w:t>
      </w:r>
      <w:r w:rsidR="00B7795F" w:rsidRPr="0084357B">
        <w:rPr>
          <w:rFonts w:ascii="Palatino Linotype" w:eastAsia="Times New Roman" w:hAnsi="Palatino Linotype" w:cs="Calibri Light"/>
          <w:b/>
          <w:color w:val="1D1B11" w:themeColor="background2" w:themeShade="1A"/>
          <w:szCs w:val="20"/>
        </w:rPr>
        <w:t xml:space="preserve">Corridor of </w:t>
      </w:r>
      <w:r w:rsidR="00980D4B">
        <w:rPr>
          <w:rFonts w:ascii="Palatino Linotype" w:eastAsia="Times New Roman" w:hAnsi="Palatino Linotype" w:cs="Calibri Light"/>
          <w:b/>
          <w:color w:val="1D1B11" w:themeColor="background2" w:themeShade="1A"/>
          <w:szCs w:val="20"/>
        </w:rPr>
        <w:t>I</w:t>
      </w:r>
      <w:r w:rsidR="00B7795F" w:rsidRPr="0084357B">
        <w:rPr>
          <w:rFonts w:ascii="Palatino Linotype" w:eastAsia="Times New Roman" w:hAnsi="Palatino Linotype" w:cs="Calibri Light"/>
          <w:b/>
          <w:color w:val="1D1B11" w:themeColor="background2" w:themeShade="1A"/>
          <w:szCs w:val="20"/>
        </w:rPr>
        <w:t>mpact (COI) or Way leave</w:t>
      </w:r>
      <w:r w:rsidR="00B7795F" w:rsidRPr="0084357B">
        <w:rPr>
          <w:rFonts w:ascii="Palatino Linotype" w:eastAsia="Times New Roman" w:hAnsi="Palatino Linotype" w:cs="Calibri Light"/>
          <w:szCs w:val="20"/>
        </w:rPr>
        <w:t xml:space="preserve">: Refers to the minimum land width required for </w:t>
      </w:r>
      <w:r w:rsidR="00980D4B">
        <w:rPr>
          <w:rFonts w:ascii="Palatino Linotype" w:eastAsia="Times New Roman" w:hAnsi="Palatino Linotype" w:cs="Calibri Light"/>
          <w:szCs w:val="20"/>
        </w:rPr>
        <w:t>roads and o</w:t>
      </w:r>
      <w:r w:rsidR="00B7795F" w:rsidRPr="0084357B">
        <w:rPr>
          <w:rFonts w:ascii="Palatino Linotype" w:eastAsia="Times New Roman" w:hAnsi="Palatino Linotype" w:cs="Calibri Light"/>
          <w:szCs w:val="20"/>
        </w:rPr>
        <w:t xml:space="preserve">verhead transmission  lines </w:t>
      </w:r>
    </w:p>
    <w:p w14:paraId="453473DA" w14:textId="77777777" w:rsidR="00B7795F" w:rsidRPr="0084357B" w:rsidRDefault="00B7795F" w:rsidP="007F44B9">
      <w:pPr>
        <w:spacing w:after="0"/>
        <w:ind w:left="1134" w:hanging="1134"/>
        <w:rPr>
          <w:rFonts w:cs="Calibri Light"/>
          <w:szCs w:val="20"/>
        </w:rPr>
      </w:pPr>
    </w:p>
    <w:p w14:paraId="084D5016" w14:textId="3953381F" w:rsidR="00B7795F" w:rsidRPr="0084357B" w:rsidRDefault="00B7795F" w:rsidP="007F44B9">
      <w:pPr>
        <w:spacing w:after="0"/>
        <w:ind w:left="1134" w:hanging="1134"/>
        <w:rPr>
          <w:rFonts w:cs="Calibri Light"/>
          <w:szCs w:val="20"/>
        </w:rPr>
      </w:pPr>
      <w:r w:rsidRPr="0084357B">
        <w:rPr>
          <w:rFonts w:cs="Calibri Light"/>
          <w:b/>
          <w:color w:val="1D1B11" w:themeColor="background2" w:themeShade="1A"/>
          <w:szCs w:val="20"/>
        </w:rPr>
        <w:t>Cut-off Date</w:t>
      </w:r>
      <w:r w:rsidRPr="0084357B">
        <w:rPr>
          <w:rFonts w:cs="Calibri Light"/>
          <w:color w:val="7F7F7F" w:themeColor="text1" w:themeTint="80"/>
          <w:szCs w:val="20"/>
        </w:rPr>
        <w:t>:</w:t>
      </w:r>
      <w:r w:rsidR="00AD0A94">
        <w:rPr>
          <w:rFonts w:cs="Calibri Light"/>
          <w:color w:val="7F7F7F" w:themeColor="text1" w:themeTint="80"/>
          <w:szCs w:val="20"/>
        </w:rPr>
        <w:t xml:space="preserve"> Date </w:t>
      </w:r>
      <w:r w:rsidR="00AD0A94">
        <w:t xml:space="preserve">defined in the Valuation and Valuers Registration Act, 2016 as the date of commencement of valuation, </w:t>
      </w:r>
      <w:r w:rsidRPr="0084357B">
        <w:rPr>
          <w:rFonts w:cs="Calibri Light"/>
          <w:szCs w:val="20"/>
        </w:rPr>
        <w:t xml:space="preserve"> the day after which any person who occupies land required for subproject use will not be eligible for compensation. </w:t>
      </w:r>
    </w:p>
    <w:p w14:paraId="1905FFF6" w14:textId="77777777" w:rsidR="00B7795F" w:rsidRPr="0084357B" w:rsidRDefault="00B7795F" w:rsidP="007F44B9">
      <w:pPr>
        <w:spacing w:after="0"/>
        <w:ind w:left="1134" w:hanging="1134"/>
        <w:rPr>
          <w:rFonts w:cs="Calibri Light"/>
          <w:b/>
          <w:color w:val="1D1B11" w:themeColor="background2" w:themeShade="1A"/>
          <w:szCs w:val="20"/>
        </w:rPr>
      </w:pPr>
    </w:p>
    <w:p w14:paraId="5A4DA1C3" w14:textId="3B8BD17F" w:rsidR="00B7795F" w:rsidRPr="0084357B" w:rsidRDefault="00B7795F" w:rsidP="007F44B9">
      <w:pPr>
        <w:spacing w:after="0"/>
        <w:ind w:left="1134" w:hanging="1134"/>
        <w:rPr>
          <w:rFonts w:cs="Calibri Light"/>
          <w:sz w:val="16"/>
          <w:szCs w:val="16"/>
        </w:rPr>
      </w:pPr>
      <w:r w:rsidRPr="0084357B">
        <w:rPr>
          <w:rFonts w:cs="Calibri Light"/>
          <w:b/>
          <w:color w:val="1D1B11" w:themeColor="background2" w:themeShade="1A"/>
          <w:szCs w:val="20"/>
        </w:rPr>
        <w:t>Developer:</w:t>
      </w:r>
      <w:r w:rsidRPr="0084357B">
        <w:rPr>
          <w:rFonts w:cs="Calibri Light"/>
          <w:color w:val="7F7F7F" w:themeColor="text1" w:themeTint="80"/>
          <w:szCs w:val="20"/>
        </w:rPr>
        <w:t xml:space="preserve"> </w:t>
      </w:r>
      <w:r w:rsidRPr="0084357B">
        <w:rPr>
          <w:rFonts w:cs="Calibri Light"/>
          <w:szCs w:val="20"/>
        </w:rPr>
        <w:t xml:space="preserve">The developer is the subproject owner or sponsor (private or commercialized public). In the case of </w:t>
      </w:r>
      <w:r w:rsidR="00583D8F">
        <w:rPr>
          <w:rFonts w:cs="Calibri Light"/>
          <w:szCs w:val="20"/>
        </w:rPr>
        <w:t>DMDP 2</w:t>
      </w:r>
      <w:r w:rsidRPr="0084357B">
        <w:rPr>
          <w:rFonts w:cs="Calibri Light"/>
          <w:szCs w:val="20"/>
        </w:rPr>
        <w:t xml:space="preserve"> developer is the Government of Tanzania through its LGAs.</w:t>
      </w:r>
    </w:p>
    <w:p w14:paraId="69CBCE37" w14:textId="77777777" w:rsidR="004C553F" w:rsidRPr="0084357B" w:rsidRDefault="004C553F" w:rsidP="007F44B9">
      <w:pPr>
        <w:spacing w:after="0"/>
        <w:ind w:left="1134" w:hanging="1134"/>
        <w:rPr>
          <w:rFonts w:cs="Calibri Light"/>
          <w:b/>
          <w:color w:val="1D1B11" w:themeColor="background2" w:themeShade="1A"/>
          <w:sz w:val="16"/>
          <w:szCs w:val="16"/>
        </w:rPr>
      </w:pPr>
    </w:p>
    <w:p w14:paraId="2D8BB871" w14:textId="6F0F5B72" w:rsidR="0084357B" w:rsidRPr="0084357B" w:rsidRDefault="0084357B" w:rsidP="007F44B9">
      <w:pPr>
        <w:pStyle w:val="Style3"/>
        <w:numPr>
          <w:ilvl w:val="0"/>
          <w:numId w:val="0"/>
        </w:numPr>
        <w:ind w:left="1134" w:hanging="1134"/>
        <w:rPr>
          <w:rFonts w:ascii="Palatino Linotype" w:eastAsia="Times New Roman" w:hAnsi="Palatino Linotype" w:cs="Calibri Light"/>
          <w:b/>
          <w:color w:val="1D1B11" w:themeColor="background2" w:themeShade="1A"/>
          <w:szCs w:val="20"/>
        </w:rPr>
      </w:pPr>
      <w:r w:rsidRPr="0084357B">
        <w:rPr>
          <w:rFonts w:ascii="Palatino Linotype" w:eastAsia="Times New Roman" w:hAnsi="Palatino Linotype" w:cs="Calibri Light"/>
          <w:b/>
          <w:color w:val="1D1B11" w:themeColor="background2" w:themeShade="1A"/>
          <w:szCs w:val="20"/>
        </w:rPr>
        <w:t xml:space="preserve">Dwelling unit: </w:t>
      </w:r>
      <w:r w:rsidRPr="0084357B">
        <w:rPr>
          <w:rFonts w:ascii="Palatino Linotype" w:eastAsia="Times New Roman" w:hAnsi="Palatino Linotype" w:cs="Calibri Light"/>
          <w:szCs w:val="20"/>
        </w:rPr>
        <w:t xml:space="preserve">It may be defined as any structure – permanent, semi-permanent or traditional where people live.   This is irrespective of the size of the household and building size.  A household may contain one or several dwelling units.  </w:t>
      </w:r>
    </w:p>
    <w:p w14:paraId="642F9307" w14:textId="77777777" w:rsidR="0084357B" w:rsidRPr="0084357B" w:rsidRDefault="0084357B" w:rsidP="00332A63">
      <w:pPr>
        <w:pStyle w:val="ListParagraph"/>
        <w:numPr>
          <w:ilvl w:val="0"/>
          <w:numId w:val="20"/>
        </w:numPr>
        <w:spacing w:after="0"/>
        <w:ind w:left="1418" w:hanging="425"/>
        <w:rPr>
          <w:rFonts w:cs="Calibri Light"/>
          <w:szCs w:val="20"/>
        </w:rPr>
      </w:pPr>
      <w:r w:rsidRPr="0084357B">
        <w:rPr>
          <w:rFonts w:cs="Calibri Light"/>
          <w:i/>
          <w:szCs w:val="20"/>
        </w:rPr>
        <w:t>Permanent structure</w:t>
      </w:r>
      <w:r w:rsidRPr="0084357B">
        <w:rPr>
          <w:rFonts w:cs="Calibri Light"/>
          <w:szCs w:val="20"/>
        </w:rPr>
        <w:t xml:space="preserve">: Dwelling units built with durable materials </w:t>
      </w:r>
    </w:p>
    <w:p w14:paraId="1028546E" w14:textId="77777777" w:rsidR="0084357B" w:rsidRPr="0084357B" w:rsidRDefault="0084357B" w:rsidP="00332A63">
      <w:pPr>
        <w:pStyle w:val="ListParagraph"/>
        <w:numPr>
          <w:ilvl w:val="0"/>
          <w:numId w:val="20"/>
        </w:numPr>
        <w:spacing w:after="0"/>
        <w:ind w:left="1418" w:hanging="425"/>
        <w:rPr>
          <w:rFonts w:cs="Calibri Light"/>
          <w:szCs w:val="20"/>
        </w:rPr>
      </w:pPr>
      <w:r w:rsidRPr="0084357B">
        <w:rPr>
          <w:rFonts w:cs="Calibri Light"/>
          <w:i/>
          <w:szCs w:val="20"/>
        </w:rPr>
        <w:t>Semi-permanent structure:</w:t>
      </w:r>
      <w:r w:rsidRPr="0084357B">
        <w:rPr>
          <w:rFonts w:cs="Calibri Light"/>
          <w:szCs w:val="20"/>
        </w:rPr>
        <w:t xml:space="preserve"> Dwelling units lacking materials of a permanent structure for wall or roof.   </w:t>
      </w:r>
    </w:p>
    <w:p w14:paraId="763BAE1D" w14:textId="77777777" w:rsidR="0084357B" w:rsidRPr="0084357B" w:rsidRDefault="0084357B" w:rsidP="00332A63">
      <w:pPr>
        <w:pStyle w:val="ListParagraph"/>
        <w:numPr>
          <w:ilvl w:val="0"/>
          <w:numId w:val="20"/>
        </w:numPr>
        <w:spacing w:after="0"/>
        <w:ind w:left="1418" w:hanging="425"/>
        <w:rPr>
          <w:rFonts w:cs="Calibri Light"/>
          <w:szCs w:val="20"/>
        </w:rPr>
      </w:pPr>
      <w:r w:rsidRPr="0084357B">
        <w:rPr>
          <w:rFonts w:cs="Calibri Light"/>
          <w:i/>
          <w:szCs w:val="20"/>
        </w:rPr>
        <w:t>Traditional structure</w:t>
      </w:r>
      <w:r w:rsidRPr="0084357B">
        <w:rPr>
          <w:rFonts w:cs="Calibri Light"/>
          <w:szCs w:val="20"/>
        </w:rPr>
        <w:t>: Dwelling units built with both thatched roof and mud walls</w:t>
      </w:r>
    </w:p>
    <w:p w14:paraId="0B0980B8" w14:textId="77777777" w:rsidR="001052C6" w:rsidRPr="0084357B" w:rsidRDefault="001052C6" w:rsidP="007F44B9">
      <w:pPr>
        <w:pStyle w:val="Style3"/>
        <w:numPr>
          <w:ilvl w:val="0"/>
          <w:numId w:val="0"/>
        </w:numPr>
        <w:ind w:left="1134" w:hanging="1134"/>
        <w:rPr>
          <w:rFonts w:ascii="Palatino Linotype" w:hAnsi="Palatino Linotype" w:cs="Calibri Light"/>
          <w:b/>
          <w:sz w:val="16"/>
          <w:szCs w:val="16"/>
        </w:rPr>
      </w:pPr>
    </w:p>
    <w:p w14:paraId="328D7940" w14:textId="77777777" w:rsidR="004C553F" w:rsidRPr="007D2D34" w:rsidRDefault="004C553F" w:rsidP="007F44B9">
      <w:pPr>
        <w:pStyle w:val="Style3"/>
        <w:numPr>
          <w:ilvl w:val="0"/>
          <w:numId w:val="0"/>
        </w:numPr>
        <w:tabs>
          <w:tab w:val="clear" w:pos="720"/>
        </w:tabs>
        <w:ind w:left="1134" w:hanging="1134"/>
        <w:rPr>
          <w:rFonts w:ascii="Palatino Linotype" w:eastAsia="Times New Roman" w:hAnsi="Palatino Linotype" w:cs="Calibri Light"/>
          <w:szCs w:val="20"/>
        </w:rPr>
      </w:pPr>
      <w:r w:rsidRPr="007D2D34">
        <w:rPr>
          <w:rFonts w:ascii="Palatino Linotype" w:eastAsia="Times New Roman" w:hAnsi="Palatino Linotype" w:cs="Calibri Light"/>
          <w:b/>
          <w:color w:val="1D1B11" w:themeColor="background2" w:themeShade="1A"/>
          <w:szCs w:val="20"/>
        </w:rPr>
        <w:t>Dwelling (or Structure) owner</w:t>
      </w:r>
      <w:r w:rsidRPr="007D2D34">
        <w:rPr>
          <w:rFonts w:ascii="Palatino Linotype" w:hAnsi="Palatino Linotype" w:cs="Calibri Light"/>
          <w:b/>
          <w:szCs w:val="20"/>
        </w:rPr>
        <w:t xml:space="preserve">:  </w:t>
      </w:r>
      <w:r w:rsidRPr="007D2D34">
        <w:rPr>
          <w:rFonts w:ascii="Palatino Linotype" w:eastAsia="Times New Roman" w:hAnsi="Palatino Linotype" w:cs="Calibri Light"/>
          <w:szCs w:val="20"/>
        </w:rPr>
        <w:t>The owner of a dwelling unit/house or anything constructed for habitation or housing of a business enterprise</w:t>
      </w:r>
    </w:p>
    <w:p w14:paraId="3BBE3EAD" w14:textId="77777777" w:rsidR="00E94AA0" w:rsidRPr="007D2D34" w:rsidRDefault="00E94AA0" w:rsidP="007F44B9">
      <w:pPr>
        <w:pStyle w:val="Style3"/>
        <w:numPr>
          <w:ilvl w:val="0"/>
          <w:numId w:val="0"/>
        </w:numPr>
        <w:ind w:left="1134" w:hanging="1134"/>
        <w:rPr>
          <w:rFonts w:ascii="Palatino Linotype" w:eastAsia="Times New Roman" w:hAnsi="Palatino Linotype" w:cs="Calibri Light"/>
          <w:b/>
          <w:color w:val="1D1B11" w:themeColor="background2" w:themeShade="1A"/>
          <w:szCs w:val="20"/>
        </w:rPr>
      </w:pPr>
    </w:p>
    <w:p w14:paraId="78443F19" w14:textId="2A701225" w:rsidR="009021B3" w:rsidRPr="007D2D34" w:rsidRDefault="007A1BB9" w:rsidP="007F44B9">
      <w:pPr>
        <w:spacing w:after="0"/>
        <w:ind w:left="1134" w:hanging="1134"/>
        <w:rPr>
          <w:rFonts w:cs="Calibri Light"/>
          <w:szCs w:val="20"/>
        </w:rPr>
      </w:pPr>
      <w:r w:rsidRPr="007D2D34">
        <w:rPr>
          <w:rFonts w:cs="Calibri Light"/>
          <w:b/>
          <w:color w:val="1D1B11" w:themeColor="background2" w:themeShade="1A"/>
          <w:szCs w:val="20"/>
        </w:rPr>
        <w:t>Encroacher:</w:t>
      </w:r>
      <w:r w:rsidRPr="007D2D34">
        <w:rPr>
          <w:rFonts w:cs="Calibri Light"/>
          <w:szCs w:val="20"/>
        </w:rPr>
        <w:t xml:space="preserve"> A person who has </w:t>
      </w:r>
      <w:r w:rsidR="00D03CA1">
        <w:rPr>
          <w:rFonts w:cs="Calibri Light"/>
          <w:szCs w:val="20"/>
        </w:rPr>
        <w:t xml:space="preserve">violated property rights of others such as extending his/her </w:t>
      </w:r>
      <w:r w:rsidRPr="007D2D34">
        <w:rPr>
          <w:rFonts w:cs="Calibri Light"/>
          <w:szCs w:val="20"/>
        </w:rPr>
        <w:t>building, agricultural lands, business premises or work places into public/government land</w:t>
      </w:r>
      <w:r w:rsidR="00D03CA1">
        <w:rPr>
          <w:rFonts w:cs="Calibri Light"/>
          <w:szCs w:val="20"/>
        </w:rPr>
        <w:t xml:space="preserve">. </w:t>
      </w:r>
      <w:r w:rsidR="009021B3" w:rsidRPr="007D2D34">
        <w:rPr>
          <w:rFonts w:cs="Calibri Light"/>
          <w:b/>
          <w:bCs/>
          <w:szCs w:val="20"/>
        </w:rPr>
        <w:t xml:space="preserve">Entitlement Matrix: </w:t>
      </w:r>
      <w:r w:rsidR="009021B3" w:rsidRPr="007D2D34">
        <w:rPr>
          <w:rFonts w:cs="Calibri Light"/>
          <w:szCs w:val="20"/>
        </w:rPr>
        <w:t xml:space="preserve">this is </w:t>
      </w:r>
      <w:r w:rsidR="009A3792">
        <w:rPr>
          <w:rFonts w:cs="Calibri Light"/>
          <w:szCs w:val="20"/>
        </w:rPr>
        <w:t xml:space="preserve"> </w:t>
      </w:r>
      <w:r w:rsidR="009021B3" w:rsidRPr="007D2D34">
        <w:rPr>
          <w:rFonts w:cs="Calibri Light"/>
          <w:szCs w:val="20"/>
        </w:rPr>
        <w:t xml:space="preserve"> a major integrated part of any resettlement plan document. It provides the bases of calculations of costs of impacted properties and sources of earnings lost to people affected by the project in the process of planning for any infrastructure development. It also puts forward the premises of formalizing eligibilities of affected persons in receiving compensation for the loss of their properties and earnings and also other resettlement and rehabilitation assistances being packaged for the beneficiaries through the project provisions </w:t>
      </w:r>
    </w:p>
    <w:p w14:paraId="6AE7A4FB" w14:textId="441DCDD9" w:rsidR="007A1BB9" w:rsidRPr="007D2D34" w:rsidRDefault="007A1BB9" w:rsidP="007F44B9">
      <w:pPr>
        <w:pStyle w:val="Style3"/>
        <w:numPr>
          <w:ilvl w:val="0"/>
          <w:numId w:val="0"/>
        </w:numPr>
        <w:ind w:left="1134" w:hanging="1134"/>
        <w:rPr>
          <w:rFonts w:ascii="Palatino Linotype" w:eastAsia="Times New Roman" w:hAnsi="Palatino Linotype" w:cs="Calibri Light"/>
          <w:szCs w:val="20"/>
        </w:rPr>
      </w:pPr>
      <w:r w:rsidRPr="007D2D34">
        <w:rPr>
          <w:rFonts w:ascii="Palatino Linotype" w:eastAsia="Times New Roman" w:hAnsi="Palatino Linotype" w:cs="Calibri Light"/>
          <w:b/>
          <w:color w:val="1D1B11" w:themeColor="background2" w:themeShade="1A"/>
          <w:szCs w:val="20"/>
        </w:rPr>
        <w:t>Entitled person (EP):</w:t>
      </w:r>
      <w:r w:rsidRPr="007D2D34">
        <w:rPr>
          <w:rFonts w:ascii="Palatino Linotype" w:hAnsi="Palatino Linotype" w:cs="Calibri Light"/>
          <w:szCs w:val="20"/>
        </w:rPr>
        <w:t xml:space="preserve"> </w:t>
      </w:r>
      <w:r w:rsidRPr="007D2D34">
        <w:rPr>
          <w:rFonts w:ascii="Palatino Linotype" w:eastAsia="Times New Roman" w:hAnsi="Palatino Linotype" w:cs="Calibri Light"/>
          <w:szCs w:val="20"/>
        </w:rPr>
        <w:t>A person who is adversely impacted by the project and is eligible for assistance as per the project entitlement framework</w:t>
      </w:r>
    </w:p>
    <w:p w14:paraId="36C0B5AE" w14:textId="77777777" w:rsidR="00182A1D" w:rsidRPr="007D2D34" w:rsidRDefault="00182A1D" w:rsidP="007F44B9">
      <w:pPr>
        <w:spacing w:after="0"/>
        <w:ind w:left="1134" w:hanging="1134"/>
        <w:rPr>
          <w:rFonts w:cs="Calibri Light"/>
          <w:szCs w:val="20"/>
        </w:rPr>
      </w:pPr>
    </w:p>
    <w:p w14:paraId="5D93FE49" w14:textId="1C12C98B" w:rsidR="00D6414B" w:rsidRPr="007D2D34" w:rsidRDefault="00D6414B" w:rsidP="007F44B9">
      <w:pPr>
        <w:spacing w:after="0"/>
        <w:ind w:left="1134" w:hanging="1134"/>
        <w:rPr>
          <w:rFonts w:cs="Calibri Light"/>
          <w:szCs w:val="20"/>
        </w:rPr>
      </w:pPr>
      <w:r w:rsidRPr="007D2D34">
        <w:rPr>
          <w:rFonts w:cs="Calibri Light"/>
          <w:b/>
          <w:color w:val="1D1B11" w:themeColor="background2" w:themeShade="1A"/>
          <w:szCs w:val="20"/>
        </w:rPr>
        <w:t>Environmental and Social Management Framework (ESMF):</w:t>
      </w:r>
      <w:r w:rsidRPr="007D2D34">
        <w:rPr>
          <w:rFonts w:cs="Calibri Light"/>
          <w:color w:val="7F7F7F" w:themeColor="text1" w:themeTint="80"/>
          <w:szCs w:val="20"/>
        </w:rPr>
        <w:t xml:space="preserve"> </w:t>
      </w:r>
      <w:r w:rsidR="001B17FE" w:rsidRPr="007D2D34">
        <w:rPr>
          <w:rFonts w:cs="Calibri Light"/>
          <w:szCs w:val="20"/>
        </w:rPr>
        <w:t>The ESMF i</w:t>
      </w:r>
      <w:r w:rsidRPr="007D2D34">
        <w:rPr>
          <w:rFonts w:cs="Calibri Light"/>
          <w:szCs w:val="20"/>
        </w:rPr>
        <w:t xml:space="preserve">s a safeguard instrument (document) </w:t>
      </w:r>
      <w:r w:rsidR="00292C40" w:rsidRPr="007D2D34">
        <w:rPr>
          <w:rFonts w:cs="Calibri Light"/>
          <w:szCs w:val="20"/>
        </w:rPr>
        <w:t xml:space="preserve">that </w:t>
      </w:r>
      <w:r w:rsidRPr="007D2D34">
        <w:rPr>
          <w:rFonts w:cs="Calibri Light"/>
          <w:szCs w:val="20"/>
        </w:rPr>
        <w:t xml:space="preserve">establishes a mechanism to determine and assess future potential environmental and social impacts of productive investments of </w:t>
      </w:r>
      <w:r w:rsidR="00292C40" w:rsidRPr="007D2D34">
        <w:rPr>
          <w:rFonts w:cs="Calibri Light"/>
          <w:szCs w:val="20"/>
        </w:rPr>
        <w:t>d</w:t>
      </w:r>
      <w:r w:rsidR="00825A0F" w:rsidRPr="007D2D34">
        <w:rPr>
          <w:rFonts w:cs="Calibri Light"/>
          <w:szCs w:val="20"/>
        </w:rPr>
        <w:t>evelopers</w:t>
      </w:r>
      <w:r w:rsidRPr="007D2D34">
        <w:rPr>
          <w:rFonts w:cs="Calibri Light"/>
          <w:szCs w:val="20"/>
        </w:rPr>
        <w:t xml:space="preserve"> that have successfully qualified under </w:t>
      </w:r>
      <w:r w:rsidR="00583D8F">
        <w:rPr>
          <w:rFonts w:cs="Calibri Light"/>
          <w:szCs w:val="20"/>
        </w:rPr>
        <w:t>DMDP 2</w:t>
      </w:r>
      <w:r w:rsidRPr="007D2D34">
        <w:rPr>
          <w:rFonts w:cs="Calibri Light"/>
          <w:szCs w:val="20"/>
        </w:rPr>
        <w:t xml:space="preserve">, </w:t>
      </w:r>
      <w:r w:rsidR="00292C40" w:rsidRPr="007D2D34">
        <w:rPr>
          <w:rFonts w:cs="Calibri Light"/>
          <w:szCs w:val="20"/>
        </w:rPr>
        <w:t xml:space="preserve">and </w:t>
      </w:r>
      <w:r w:rsidRPr="007D2D34">
        <w:rPr>
          <w:rFonts w:cs="Calibri Light"/>
          <w:szCs w:val="20"/>
        </w:rPr>
        <w:t>then set</w:t>
      </w:r>
      <w:r w:rsidR="00292C40" w:rsidRPr="007D2D34">
        <w:rPr>
          <w:rFonts w:cs="Calibri Light"/>
          <w:szCs w:val="20"/>
        </w:rPr>
        <w:t>s</w:t>
      </w:r>
      <w:r w:rsidRPr="007D2D34">
        <w:rPr>
          <w:rFonts w:cs="Calibri Light"/>
          <w:szCs w:val="20"/>
        </w:rPr>
        <w:t xml:space="preserve"> out mitigation, monitoring</w:t>
      </w:r>
      <w:r w:rsidR="00292C40" w:rsidRPr="007D2D34">
        <w:rPr>
          <w:rFonts w:cs="Calibri Light"/>
          <w:szCs w:val="20"/>
        </w:rPr>
        <w:t>,</w:t>
      </w:r>
      <w:r w:rsidRPr="007D2D34">
        <w:rPr>
          <w:rFonts w:cs="Calibri Light"/>
          <w:szCs w:val="20"/>
        </w:rPr>
        <w:t xml:space="preserve"> and institutional measures to be </w:t>
      </w:r>
      <w:r w:rsidR="00292C40" w:rsidRPr="007D2D34">
        <w:rPr>
          <w:rFonts w:cs="Calibri Light"/>
          <w:szCs w:val="20"/>
        </w:rPr>
        <w:t xml:space="preserve">implemented </w:t>
      </w:r>
      <w:r w:rsidRPr="007D2D34">
        <w:rPr>
          <w:rFonts w:cs="Calibri Light"/>
          <w:szCs w:val="20"/>
        </w:rPr>
        <w:t xml:space="preserve">during the project cycle to eliminate adverse environmental and social impacts, </w:t>
      </w:r>
      <w:r w:rsidR="00292C40" w:rsidRPr="007D2D34">
        <w:rPr>
          <w:rFonts w:cs="Calibri Light"/>
          <w:szCs w:val="20"/>
        </w:rPr>
        <w:t xml:space="preserve">or </w:t>
      </w:r>
      <w:r w:rsidR="00683795" w:rsidRPr="007D2D34">
        <w:rPr>
          <w:rFonts w:cs="Calibri Light"/>
          <w:szCs w:val="20"/>
        </w:rPr>
        <w:t xml:space="preserve">offset </w:t>
      </w:r>
      <w:r w:rsidRPr="007D2D34">
        <w:rPr>
          <w:rFonts w:cs="Calibri Light"/>
          <w:szCs w:val="20"/>
        </w:rPr>
        <w:t xml:space="preserve">or reduce them to acceptable levels. </w:t>
      </w:r>
    </w:p>
    <w:p w14:paraId="0215F619" w14:textId="39B5F0E2" w:rsidR="00E94AA0" w:rsidRPr="007D2D34" w:rsidRDefault="00E94AA0" w:rsidP="007F44B9">
      <w:pPr>
        <w:pStyle w:val="Style3"/>
        <w:numPr>
          <w:ilvl w:val="0"/>
          <w:numId w:val="0"/>
        </w:numPr>
        <w:ind w:left="1134" w:hanging="1134"/>
        <w:rPr>
          <w:rFonts w:ascii="Palatino Linotype" w:eastAsia="Times New Roman" w:hAnsi="Palatino Linotype" w:cs="Calibri Light"/>
          <w:b/>
          <w:color w:val="000000"/>
          <w:szCs w:val="20"/>
          <w:lang w:val="en-IN" w:eastAsia="en-IN"/>
        </w:rPr>
      </w:pPr>
    </w:p>
    <w:p w14:paraId="1A51B1C3" w14:textId="2874D55B" w:rsidR="00C62F7E" w:rsidRPr="007D2D34" w:rsidRDefault="00C62F7E" w:rsidP="007F44B9">
      <w:pPr>
        <w:pStyle w:val="Abbreviations"/>
        <w:spacing w:before="0" w:after="0"/>
        <w:ind w:left="1134" w:hanging="1134"/>
        <w:rPr>
          <w:rFonts w:ascii="Palatino Linotype" w:hAnsi="Palatino Linotype" w:cs="Calibri Light"/>
          <w:sz w:val="20"/>
        </w:rPr>
      </w:pPr>
      <w:r w:rsidRPr="007D2D34">
        <w:rPr>
          <w:rFonts w:ascii="Palatino Linotype" w:hAnsi="Palatino Linotype" w:cs="Calibri Light"/>
          <w:b/>
          <w:sz w:val="20"/>
        </w:rPr>
        <w:t>Fruit trees</w:t>
      </w:r>
      <w:r w:rsidRPr="007D2D34">
        <w:rPr>
          <w:rFonts w:ascii="Palatino Linotype" w:hAnsi="Palatino Linotype" w:cs="Calibri Light"/>
          <w:color w:val="000000"/>
          <w:sz w:val="20"/>
          <w:lang w:val="en-IN" w:eastAsia="en-IN"/>
        </w:rPr>
        <w:t xml:space="preserve">:  </w:t>
      </w:r>
      <w:r w:rsidRPr="007D2D34">
        <w:rPr>
          <w:rFonts w:ascii="Palatino Linotype" w:hAnsi="Palatino Linotype" w:cs="Calibri Light"/>
          <w:sz w:val="20"/>
        </w:rPr>
        <w:t xml:space="preserve">Any tree which is planted for fruit purposes are referred to as Fruit </w:t>
      </w:r>
      <w:r w:rsidR="0084357B" w:rsidRPr="007D2D34">
        <w:rPr>
          <w:rFonts w:ascii="Palatino Linotype" w:hAnsi="Palatino Linotype" w:cs="Calibri Light"/>
          <w:sz w:val="20"/>
        </w:rPr>
        <w:t>Trees</w:t>
      </w:r>
      <w:r w:rsidR="00980D4B">
        <w:rPr>
          <w:rFonts w:ascii="Palatino Linotype" w:hAnsi="Palatino Linotype" w:cs="Calibri Light"/>
          <w:sz w:val="20"/>
        </w:rPr>
        <w:t>.</w:t>
      </w:r>
      <w:r w:rsidR="0084357B">
        <w:rPr>
          <w:rFonts w:ascii="Palatino Linotype" w:hAnsi="Palatino Linotype" w:cs="Calibri Light"/>
          <w:sz w:val="20"/>
        </w:rPr>
        <w:t xml:space="preserve"> </w:t>
      </w:r>
      <w:r w:rsidR="00980D4B">
        <w:rPr>
          <w:rFonts w:ascii="Palatino Linotype" w:hAnsi="Palatino Linotype" w:cs="Calibri Light"/>
          <w:sz w:val="20"/>
        </w:rPr>
        <w:t>T</w:t>
      </w:r>
      <w:r w:rsidRPr="007D2D34">
        <w:rPr>
          <w:rFonts w:ascii="Palatino Linotype" w:hAnsi="Palatino Linotype" w:cs="Calibri Light"/>
          <w:sz w:val="20"/>
        </w:rPr>
        <w:t xml:space="preserve">hese include all types of  guava, oranges, tamarind, tangerine, lime, mangoes, lemon jack fruit etc. </w:t>
      </w:r>
    </w:p>
    <w:p w14:paraId="13E6DA4F" w14:textId="77777777" w:rsidR="00C62F7E" w:rsidRPr="007D2D34" w:rsidRDefault="00C62F7E" w:rsidP="007F44B9">
      <w:pPr>
        <w:pStyle w:val="Style3"/>
        <w:numPr>
          <w:ilvl w:val="0"/>
          <w:numId w:val="0"/>
        </w:numPr>
        <w:ind w:left="1134" w:hanging="1134"/>
        <w:rPr>
          <w:rFonts w:ascii="Palatino Linotype" w:eastAsia="Times New Roman" w:hAnsi="Palatino Linotype" w:cs="Calibri Light"/>
          <w:b/>
          <w:color w:val="000000"/>
          <w:szCs w:val="20"/>
          <w:lang w:val="en-IN" w:eastAsia="en-IN"/>
        </w:rPr>
      </w:pPr>
    </w:p>
    <w:p w14:paraId="10933D81" w14:textId="5B0941D7" w:rsidR="00E94AA0" w:rsidRPr="007D2D34" w:rsidRDefault="00E94AA0" w:rsidP="007F44B9">
      <w:pPr>
        <w:pStyle w:val="Style3"/>
        <w:numPr>
          <w:ilvl w:val="0"/>
          <w:numId w:val="0"/>
        </w:numPr>
        <w:ind w:left="1134" w:hanging="1134"/>
        <w:rPr>
          <w:rFonts w:ascii="Palatino Linotype" w:eastAsia="Times New Roman" w:hAnsi="Palatino Linotype" w:cs="Calibri Light"/>
          <w:szCs w:val="20"/>
        </w:rPr>
      </w:pPr>
      <w:r w:rsidRPr="007D2D34">
        <w:rPr>
          <w:rFonts w:ascii="Palatino Linotype" w:eastAsia="Times New Roman" w:hAnsi="Palatino Linotype" w:cs="Calibri Light"/>
          <w:b/>
          <w:color w:val="1D1B11" w:themeColor="background2" w:themeShade="1A"/>
          <w:szCs w:val="20"/>
        </w:rPr>
        <w:t>Graveyard:</w:t>
      </w:r>
      <w:r w:rsidRPr="007D2D34">
        <w:rPr>
          <w:rFonts w:ascii="Palatino Linotype" w:eastAsia="Times New Roman" w:hAnsi="Palatino Linotype" w:cs="Calibri Light"/>
          <w:szCs w:val="20"/>
        </w:rPr>
        <w:t xml:space="preserve"> Any area designated and being used as a burial site </w:t>
      </w:r>
      <w:r w:rsidR="00980D4B">
        <w:rPr>
          <w:rFonts w:ascii="Palatino Linotype" w:eastAsia="Times New Roman" w:hAnsi="Palatino Linotype" w:cs="Calibri Light"/>
          <w:szCs w:val="20"/>
        </w:rPr>
        <w:t>by</w:t>
      </w:r>
      <w:r w:rsidRPr="007D2D34">
        <w:rPr>
          <w:rFonts w:ascii="Palatino Linotype" w:eastAsia="Times New Roman" w:hAnsi="Palatino Linotype" w:cs="Calibri Light"/>
          <w:szCs w:val="20"/>
        </w:rPr>
        <w:t xml:space="preserve"> the community</w:t>
      </w:r>
      <w:r w:rsidR="0084357B">
        <w:rPr>
          <w:rFonts w:ascii="Palatino Linotype" w:eastAsia="Times New Roman" w:hAnsi="Palatino Linotype" w:cs="Calibri Light"/>
          <w:szCs w:val="20"/>
        </w:rPr>
        <w:t>.</w:t>
      </w:r>
    </w:p>
    <w:p w14:paraId="3D8BFD50" w14:textId="77777777" w:rsidR="00D1529A" w:rsidRPr="007D2D34" w:rsidRDefault="00D1529A" w:rsidP="007F44B9">
      <w:pPr>
        <w:pStyle w:val="Style3"/>
        <w:numPr>
          <w:ilvl w:val="0"/>
          <w:numId w:val="0"/>
        </w:numPr>
        <w:ind w:left="1134" w:hanging="1134"/>
        <w:rPr>
          <w:rFonts w:ascii="Palatino Linotype" w:eastAsia="Times New Roman" w:hAnsi="Palatino Linotype" w:cs="Calibri Light"/>
          <w:szCs w:val="20"/>
        </w:rPr>
      </w:pPr>
    </w:p>
    <w:p w14:paraId="7BAB2B0B" w14:textId="0D2FB8D7" w:rsidR="00E94AA0" w:rsidRPr="007D2D34" w:rsidRDefault="00E94AA0" w:rsidP="007F44B9">
      <w:pPr>
        <w:pStyle w:val="Style3"/>
        <w:numPr>
          <w:ilvl w:val="0"/>
          <w:numId w:val="0"/>
        </w:numPr>
        <w:ind w:left="1134" w:hanging="1134"/>
        <w:rPr>
          <w:rFonts w:ascii="Palatino Linotype" w:eastAsia="Times New Roman" w:hAnsi="Palatino Linotype" w:cs="Calibri Light"/>
          <w:szCs w:val="20"/>
        </w:rPr>
      </w:pPr>
      <w:r w:rsidRPr="007D2D34">
        <w:rPr>
          <w:rFonts w:ascii="Palatino Linotype" w:eastAsia="Times New Roman" w:hAnsi="Palatino Linotype" w:cs="Calibri Light"/>
          <w:b/>
          <w:color w:val="1D1B11" w:themeColor="background2" w:themeShade="1A"/>
          <w:szCs w:val="20"/>
        </w:rPr>
        <w:t>Income</w:t>
      </w:r>
      <w:r w:rsidRPr="007D2D34">
        <w:rPr>
          <w:rFonts w:ascii="Palatino Linotype" w:eastAsia="Times New Roman" w:hAnsi="Palatino Linotype" w:cs="Calibri Light"/>
          <w:szCs w:val="20"/>
        </w:rPr>
        <w:t>: Income of the PAP shall mean the amount prior to the cut-off date from all occupations/sources taken together calculated by an objective assessment</w:t>
      </w:r>
      <w:r w:rsidR="00980D4B">
        <w:rPr>
          <w:rFonts w:ascii="Palatino Linotype" w:eastAsia="Times New Roman" w:hAnsi="Palatino Linotype" w:cs="Calibri Light"/>
          <w:szCs w:val="20"/>
        </w:rPr>
        <w:t>.</w:t>
      </w:r>
    </w:p>
    <w:p w14:paraId="3E81B4BD" w14:textId="77777777" w:rsidR="00D1529A" w:rsidRPr="007D2D34" w:rsidRDefault="00D1529A" w:rsidP="007F44B9">
      <w:pPr>
        <w:pStyle w:val="Style3"/>
        <w:numPr>
          <w:ilvl w:val="0"/>
          <w:numId w:val="0"/>
        </w:numPr>
        <w:ind w:left="1134" w:hanging="1134"/>
        <w:rPr>
          <w:rFonts w:ascii="Palatino Linotype" w:eastAsia="Times New Roman" w:hAnsi="Palatino Linotype" w:cs="Calibri Light"/>
          <w:szCs w:val="20"/>
        </w:rPr>
      </w:pPr>
    </w:p>
    <w:p w14:paraId="2679C685" w14:textId="7AD2BA83" w:rsidR="00E94AA0" w:rsidRPr="007D2D34" w:rsidRDefault="00E94AA0" w:rsidP="00B3099E">
      <w:pPr>
        <w:pStyle w:val="Style3"/>
        <w:numPr>
          <w:ilvl w:val="0"/>
          <w:numId w:val="0"/>
        </w:numPr>
        <w:ind w:left="567" w:hanging="567"/>
        <w:rPr>
          <w:rFonts w:ascii="Palatino Linotype" w:eastAsia="Times New Roman" w:hAnsi="Palatino Linotype" w:cs="Calibri Light"/>
          <w:szCs w:val="20"/>
        </w:rPr>
      </w:pPr>
      <w:r w:rsidRPr="007D2D34">
        <w:rPr>
          <w:rFonts w:ascii="Palatino Linotype" w:eastAsia="Times New Roman" w:hAnsi="Palatino Linotype" w:cs="Calibri Light"/>
          <w:b/>
          <w:color w:val="1D1B11" w:themeColor="background2" w:themeShade="1A"/>
          <w:szCs w:val="20"/>
        </w:rPr>
        <w:t>Kiosk:</w:t>
      </w:r>
      <w:r w:rsidRPr="007D2D34">
        <w:rPr>
          <w:rFonts w:ascii="Palatino Linotype" w:eastAsia="Times New Roman" w:hAnsi="Palatino Linotype" w:cs="Calibri Light"/>
          <w:szCs w:val="20"/>
        </w:rPr>
        <w:t xml:space="preserve"> A kiosk is a booth/stall/cabin/cubicle made of wood or iron or any other building material which could be shifted to another location as a single unit without much damage and is used for carrying out petty business/ commercial activities and has been in operation/existence prior to cut-off date</w:t>
      </w:r>
      <w:r w:rsidR="00980D4B">
        <w:rPr>
          <w:rFonts w:ascii="Palatino Linotype" w:eastAsia="Times New Roman" w:hAnsi="Palatino Linotype" w:cs="Calibri Light"/>
          <w:szCs w:val="20"/>
        </w:rPr>
        <w:t>.</w:t>
      </w:r>
    </w:p>
    <w:p w14:paraId="10FF85DD" w14:textId="77777777" w:rsidR="00D1529A" w:rsidRPr="007D2D34" w:rsidRDefault="00D1529A" w:rsidP="007F44B9">
      <w:pPr>
        <w:pStyle w:val="Style3"/>
        <w:numPr>
          <w:ilvl w:val="0"/>
          <w:numId w:val="0"/>
        </w:numPr>
        <w:ind w:left="1134" w:hanging="1134"/>
        <w:rPr>
          <w:rFonts w:ascii="Palatino Linotype" w:eastAsia="Times New Roman" w:hAnsi="Palatino Linotype" w:cs="Calibri Light"/>
          <w:szCs w:val="20"/>
        </w:rPr>
      </w:pPr>
    </w:p>
    <w:p w14:paraId="1E57A1C2" w14:textId="6A1F48C5" w:rsidR="00B3099E" w:rsidRDefault="00E94AA0" w:rsidP="00B3099E">
      <w:pPr>
        <w:pStyle w:val="Style3"/>
        <w:numPr>
          <w:ilvl w:val="0"/>
          <w:numId w:val="0"/>
        </w:numPr>
        <w:autoSpaceDE w:val="0"/>
        <w:autoSpaceDN w:val="0"/>
        <w:adjustRightInd w:val="0"/>
        <w:ind w:left="709" w:hanging="709"/>
        <w:rPr>
          <w:rFonts w:ascii="Palatino Linotype" w:eastAsia="Times New Roman" w:hAnsi="Palatino Linotype" w:cs="Calibri Light"/>
          <w:szCs w:val="20"/>
        </w:rPr>
      </w:pPr>
      <w:r w:rsidRPr="007D2D34">
        <w:rPr>
          <w:rFonts w:ascii="Palatino Linotype" w:eastAsia="Times New Roman" w:hAnsi="Palatino Linotype" w:cs="Calibri Light"/>
          <w:b/>
          <w:color w:val="1D1B11" w:themeColor="background2" w:themeShade="1A"/>
          <w:szCs w:val="20"/>
        </w:rPr>
        <w:t>Land:</w:t>
      </w:r>
      <w:r w:rsidRPr="007D2D34">
        <w:rPr>
          <w:rFonts w:ascii="Palatino Linotype" w:eastAsia="Times New Roman" w:hAnsi="Palatino Linotype" w:cs="Calibri Light"/>
          <w:szCs w:val="20"/>
        </w:rPr>
        <w:t xml:space="preserve"> </w:t>
      </w:r>
      <w:r w:rsidR="00B3099E">
        <w:rPr>
          <w:rFonts w:ascii="Palatino Linotype" w:eastAsia="Times New Roman" w:hAnsi="Palatino Linotype" w:cs="Calibri Light"/>
          <w:szCs w:val="20"/>
        </w:rPr>
        <w:t>includes the surface of the earth and the earth below the surface and all substances other than minerals or petroleum forming part of below the surface, things naturally growing on the land, buildings and other structures permanently affixed to or under land and land covered by water (Cap 113, Tanzania). There are three categories of land in Tanzania as per S.4 of Land Act Cap 113:</w:t>
      </w:r>
    </w:p>
    <w:p w14:paraId="1814CD1E" w14:textId="3FCE1DD2" w:rsidR="00B3099E" w:rsidRDefault="00B3099E" w:rsidP="00332A63">
      <w:pPr>
        <w:pStyle w:val="Style3"/>
        <w:numPr>
          <w:ilvl w:val="0"/>
          <w:numId w:val="122"/>
        </w:numPr>
        <w:autoSpaceDE w:val="0"/>
        <w:autoSpaceDN w:val="0"/>
        <w:adjustRightInd w:val="0"/>
        <w:rPr>
          <w:rFonts w:ascii="Palatino Linotype" w:eastAsia="Times New Roman" w:hAnsi="Palatino Linotype" w:cs="Calibri Light"/>
          <w:bCs/>
          <w:szCs w:val="20"/>
        </w:rPr>
      </w:pPr>
      <w:r>
        <w:rPr>
          <w:rFonts w:ascii="Palatino Linotype" w:eastAsia="Times New Roman" w:hAnsi="Palatino Linotype" w:cs="Calibri Light"/>
          <w:bCs/>
          <w:szCs w:val="20"/>
        </w:rPr>
        <w:t xml:space="preserve">Village land </w:t>
      </w:r>
      <w:r w:rsidR="00925B53">
        <w:rPr>
          <w:rFonts w:ascii="Palatino Linotype" w:eastAsia="Times New Roman" w:hAnsi="Palatino Linotype" w:cs="Calibri Light"/>
          <w:bCs/>
          <w:szCs w:val="20"/>
        </w:rPr>
        <w:t>which is any public land in which boundaries have been demarcated under the Village Land Act of 1999. There are three sub-categories (i) Communal village land (ii) Individual use and (iii)land for future use. Most village land is held under customary/traditional rules.</w:t>
      </w:r>
    </w:p>
    <w:p w14:paraId="0CA86EEB" w14:textId="694C302E" w:rsidR="00925B53" w:rsidRDefault="00B3099E" w:rsidP="00332A63">
      <w:pPr>
        <w:pStyle w:val="Style3"/>
        <w:numPr>
          <w:ilvl w:val="0"/>
          <w:numId w:val="122"/>
        </w:numPr>
        <w:autoSpaceDE w:val="0"/>
        <w:autoSpaceDN w:val="0"/>
        <w:adjustRightInd w:val="0"/>
        <w:rPr>
          <w:rFonts w:ascii="Palatino Linotype" w:eastAsia="Times New Roman" w:hAnsi="Palatino Linotype" w:cs="Calibri Light"/>
          <w:bCs/>
          <w:szCs w:val="20"/>
        </w:rPr>
      </w:pPr>
      <w:r>
        <w:rPr>
          <w:rFonts w:ascii="Palatino Linotype" w:eastAsia="Times New Roman" w:hAnsi="Palatino Linotype" w:cs="Calibri Light"/>
          <w:bCs/>
          <w:szCs w:val="20"/>
        </w:rPr>
        <w:t>Reserve Land</w:t>
      </w:r>
      <w:r w:rsidR="00925B53">
        <w:rPr>
          <w:rFonts w:ascii="Palatino Linotype" w:eastAsia="Times New Roman" w:hAnsi="Palatino Linotype" w:cs="Calibri Light"/>
          <w:bCs/>
          <w:szCs w:val="20"/>
        </w:rPr>
        <w:t xml:space="preserve"> which is statutory protected or designated land such as </w:t>
      </w:r>
      <w:r w:rsidR="001B0DDD">
        <w:rPr>
          <w:rFonts w:ascii="Palatino Linotype" w:eastAsia="Times New Roman" w:hAnsi="Palatino Linotype" w:cs="Calibri Light"/>
          <w:bCs/>
          <w:szCs w:val="20"/>
        </w:rPr>
        <w:t>conservation</w:t>
      </w:r>
      <w:r w:rsidR="00925B53">
        <w:rPr>
          <w:rFonts w:ascii="Palatino Linotype" w:eastAsia="Times New Roman" w:hAnsi="Palatino Linotype" w:cs="Calibri Light"/>
          <w:bCs/>
          <w:szCs w:val="20"/>
        </w:rPr>
        <w:t xml:space="preserve"> areas, national parks, wildlife reserves, forests, public recreation grounds</w:t>
      </w:r>
      <w:r>
        <w:rPr>
          <w:rFonts w:ascii="Palatino Linotype" w:eastAsia="Times New Roman" w:hAnsi="Palatino Linotype" w:cs="Calibri Light"/>
          <w:bCs/>
          <w:szCs w:val="20"/>
        </w:rPr>
        <w:t xml:space="preserve"> </w:t>
      </w:r>
    </w:p>
    <w:p w14:paraId="789866E2" w14:textId="30E8791A" w:rsidR="00A424EE" w:rsidRDefault="00925B53" w:rsidP="00D03CA1">
      <w:pPr>
        <w:pStyle w:val="Style3"/>
        <w:numPr>
          <w:ilvl w:val="0"/>
          <w:numId w:val="0"/>
        </w:numPr>
        <w:ind w:left="1134" w:hanging="1134"/>
        <w:rPr>
          <w:rFonts w:ascii="Palatino Linotype" w:eastAsia="Times New Roman" w:hAnsi="Palatino Linotype" w:cs="Calibri Light"/>
          <w:szCs w:val="20"/>
        </w:rPr>
      </w:pPr>
      <w:r>
        <w:rPr>
          <w:rFonts w:ascii="Palatino Linotype" w:eastAsia="Times New Roman" w:hAnsi="Palatino Linotype" w:cs="Calibri Light"/>
          <w:bCs/>
          <w:szCs w:val="20"/>
        </w:rPr>
        <w:t xml:space="preserve">General land which is a surveyed land usually located in urban and peri-urban areas.  </w:t>
      </w:r>
      <w:r w:rsidR="00D1529A" w:rsidRPr="007D2D34">
        <w:rPr>
          <w:rFonts w:ascii="Palatino Linotype" w:eastAsia="Times New Roman" w:hAnsi="Palatino Linotype" w:cs="Calibri Light"/>
          <w:b/>
          <w:color w:val="1D1B11" w:themeColor="background2" w:themeShade="1A"/>
          <w:szCs w:val="20"/>
        </w:rPr>
        <w:t>Land Holder</w:t>
      </w:r>
      <w:r w:rsidR="00D1529A" w:rsidRPr="007D2D34">
        <w:rPr>
          <w:rFonts w:ascii="Palatino Linotype" w:hAnsi="Palatino Linotype" w:cs="Calibri Light"/>
          <w:b/>
          <w:szCs w:val="20"/>
        </w:rPr>
        <w:t xml:space="preserve">: </w:t>
      </w:r>
      <w:r w:rsidR="00D1529A" w:rsidRPr="007D2D34">
        <w:rPr>
          <w:rFonts w:ascii="Palatino Linotype" w:eastAsia="Times New Roman" w:hAnsi="Palatino Linotype" w:cs="Calibri Light"/>
          <w:szCs w:val="20"/>
        </w:rPr>
        <w:t>Means holder of a parcel of land</w:t>
      </w:r>
      <w:r w:rsidR="00A424EE">
        <w:rPr>
          <w:rFonts w:ascii="Palatino Linotype" w:eastAsia="Times New Roman" w:hAnsi="Palatino Linotype" w:cs="Calibri Light"/>
          <w:szCs w:val="20"/>
        </w:rPr>
        <w:t xml:space="preserve"> either recognized under the provisions of Land Act No 4 ( General land) or the Village Land Act No 5 – (Village/Customary)</w:t>
      </w:r>
    </w:p>
    <w:p w14:paraId="255FC2E9" w14:textId="38F36241" w:rsidR="00D1529A" w:rsidRPr="007D2D34" w:rsidRDefault="00D1529A" w:rsidP="007F44B9">
      <w:pPr>
        <w:pStyle w:val="Style3"/>
        <w:numPr>
          <w:ilvl w:val="0"/>
          <w:numId w:val="0"/>
        </w:numPr>
        <w:ind w:left="1134" w:hanging="1134"/>
        <w:rPr>
          <w:rFonts w:ascii="Palatino Linotype" w:hAnsi="Palatino Linotype" w:cs="Calibri Light"/>
          <w:szCs w:val="20"/>
          <w:lang w:val="en-GB"/>
        </w:rPr>
      </w:pPr>
    </w:p>
    <w:p w14:paraId="1A0695ED" w14:textId="77777777" w:rsidR="00182A1D" w:rsidRPr="007D2D34" w:rsidRDefault="00182A1D" w:rsidP="007F44B9">
      <w:pPr>
        <w:spacing w:after="0"/>
        <w:ind w:left="1134" w:hanging="1134"/>
        <w:rPr>
          <w:rFonts w:cs="Calibri Light"/>
          <w:szCs w:val="20"/>
        </w:rPr>
      </w:pPr>
    </w:p>
    <w:p w14:paraId="38CE4D99" w14:textId="7B544E4C" w:rsidR="00D6414B" w:rsidRPr="007D2D34" w:rsidRDefault="00D6414B" w:rsidP="007F44B9">
      <w:pPr>
        <w:spacing w:after="0"/>
        <w:ind w:left="1134" w:hanging="1134"/>
        <w:rPr>
          <w:rFonts w:cs="Calibri Light"/>
          <w:szCs w:val="20"/>
        </w:rPr>
      </w:pPr>
      <w:r w:rsidRPr="007D2D34">
        <w:rPr>
          <w:rFonts w:cs="Calibri Light"/>
          <w:b/>
          <w:color w:val="1D1B11" w:themeColor="background2" w:themeShade="1A"/>
          <w:szCs w:val="20"/>
        </w:rPr>
        <w:t>Market rate</w:t>
      </w:r>
      <w:r w:rsidRPr="007D2D34">
        <w:rPr>
          <w:rFonts w:cs="Calibri Light"/>
          <w:color w:val="7F7F7F" w:themeColor="text1" w:themeTint="80"/>
          <w:szCs w:val="20"/>
        </w:rPr>
        <w:t xml:space="preserve">: </w:t>
      </w:r>
      <w:r w:rsidR="00032E96">
        <w:rPr>
          <w:rFonts w:cs="Calibri Light"/>
          <w:color w:val="7F7F7F" w:themeColor="text1" w:themeTint="80"/>
          <w:szCs w:val="20"/>
        </w:rPr>
        <w:t xml:space="preserve"> </w:t>
      </w:r>
      <w:r w:rsidR="00A424EE">
        <w:rPr>
          <w:rFonts w:cs="Calibri Light"/>
          <w:szCs w:val="20"/>
        </w:rPr>
        <w:t xml:space="preserve"> A sale price rate of land determined by the Chief Valuer that reflects current open market value of land </w:t>
      </w:r>
    </w:p>
    <w:p w14:paraId="141912CE" w14:textId="3FA3A363" w:rsidR="00C62F7E" w:rsidRPr="007D2D34" w:rsidRDefault="00C62F7E" w:rsidP="007F44B9">
      <w:pPr>
        <w:pStyle w:val="Abbreviations"/>
        <w:spacing w:before="0" w:after="0"/>
        <w:ind w:left="1134" w:hanging="1134"/>
        <w:rPr>
          <w:rFonts w:ascii="Palatino Linotype" w:hAnsi="Palatino Linotype" w:cs="Calibri Light"/>
          <w:color w:val="000000"/>
          <w:sz w:val="20"/>
          <w:lang w:val="en-IN" w:eastAsia="en-IN"/>
        </w:rPr>
      </w:pPr>
      <w:r w:rsidRPr="007D2D34">
        <w:rPr>
          <w:rFonts w:ascii="Palatino Linotype" w:hAnsi="Palatino Linotype" w:cs="Calibri Light"/>
          <w:b/>
          <w:sz w:val="20"/>
        </w:rPr>
        <w:t>Permanent/perennial crop:</w:t>
      </w:r>
      <w:r w:rsidRPr="007D2D34">
        <w:rPr>
          <w:rFonts w:ascii="Palatino Linotype" w:hAnsi="Palatino Linotype" w:cs="Calibri Light"/>
          <w:b/>
          <w:color w:val="000000"/>
          <w:sz w:val="20"/>
          <w:lang w:val="en-IN" w:eastAsia="en-IN"/>
        </w:rPr>
        <w:t xml:space="preserve"> </w:t>
      </w:r>
      <w:r w:rsidRPr="007D2D34">
        <w:rPr>
          <w:rFonts w:ascii="Palatino Linotype" w:hAnsi="Palatino Linotype" w:cs="Calibri Light"/>
          <w:sz w:val="20"/>
        </w:rPr>
        <w:t xml:space="preserve">Any crops planted that </w:t>
      </w:r>
      <w:r w:rsidR="00A424EE">
        <w:rPr>
          <w:rFonts w:ascii="Palatino Linotype" w:hAnsi="Palatino Linotype" w:cs="Calibri Light"/>
          <w:sz w:val="20"/>
        </w:rPr>
        <w:t>last for several years or continually recurring. Examples include</w:t>
      </w:r>
      <w:r w:rsidR="001B0DDD">
        <w:rPr>
          <w:rFonts w:ascii="Palatino Linotype" w:hAnsi="Palatino Linotype" w:cs="Calibri Light"/>
          <w:sz w:val="20"/>
        </w:rPr>
        <w:t xml:space="preserve"> </w:t>
      </w:r>
      <w:r w:rsidRPr="007D2D34">
        <w:rPr>
          <w:rFonts w:ascii="Palatino Linotype" w:hAnsi="Palatino Linotype" w:cs="Calibri Light"/>
          <w:sz w:val="20"/>
        </w:rPr>
        <w:t xml:space="preserve">coconuts, cashew nuts, brad fruit, sugar cane, banana, coffee, cloves, etc. </w:t>
      </w:r>
    </w:p>
    <w:p w14:paraId="2A249424" w14:textId="77777777" w:rsidR="00C62F7E" w:rsidRPr="007D2D34" w:rsidRDefault="00C62F7E" w:rsidP="007F44B9">
      <w:pPr>
        <w:pStyle w:val="Style3"/>
        <w:numPr>
          <w:ilvl w:val="0"/>
          <w:numId w:val="0"/>
        </w:numPr>
        <w:ind w:left="1134" w:hanging="1134"/>
        <w:rPr>
          <w:rFonts w:ascii="Palatino Linotype" w:eastAsia="Times New Roman" w:hAnsi="Palatino Linotype" w:cs="Calibri Light"/>
          <w:szCs w:val="20"/>
        </w:rPr>
      </w:pPr>
    </w:p>
    <w:p w14:paraId="4CFA3933" w14:textId="5A3C985B" w:rsidR="00667466" w:rsidRDefault="00667466" w:rsidP="007F44B9">
      <w:pPr>
        <w:pStyle w:val="Style3"/>
        <w:numPr>
          <w:ilvl w:val="0"/>
          <w:numId w:val="0"/>
        </w:numPr>
        <w:ind w:left="1134" w:hanging="1134"/>
        <w:rPr>
          <w:rFonts w:ascii="Palatino Linotype" w:eastAsia="Times New Roman" w:hAnsi="Palatino Linotype" w:cs="Calibri Light"/>
          <w:szCs w:val="20"/>
        </w:rPr>
      </w:pPr>
      <w:r w:rsidRPr="007D2D34">
        <w:rPr>
          <w:rFonts w:ascii="Palatino Linotype" w:eastAsia="Times New Roman" w:hAnsi="Palatino Linotype" w:cs="Calibri Light"/>
          <w:b/>
          <w:color w:val="1D1B11" w:themeColor="background2" w:themeShade="1A"/>
          <w:szCs w:val="20"/>
        </w:rPr>
        <w:t>Person:</w:t>
      </w:r>
      <w:r w:rsidRPr="007D2D34">
        <w:rPr>
          <w:rFonts w:ascii="Palatino Linotype" w:eastAsia="Times New Roman" w:hAnsi="Palatino Linotype" w:cs="Calibri Light"/>
          <w:szCs w:val="20"/>
        </w:rPr>
        <w:t xml:space="preserve"> Includes an individual, a firm, a Company or an association or a body of individuals whether incorporated or not;</w:t>
      </w:r>
    </w:p>
    <w:p w14:paraId="61ADBE7D" w14:textId="77777777" w:rsidR="00032E96" w:rsidRPr="007D2D34" w:rsidRDefault="00032E96" w:rsidP="007F44B9">
      <w:pPr>
        <w:pStyle w:val="Style3"/>
        <w:numPr>
          <w:ilvl w:val="0"/>
          <w:numId w:val="0"/>
        </w:numPr>
        <w:ind w:left="1134" w:hanging="1134"/>
        <w:rPr>
          <w:rFonts w:ascii="Palatino Linotype" w:eastAsia="Times New Roman" w:hAnsi="Palatino Linotype" w:cs="Calibri Light"/>
          <w:szCs w:val="20"/>
        </w:rPr>
      </w:pPr>
    </w:p>
    <w:p w14:paraId="5E42A203" w14:textId="53ED5755" w:rsidR="00032E96" w:rsidRDefault="00667466" w:rsidP="00DF135A">
      <w:pPr>
        <w:pStyle w:val="Style3"/>
        <w:numPr>
          <w:ilvl w:val="0"/>
          <w:numId w:val="0"/>
        </w:numPr>
        <w:rPr>
          <w:rFonts w:ascii="Palatino Linotype" w:eastAsia="Times New Roman" w:hAnsi="Palatino Linotype" w:cs="Calibri Light"/>
          <w:szCs w:val="20"/>
        </w:rPr>
      </w:pPr>
      <w:r w:rsidRPr="00032E96">
        <w:rPr>
          <w:rFonts w:ascii="Palatino Linotype" w:eastAsia="Times New Roman" w:hAnsi="Palatino Linotype" w:cs="Calibri Light"/>
          <w:b/>
          <w:color w:val="1D1B11" w:themeColor="background2" w:themeShade="1A"/>
          <w:szCs w:val="20"/>
        </w:rPr>
        <w:t>Project:</w:t>
      </w:r>
      <w:r w:rsidRPr="00032E96">
        <w:rPr>
          <w:rFonts w:ascii="Palatino Linotype" w:eastAsia="Times New Roman" w:hAnsi="Palatino Linotype" w:cs="Calibri Light"/>
          <w:szCs w:val="20"/>
        </w:rPr>
        <w:t xml:space="preserve"> Refers to</w:t>
      </w:r>
      <w:r w:rsidR="00956BAB" w:rsidRPr="00032E96">
        <w:rPr>
          <w:rFonts w:ascii="Palatino Linotype" w:hAnsi="Palatino Linotype" w:cs="Calibri Light"/>
          <w:szCs w:val="20"/>
        </w:rPr>
        <w:t xml:space="preserve"> </w:t>
      </w:r>
      <w:r w:rsidR="00032E96" w:rsidRPr="00032E96">
        <w:rPr>
          <w:rFonts w:ascii="Palatino Linotype" w:eastAsia="Times New Roman" w:hAnsi="Palatino Linotype" w:cs="Calibri Light"/>
          <w:szCs w:val="20"/>
        </w:rPr>
        <w:t>Tanzania Cities Transforming Infrastructure and Competitiveness Project (</w:t>
      </w:r>
      <w:r w:rsidR="00583D8F">
        <w:rPr>
          <w:rFonts w:ascii="Palatino Linotype" w:eastAsia="Times New Roman" w:hAnsi="Palatino Linotype" w:cs="Calibri Light"/>
          <w:szCs w:val="20"/>
        </w:rPr>
        <w:t>DMDP 2</w:t>
      </w:r>
      <w:r w:rsidR="00032E96" w:rsidRPr="00032E96">
        <w:rPr>
          <w:rFonts w:ascii="Palatino Linotype" w:eastAsia="Times New Roman" w:hAnsi="Palatino Linotype" w:cs="Calibri Light"/>
          <w:szCs w:val="20"/>
        </w:rPr>
        <w:t>)</w:t>
      </w:r>
    </w:p>
    <w:p w14:paraId="7C015591" w14:textId="77777777" w:rsidR="00032E96" w:rsidRDefault="00032E96" w:rsidP="00DF135A">
      <w:pPr>
        <w:pStyle w:val="Style3"/>
        <w:numPr>
          <w:ilvl w:val="0"/>
          <w:numId w:val="0"/>
        </w:numPr>
        <w:rPr>
          <w:rFonts w:ascii="Palatino Linotype" w:eastAsia="Times New Roman" w:hAnsi="Palatino Linotype" w:cs="Calibri Light"/>
          <w:szCs w:val="20"/>
        </w:rPr>
      </w:pPr>
    </w:p>
    <w:p w14:paraId="31B518D6" w14:textId="47275CBF" w:rsidR="00667466" w:rsidRPr="00032E96" w:rsidRDefault="00667466" w:rsidP="00A424EE">
      <w:pPr>
        <w:pStyle w:val="Style3"/>
        <w:numPr>
          <w:ilvl w:val="0"/>
          <w:numId w:val="0"/>
        </w:numPr>
        <w:ind w:left="567" w:hanging="567"/>
        <w:rPr>
          <w:rFonts w:ascii="Palatino Linotype" w:eastAsia="Times New Roman" w:hAnsi="Palatino Linotype" w:cs="Calibri Light"/>
          <w:szCs w:val="20"/>
        </w:rPr>
      </w:pPr>
      <w:r w:rsidRPr="004506AA">
        <w:rPr>
          <w:rFonts w:ascii="Palatino Linotype" w:eastAsia="Times New Roman" w:hAnsi="Palatino Linotype" w:cs="Calibri Light"/>
          <w:b/>
          <w:color w:val="1D1B11" w:themeColor="background2" w:themeShade="1A"/>
          <w:szCs w:val="20"/>
        </w:rPr>
        <w:t>Project Affected Area</w:t>
      </w:r>
      <w:r w:rsidRPr="004506AA">
        <w:rPr>
          <w:rFonts w:ascii="Palatino Linotype" w:eastAsia="Times New Roman" w:hAnsi="Palatino Linotype" w:cs="Calibri Light"/>
          <w:szCs w:val="20"/>
        </w:rPr>
        <w:t>: R</w:t>
      </w:r>
      <w:r w:rsidR="00536C00" w:rsidRPr="004506AA">
        <w:rPr>
          <w:rFonts w:ascii="Palatino Linotype" w:eastAsia="Times New Roman" w:hAnsi="Palatino Linotype" w:cs="Calibri Light"/>
          <w:szCs w:val="20"/>
        </w:rPr>
        <w:t xml:space="preserve">efers to the area of a </w:t>
      </w:r>
      <w:r w:rsidRPr="004506AA">
        <w:rPr>
          <w:rFonts w:ascii="Palatino Linotype" w:eastAsia="Times New Roman" w:hAnsi="Palatino Linotype" w:cs="Calibri Light"/>
          <w:szCs w:val="20"/>
        </w:rPr>
        <w:t>locality</w:t>
      </w:r>
      <w:r w:rsidRPr="00032E96">
        <w:rPr>
          <w:rFonts w:ascii="Palatino Linotype" w:eastAsia="Times New Roman" w:hAnsi="Palatino Linotype" w:cs="Calibri Light"/>
          <w:szCs w:val="20"/>
        </w:rPr>
        <w:t xml:space="preserve"> under a project for which land will be acquired or for which land belonging to the Government/Project Proponent will be cleared of encumbrances;</w:t>
      </w:r>
    </w:p>
    <w:p w14:paraId="2A10437F" w14:textId="77777777" w:rsidR="00667466" w:rsidRPr="007D2D34" w:rsidRDefault="00667466" w:rsidP="009F398B">
      <w:pPr>
        <w:spacing w:after="0"/>
        <w:ind w:left="567" w:hanging="567"/>
        <w:rPr>
          <w:rFonts w:cs="Calibri Light"/>
          <w:b/>
          <w:color w:val="1D1B11" w:themeColor="background2" w:themeShade="1A"/>
          <w:szCs w:val="20"/>
        </w:rPr>
      </w:pPr>
    </w:p>
    <w:p w14:paraId="407FDFF1" w14:textId="6F2BFA19" w:rsidR="0061416D" w:rsidRPr="007D2D34" w:rsidRDefault="00D6414B" w:rsidP="007F44B9">
      <w:pPr>
        <w:spacing w:after="0"/>
        <w:ind w:left="567" w:hanging="567"/>
        <w:rPr>
          <w:rFonts w:cs="Calibri Light"/>
          <w:szCs w:val="20"/>
        </w:rPr>
      </w:pPr>
      <w:r w:rsidRPr="007D2D34">
        <w:rPr>
          <w:rFonts w:cs="Calibri Light"/>
          <w:b/>
          <w:color w:val="1D1B11" w:themeColor="background2" w:themeShade="1A"/>
          <w:szCs w:val="20"/>
        </w:rPr>
        <w:t>Project</w:t>
      </w:r>
      <w:r w:rsidR="006A0A4A" w:rsidRPr="007D2D34">
        <w:rPr>
          <w:rFonts w:cs="Calibri Light"/>
          <w:b/>
          <w:color w:val="1D1B11" w:themeColor="background2" w:themeShade="1A"/>
          <w:szCs w:val="20"/>
        </w:rPr>
        <w:t xml:space="preserve"> A</w:t>
      </w:r>
      <w:r w:rsidR="00292C40" w:rsidRPr="007D2D34">
        <w:rPr>
          <w:rFonts w:cs="Calibri Light"/>
          <w:b/>
          <w:color w:val="1D1B11" w:themeColor="background2" w:themeShade="1A"/>
          <w:szCs w:val="20"/>
        </w:rPr>
        <w:t xml:space="preserve">ffected </w:t>
      </w:r>
      <w:r w:rsidR="006A0A4A" w:rsidRPr="007D2D34">
        <w:rPr>
          <w:rFonts w:cs="Calibri Light"/>
          <w:b/>
          <w:color w:val="1D1B11" w:themeColor="background2" w:themeShade="1A"/>
          <w:szCs w:val="20"/>
        </w:rPr>
        <w:t>P</w:t>
      </w:r>
      <w:r w:rsidR="001B17FE" w:rsidRPr="007D2D34">
        <w:rPr>
          <w:rFonts w:cs="Calibri Light"/>
          <w:b/>
          <w:color w:val="1D1B11" w:themeColor="background2" w:themeShade="1A"/>
          <w:szCs w:val="20"/>
        </w:rPr>
        <w:t xml:space="preserve">eople </w:t>
      </w:r>
      <w:r w:rsidRPr="007D2D34">
        <w:rPr>
          <w:rFonts w:cs="Calibri Light"/>
          <w:b/>
          <w:color w:val="1D1B11" w:themeColor="background2" w:themeShade="1A"/>
          <w:szCs w:val="20"/>
        </w:rPr>
        <w:t>(PAP):</w:t>
      </w:r>
      <w:r w:rsidRPr="007D2D34">
        <w:rPr>
          <w:rFonts w:cs="Calibri Light"/>
          <w:color w:val="7F7F7F" w:themeColor="text1" w:themeTint="80"/>
          <w:szCs w:val="20"/>
        </w:rPr>
        <w:t xml:space="preserve"> </w:t>
      </w:r>
      <w:r w:rsidR="008D7A85" w:rsidRPr="007D2D34">
        <w:rPr>
          <w:rFonts w:cs="Calibri Light"/>
          <w:szCs w:val="20"/>
        </w:rPr>
        <w:t>Any tenure holder, tenant, Government lessee or owner of other property, or non-titleholder (unauthorized occupant) who on account of the project has been affected from such land or other property in the affected area</w:t>
      </w:r>
      <w:r w:rsidR="00A424EE">
        <w:rPr>
          <w:rFonts w:cs="Calibri Light"/>
          <w:szCs w:val="20"/>
        </w:rPr>
        <w:t xml:space="preserve">. </w:t>
      </w:r>
      <w:r w:rsidRPr="007D2D34">
        <w:rPr>
          <w:rFonts w:cs="Calibri Light"/>
          <w:szCs w:val="20"/>
        </w:rPr>
        <w:t xml:space="preserve"> These </w:t>
      </w:r>
      <w:r w:rsidR="001B17FE" w:rsidRPr="007D2D34">
        <w:rPr>
          <w:rFonts w:cs="Calibri Light"/>
          <w:szCs w:val="20"/>
        </w:rPr>
        <w:t>people</w:t>
      </w:r>
      <w:r w:rsidRPr="007D2D34">
        <w:rPr>
          <w:rFonts w:cs="Calibri Light"/>
          <w:szCs w:val="20"/>
        </w:rPr>
        <w:t xml:space="preserve"> are affected because they may lose shelter</w:t>
      </w:r>
      <w:r w:rsidR="00292C40" w:rsidRPr="007D2D34">
        <w:rPr>
          <w:rFonts w:cs="Calibri Light"/>
          <w:szCs w:val="20"/>
        </w:rPr>
        <w:t xml:space="preserve"> or be</w:t>
      </w:r>
      <w:r w:rsidRPr="007D2D34">
        <w:rPr>
          <w:rFonts w:cs="Calibri Light"/>
          <w:szCs w:val="20"/>
        </w:rPr>
        <w:t xml:space="preserve"> denied or restricted access to economic assets, income sources</w:t>
      </w:r>
      <w:r w:rsidR="00292C40" w:rsidRPr="007D2D34">
        <w:rPr>
          <w:rFonts w:cs="Calibri Light"/>
          <w:szCs w:val="20"/>
        </w:rPr>
        <w:t>,</w:t>
      </w:r>
      <w:r w:rsidRPr="007D2D34">
        <w:rPr>
          <w:rFonts w:cs="Calibri Light"/>
          <w:szCs w:val="20"/>
        </w:rPr>
        <w:t xml:space="preserve"> or means of livelihood.</w:t>
      </w:r>
    </w:p>
    <w:p w14:paraId="441A6709" w14:textId="04BF051C" w:rsidR="00D6414B" w:rsidRPr="007D2D34" w:rsidRDefault="00D6414B" w:rsidP="007D2D34">
      <w:pPr>
        <w:spacing w:after="0"/>
        <w:rPr>
          <w:rFonts w:cs="Calibri Light"/>
          <w:szCs w:val="20"/>
        </w:rPr>
      </w:pPr>
      <w:r w:rsidRPr="007D2D34">
        <w:rPr>
          <w:rFonts w:cs="Calibri Light"/>
          <w:szCs w:val="20"/>
        </w:rPr>
        <w:t xml:space="preserve"> </w:t>
      </w:r>
    </w:p>
    <w:p w14:paraId="52B2C157" w14:textId="014A2C74" w:rsidR="008D7A85" w:rsidRPr="007D2D34" w:rsidRDefault="008D7A85" w:rsidP="007F44B9">
      <w:pPr>
        <w:pStyle w:val="Style3"/>
        <w:numPr>
          <w:ilvl w:val="0"/>
          <w:numId w:val="0"/>
        </w:numPr>
        <w:ind w:left="567" w:hanging="567"/>
        <w:rPr>
          <w:rFonts w:ascii="Palatino Linotype" w:eastAsia="Times New Roman" w:hAnsi="Palatino Linotype" w:cs="Calibri Light"/>
          <w:szCs w:val="20"/>
        </w:rPr>
      </w:pPr>
      <w:r w:rsidRPr="007D2D34">
        <w:rPr>
          <w:rFonts w:ascii="Palatino Linotype" w:eastAsia="Times New Roman" w:hAnsi="Palatino Linotype" w:cs="Calibri Light"/>
          <w:b/>
          <w:color w:val="1D1B11" w:themeColor="background2" w:themeShade="1A"/>
          <w:szCs w:val="20"/>
        </w:rPr>
        <w:t>Project Affected Household (PAH</w:t>
      </w:r>
      <w:r w:rsidRPr="007D2D34">
        <w:rPr>
          <w:rFonts w:ascii="Palatino Linotype" w:hAnsi="Palatino Linotype" w:cs="Calibri Light"/>
          <w:b/>
          <w:szCs w:val="20"/>
        </w:rPr>
        <w:t xml:space="preserve">): </w:t>
      </w:r>
      <w:r w:rsidRPr="007D2D34">
        <w:rPr>
          <w:rFonts w:ascii="Palatino Linotype" w:eastAsia="Times New Roman" w:hAnsi="Palatino Linotype" w:cs="Calibri Light"/>
          <w:szCs w:val="20"/>
        </w:rPr>
        <w:t>A social unit consisting of a family and/or non-family members living together, and is affected by the project negatively and/or positively</w:t>
      </w:r>
      <w:r w:rsidR="00D826CB">
        <w:rPr>
          <w:rFonts w:ascii="Palatino Linotype" w:eastAsia="Times New Roman" w:hAnsi="Palatino Linotype" w:cs="Calibri Light"/>
          <w:szCs w:val="20"/>
        </w:rPr>
        <w:t>.</w:t>
      </w:r>
    </w:p>
    <w:p w14:paraId="2F33AD82" w14:textId="77777777" w:rsidR="0061416D" w:rsidRPr="007D2D34" w:rsidRDefault="0061416D" w:rsidP="007F44B9">
      <w:pPr>
        <w:pStyle w:val="Style3"/>
        <w:numPr>
          <w:ilvl w:val="0"/>
          <w:numId w:val="0"/>
        </w:numPr>
        <w:ind w:left="567" w:hanging="567"/>
        <w:rPr>
          <w:rFonts w:ascii="Palatino Linotype" w:eastAsia="Times New Roman" w:hAnsi="Palatino Linotype" w:cs="Calibri Light"/>
          <w:szCs w:val="20"/>
        </w:rPr>
      </w:pPr>
    </w:p>
    <w:p w14:paraId="09930C8D" w14:textId="05267F3B" w:rsidR="0061416D" w:rsidRPr="007D2D34" w:rsidRDefault="008D7A85" w:rsidP="007F44B9">
      <w:pPr>
        <w:pStyle w:val="Style3"/>
        <w:numPr>
          <w:ilvl w:val="0"/>
          <w:numId w:val="0"/>
        </w:numPr>
        <w:ind w:left="567" w:hanging="567"/>
        <w:rPr>
          <w:rFonts w:ascii="Palatino Linotype" w:eastAsia="Times New Roman" w:hAnsi="Palatino Linotype" w:cs="Calibri Light"/>
          <w:szCs w:val="20"/>
        </w:rPr>
      </w:pPr>
      <w:r w:rsidRPr="007D2D34">
        <w:rPr>
          <w:rFonts w:ascii="Palatino Linotype" w:eastAsia="Times New Roman" w:hAnsi="Palatino Linotype" w:cs="Calibri Light"/>
          <w:b/>
          <w:color w:val="1D1B11" w:themeColor="background2" w:themeShade="1A"/>
          <w:szCs w:val="20"/>
        </w:rPr>
        <w:t>Project Displaced Person (PDP</w:t>
      </w:r>
      <w:r w:rsidRPr="007D2D34">
        <w:rPr>
          <w:rFonts w:ascii="Palatino Linotype" w:hAnsi="Palatino Linotype" w:cs="Calibri Light"/>
          <w:b/>
          <w:szCs w:val="20"/>
        </w:rPr>
        <w:t>):</w:t>
      </w:r>
      <w:r w:rsidRPr="007D2D34">
        <w:rPr>
          <w:rFonts w:ascii="Palatino Linotype" w:hAnsi="Palatino Linotype" w:cs="Calibri Light"/>
          <w:szCs w:val="20"/>
        </w:rPr>
        <w:t xml:space="preserve"> </w:t>
      </w:r>
      <w:r w:rsidRPr="007D2D34">
        <w:rPr>
          <w:rFonts w:ascii="Palatino Linotype" w:eastAsia="Times New Roman" w:hAnsi="Palatino Linotype" w:cs="Calibri Light"/>
          <w:szCs w:val="20"/>
        </w:rPr>
        <w:t>Any tenure holder, tenant, Government lessee or owner of other property, or non-titleholder who on account of the project has been involuntarily displaced from such land including plot or other property</w:t>
      </w:r>
      <w:r w:rsidR="00A424EE">
        <w:rPr>
          <w:rFonts w:ascii="Palatino Linotype" w:eastAsia="Times New Roman" w:hAnsi="Palatino Linotype" w:cs="Calibri Light"/>
          <w:szCs w:val="20"/>
        </w:rPr>
        <w:t xml:space="preserve">. </w:t>
      </w:r>
      <w:r w:rsidRPr="007D2D34">
        <w:rPr>
          <w:rFonts w:ascii="Palatino Linotype" w:eastAsia="Times New Roman" w:hAnsi="Palatino Linotype" w:cs="Calibri Light"/>
          <w:szCs w:val="20"/>
        </w:rPr>
        <w:t xml:space="preserve"> A displaced </w:t>
      </w:r>
      <w:r w:rsidR="00A562F0" w:rsidRPr="007D2D34">
        <w:rPr>
          <w:rFonts w:ascii="Palatino Linotype" w:eastAsia="Times New Roman" w:hAnsi="Palatino Linotype" w:cs="Calibri Light"/>
          <w:szCs w:val="20"/>
        </w:rPr>
        <w:t xml:space="preserve">person </w:t>
      </w:r>
      <w:r w:rsidRPr="007D2D34">
        <w:rPr>
          <w:rFonts w:ascii="Palatino Linotype" w:eastAsia="Times New Roman" w:hAnsi="Palatino Linotype" w:cs="Calibri Light"/>
          <w:szCs w:val="20"/>
        </w:rPr>
        <w:t xml:space="preserve">will always be a </w:t>
      </w:r>
      <w:r w:rsidR="00A562F0" w:rsidRPr="007D2D34">
        <w:rPr>
          <w:rFonts w:ascii="Palatino Linotype" w:eastAsia="Times New Roman" w:hAnsi="Palatino Linotype" w:cs="Calibri Light"/>
          <w:szCs w:val="20"/>
        </w:rPr>
        <w:t>PAP,</w:t>
      </w:r>
      <w:r w:rsidRPr="007D2D34">
        <w:rPr>
          <w:rFonts w:ascii="Palatino Linotype" w:eastAsia="Times New Roman" w:hAnsi="Palatino Linotype" w:cs="Calibri Light"/>
          <w:szCs w:val="20"/>
        </w:rPr>
        <w:t xml:space="preserve"> but all PAP may not be PDP;</w:t>
      </w:r>
    </w:p>
    <w:p w14:paraId="07257314" w14:textId="77777777" w:rsidR="0061416D" w:rsidRPr="007D2D34" w:rsidRDefault="0061416D" w:rsidP="007D2D34">
      <w:pPr>
        <w:pStyle w:val="Style3"/>
        <w:numPr>
          <w:ilvl w:val="0"/>
          <w:numId w:val="0"/>
        </w:numPr>
        <w:rPr>
          <w:rFonts w:ascii="Palatino Linotype" w:eastAsia="Times New Roman" w:hAnsi="Palatino Linotype" w:cs="Calibri Light"/>
          <w:szCs w:val="20"/>
        </w:rPr>
      </w:pPr>
    </w:p>
    <w:p w14:paraId="31D43E2A" w14:textId="6955442D" w:rsidR="008D7A85" w:rsidRPr="007D2D34" w:rsidRDefault="008D7A85" w:rsidP="007D2D34">
      <w:pPr>
        <w:pStyle w:val="Style3"/>
        <w:numPr>
          <w:ilvl w:val="0"/>
          <w:numId w:val="0"/>
        </w:numPr>
        <w:rPr>
          <w:rFonts w:ascii="Palatino Linotype" w:hAnsi="Palatino Linotype" w:cs="Calibri Light"/>
          <w:b/>
          <w:szCs w:val="20"/>
        </w:rPr>
      </w:pPr>
      <w:r w:rsidRPr="007D2D34">
        <w:rPr>
          <w:rFonts w:ascii="Palatino Linotype" w:eastAsia="Times New Roman" w:hAnsi="Palatino Linotype" w:cs="Calibri Light"/>
          <w:b/>
          <w:color w:val="1D1B11" w:themeColor="background2" w:themeShade="1A"/>
          <w:szCs w:val="20"/>
        </w:rPr>
        <w:t xml:space="preserve">Rent: </w:t>
      </w:r>
      <w:r w:rsidRPr="007D2D34">
        <w:rPr>
          <w:rFonts w:ascii="Palatino Linotype" w:hAnsi="Palatino Linotype" w:cs="Calibri Light"/>
          <w:b/>
          <w:szCs w:val="20"/>
        </w:rPr>
        <w:t xml:space="preserve"> </w:t>
      </w:r>
      <w:r w:rsidRPr="007D2D34">
        <w:rPr>
          <w:rFonts w:ascii="Palatino Linotype" w:eastAsia="Times New Roman" w:hAnsi="Palatino Linotype" w:cs="Calibri Light"/>
          <w:szCs w:val="20"/>
        </w:rPr>
        <w:t>payment made in respect of use of someone’ property</w:t>
      </w:r>
      <w:r w:rsidRPr="007D2D34">
        <w:rPr>
          <w:rFonts w:ascii="Palatino Linotype" w:hAnsi="Palatino Linotype" w:cs="Calibri Light"/>
          <w:b/>
          <w:szCs w:val="20"/>
        </w:rPr>
        <w:t xml:space="preserve"> </w:t>
      </w:r>
    </w:p>
    <w:p w14:paraId="42BC7BFD" w14:textId="77777777" w:rsidR="0061416D" w:rsidRPr="007D2D34" w:rsidRDefault="0061416D" w:rsidP="007D2D34">
      <w:pPr>
        <w:pStyle w:val="Style3"/>
        <w:numPr>
          <w:ilvl w:val="0"/>
          <w:numId w:val="0"/>
        </w:numPr>
        <w:rPr>
          <w:rFonts w:ascii="Palatino Linotype" w:hAnsi="Palatino Linotype" w:cs="Calibri Light"/>
          <w:szCs w:val="20"/>
          <w:lang w:val="en-GB"/>
        </w:rPr>
      </w:pPr>
    </w:p>
    <w:p w14:paraId="36619AD7" w14:textId="77777777" w:rsidR="008D7A85" w:rsidRPr="007D2D34" w:rsidRDefault="008D7A85" w:rsidP="007D2D34">
      <w:pPr>
        <w:pStyle w:val="Style3"/>
        <w:numPr>
          <w:ilvl w:val="0"/>
          <w:numId w:val="0"/>
        </w:numPr>
        <w:rPr>
          <w:rFonts w:ascii="Palatino Linotype" w:hAnsi="Palatino Linotype" w:cs="Calibri Light"/>
          <w:b/>
          <w:szCs w:val="20"/>
        </w:rPr>
      </w:pPr>
      <w:r w:rsidRPr="007D2D34">
        <w:rPr>
          <w:rFonts w:ascii="Palatino Linotype" w:eastAsia="Times New Roman" w:hAnsi="Palatino Linotype" w:cs="Calibri Light"/>
          <w:b/>
          <w:color w:val="1D1B11" w:themeColor="background2" w:themeShade="1A"/>
          <w:szCs w:val="20"/>
        </w:rPr>
        <w:t>Renter</w:t>
      </w:r>
      <w:r w:rsidRPr="007D2D34">
        <w:rPr>
          <w:rFonts w:ascii="Palatino Linotype" w:hAnsi="Palatino Linotype" w:cs="Calibri Light"/>
          <w:b/>
          <w:szCs w:val="20"/>
        </w:rPr>
        <w:t xml:space="preserve">:  </w:t>
      </w:r>
      <w:r w:rsidRPr="007D2D34">
        <w:rPr>
          <w:rFonts w:ascii="Palatino Linotype" w:hAnsi="Palatino Linotype" w:cs="Calibri Light"/>
          <w:szCs w:val="20"/>
        </w:rPr>
        <w:t xml:space="preserve">A </w:t>
      </w:r>
      <w:r w:rsidRPr="007D2D34">
        <w:rPr>
          <w:rFonts w:ascii="Palatino Linotype" w:eastAsia="Times New Roman" w:hAnsi="Palatino Linotype" w:cs="Calibri Light"/>
          <w:szCs w:val="20"/>
        </w:rPr>
        <w:t>person who has made payment in respect of use of someone’ property</w:t>
      </w:r>
      <w:r w:rsidRPr="007D2D34">
        <w:rPr>
          <w:rFonts w:ascii="Palatino Linotype" w:hAnsi="Palatino Linotype" w:cs="Calibri Light"/>
          <w:b/>
          <w:szCs w:val="20"/>
        </w:rPr>
        <w:t xml:space="preserve"> </w:t>
      </w:r>
    </w:p>
    <w:p w14:paraId="53ED7BD1" w14:textId="77777777" w:rsidR="0061416D" w:rsidRPr="007D2D34" w:rsidRDefault="0061416D" w:rsidP="007D2D34">
      <w:pPr>
        <w:pStyle w:val="Style3"/>
        <w:numPr>
          <w:ilvl w:val="0"/>
          <w:numId w:val="0"/>
        </w:numPr>
        <w:rPr>
          <w:rFonts w:ascii="Palatino Linotype" w:hAnsi="Palatino Linotype" w:cs="Calibri Light"/>
          <w:szCs w:val="20"/>
          <w:lang w:val="en-GB"/>
        </w:rPr>
      </w:pPr>
    </w:p>
    <w:p w14:paraId="6FCA2DF2" w14:textId="77777777" w:rsidR="009F398B" w:rsidRDefault="008D7A85" w:rsidP="009F398B">
      <w:pPr>
        <w:pStyle w:val="Style3"/>
        <w:numPr>
          <w:ilvl w:val="0"/>
          <w:numId w:val="0"/>
        </w:numPr>
        <w:ind w:left="567" w:hanging="567"/>
        <w:rPr>
          <w:rFonts w:ascii="Palatino Linotype" w:eastAsia="Times New Roman" w:hAnsi="Palatino Linotype" w:cs="Calibri Light"/>
          <w:szCs w:val="20"/>
        </w:rPr>
      </w:pPr>
      <w:r w:rsidRPr="007D2D34">
        <w:rPr>
          <w:rFonts w:ascii="Palatino Linotype" w:eastAsia="Times New Roman" w:hAnsi="Palatino Linotype" w:cs="Calibri Light"/>
          <w:b/>
          <w:color w:val="1D1B11" w:themeColor="background2" w:themeShade="1A"/>
          <w:szCs w:val="20"/>
        </w:rPr>
        <w:t>Replacement House Structure</w:t>
      </w:r>
      <w:r w:rsidRPr="007D2D34">
        <w:rPr>
          <w:rFonts w:ascii="Palatino Linotype" w:hAnsi="Palatino Linotype" w:cs="Calibri Light"/>
          <w:b/>
          <w:szCs w:val="20"/>
        </w:rPr>
        <w:t xml:space="preserve">:  </w:t>
      </w:r>
      <w:r w:rsidRPr="007D2D34">
        <w:rPr>
          <w:rFonts w:ascii="Palatino Linotype" w:eastAsia="Times New Roman" w:hAnsi="Palatino Linotype" w:cs="Calibri Light"/>
          <w:szCs w:val="20"/>
        </w:rPr>
        <w:t>House structure</w:t>
      </w:r>
      <w:r w:rsidR="009F398B">
        <w:rPr>
          <w:rFonts w:ascii="Palatino Linotype" w:eastAsia="Times New Roman" w:hAnsi="Palatino Linotype" w:cs="Calibri Light"/>
          <w:szCs w:val="20"/>
        </w:rPr>
        <w:t>, with an area, quality, and location similar to or better than those of the affected structure (ESSR5: 12.1)</w:t>
      </w:r>
    </w:p>
    <w:p w14:paraId="4ECC963A" w14:textId="48132AC6" w:rsidR="008D7A85" w:rsidRPr="007D2D34" w:rsidRDefault="008D7A85" w:rsidP="007F44B9">
      <w:pPr>
        <w:pStyle w:val="Style3"/>
        <w:numPr>
          <w:ilvl w:val="0"/>
          <w:numId w:val="0"/>
        </w:numPr>
        <w:ind w:left="567" w:hanging="567"/>
        <w:rPr>
          <w:rFonts w:ascii="Palatino Linotype" w:eastAsia="Times New Roman" w:hAnsi="Palatino Linotype" w:cs="Calibri Light"/>
          <w:szCs w:val="20"/>
        </w:rPr>
      </w:pPr>
    </w:p>
    <w:p w14:paraId="4A5FC6B2" w14:textId="3B888D55" w:rsidR="00D6414B" w:rsidRDefault="001B0DDD">
      <w:pPr>
        <w:spacing w:after="0"/>
        <w:ind w:left="709" w:hanging="709"/>
        <w:rPr>
          <w:rFonts w:cs="Calibri Light"/>
          <w:szCs w:val="20"/>
        </w:rPr>
      </w:pPr>
      <w:r w:rsidRPr="007D2D34">
        <w:rPr>
          <w:rFonts w:cs="Calibri Light"/>
          <w:b/>
          <w:color w:val="1D1B11" w:themeColor="background2" w:themeShade="1A"/>
          <w:szCs w:val="20"/>
        </w:rPr>
        <w:t>Resettlement</w:t>
      </w:r>
      <w:r>
        <w:rPr>
          <w:rFonts w:cs="Calibri Light"/>
          <w:b/>
          <w:color w:val="1D1B11" w:themeColor="background2" w:themeShade="1A"/>
          <w:szCs w:val="20"/>
        </w:rPr>
        <w:t xml:space="preserve"> </w:t>
      </w:r>
      <w:r w:rsidRPr="007D2D34">
        <w:rPr>
          <w:rFonts w:cs="Calibri Light"/>
          <w:b/>
          <w:color w:val="1D1B11" w:themeColor="background2" w:themeShade="1A"/>
          <w:szCs w:val="20"/>
        </w:rPr>
        <w:t>Action</w:t>
      </w:r>
      <w:r w:rsidR="001B17FE" w:rsidRPr="007D2D34">
        <w:rPr>
          <w:rFonts w:cs="Calibri Light"/>
          <w:b/>
          <w:color w:val="1D1B11" w:themeColor="background2" w:themeShade="1A"/>
          <w:szCs w:val="20"/>
        </w:rPr>
        <w:t xml:space="preserve"> Plan </w:t>
      </w:r>
      <w:r w:rsidR="00D6414B" w:rsidRPr="007D2D34">
        <w:rPr>
          <w:rFonts w:cs="Calibri Light"/>
          <w:b/>
          <w:color w:val="1D1B11" w:themeColor="background2" w:themeShade="1A"/>
          <w:szCs w:val="20"/>
        </w:rPr>
        <w:t>(RAP):</w:t>
      </w:r>
      <w:r w:rsidR="00D6414B" w:rsidRPr="007D2D34">
        <w:rPr>
          <w:rFonts w:cs="Calibri Light"/>
          <w:szCs w:val="20"/>
        </w:rPr>
        <w:t xml:space="preserve"> </w:t>
      </w:r>
    </w:p>
    <w:p w14:paraId="17078209" w14:textId="489CE1F7" w:rsidR="0053796C" w:rsidRPr="001B0DDD" w:rsidRDefault="0053796C" w:rsidP="007F44B9">
      <w:pPr>
        <w:spacing w:after="0"/>
        <w:ind w:left="709"/>
        <w:rPr>
          <w:rFonts w:cs="Calibri Light"/>
          <w:bCs/>
          <w:szCs w:val="20"/>
        </w:rPr>
      </w:pPr>
      <w:r w:rsidRPr="001B0DDD">
        <w:rPr>
          <w:rFonts w:cs="Calibri Light"/>
          <w:bCs/>
          <w:color w:val="1D1B11" w:themeColor="background2" w:themeShade="1A"/>
          <w:szCs w:val="20"/>
        </w:rPr>
        <w:t>A plan that provides a comprehensive set of actions for addressing impacts related t</w:t>
      </w:r>
      <w:r w:rsidR="002C1D4E">
        <w:rPr>
          <w:rFonts w:cs="Calibri Light"/>
          <w:bCs/>
          <w:color w:val="1D1B11" w:themeColor="background2" w:themeShade="1A"/>
          <w:szCs w:val="20"/>
        </w:rPr>
        <w:t>o</w:t>
      </w:r>
      <w:r w:rsidRPr="001B0DDD">
        <w:rPr>
          <w:rFonts w:cs="Calibri Light"/>
          <w:bCs/>
          <w:color w:val="1D1B11" w:themeColor="background2" w:themeShade="1A"/>
          <w:szCs w:val="20"/>
        </w:rPr>
        <w:t xml:space="preserve"> </w:t>
      </w:r>
      <w:r w:rsidR="00C44162">
        <w:rPr>
          <w:rFonts w:cs="Calibri Light"/>
          <w:bCs/>
          <w:color w:val="1D1B11" w:themeColor="background2" w:themeShade="1A"/>
          <w:szCs w:val="20"/>
        </w:rPr>
        <w:t xml:space="preserve">involuntary resettlement, which includes </w:t>
      </w:r>
      <w:r w:rsidRPr="001B0DDD">
        <w:rPr>
          <w:rFonts w:cs="Calibri Light"/>
          <w:bCs/>
          <w:color w:val="1D1B11" w:themeColor="background2" w:themeShade="1A"/>
          <w:szCs w:val="20"/>
        </w:rPr>
        <w:t>physical and economic displacement</w:t>
      </w:r>
      <w:r w:rsidR="00C44162">
        <w:rPr>
          <w:rFonts w:cs="Calibri Light"/>
          <w:bCs/>
          <w:color w:val="1D1B11" w:themeColor="background2" w:themeShade="1A"/>
          <w:szCs w:val="20"/>
        </w:rPr>
        <w:t>, as well as restrictions in access</w:t>
      </w:r>
      <w:r w:rsidRPr="001B0DDD">
        <w:rPr>
          <w:rFonts w:cs="Calibri Light"/>
          <w:bCs/>
          <w:color w:val="1D1B11" w:themeColor="background2" w:themeShade="1A"/>
          <w:szCs w:val="20"/>
        </w:rPr>
        <w:t>. It describes the procedures and activities that will be taken to compensate for losses, mitigate adverse project impacts, and provide development benefits to those who will be resettled or displaced as a result of a project</w:t>
      </w:r>
      <w:r w:rsidR="001D15FC">
        <w:rPr>
          <w:rFonts w:cs="Calibri Light"/>
          <w:bCs/>
          <w:color w:val="1D1B11" w:themeColor="background2" w:themeShade="1A"/>
          <w:szCs w:val="20"/>
        </w:rPr>
        <w:t xml:space="preserve"> or its subprojects.</w:t>
      </w:r>
    </w:p>
    <w:p w14:paraId="66927B3D" w14:textId="77777777" w:rsidR="00182A1D" w:rsidRPr="007D2D34" w:rsidRDefault="00182A1D" w:rsidP="007F44B9">
      <w:pPr>
        <w:spacing w:after="0"/>
        <w:ind w:left="709" w:hanging="709"/>
        <w:rPr>
          <w:rFonts w:cs="Calibri Light"/>
          <w:szCs w:val="20"/>
        </w:rPr>
      </w:pPr>
    </w:p>
    <w:p w14:paraId="75CBA0F3" w14:textId="6A7C2DB3" w:rsidR="00A1499A" w:rsidRDefault="00A1499A" w:rsidP="007F44B9">
      <w:pPr>
        <w:spacing w:after="0"/>
        <w:ind w:left="709" w:hanging="709"/>
        <w:rPr>
          <w:rFonts w:cs="Calibri Light"/>
          <w:szCs w:val="20"/>
        </w:rPr>
      </w:pPr>
      <w:r w:rsidRPr="00A1499A">
        <w:rPr>
          <w:rFonts w:cs="Calibri Light"/>
          <w:b/>
          <w:color w:val="1D1B11" w:themeColor="background2" w:themeShade="1A"/>
          <w:szCs w:val="20"/>
        </w:rPr>
        <w:t>Resettlement Policy Framework (RPF):</w:t>
      </w:r>
      <w:r w:rsidRPr="00A1499A">
        <w:rPr>
          <w:rFonts w:cs="Calibri Light"/>
          <w:color w:val="7F7F7F" w:themeColor="text1" w:themeTint="80"/>
          <w:szCs w:val="20"/>
        </w:rPr>
        <w:t xml:space="preserve"> </w:t>
      </w:r>
      <w:r w:rsidRPr="00A1499A">
        <w:rPr>
          <w:rFonts w:cs="Calibri Light"/>
          <w:szCs w:val="20"/>
        </w:rPr>
        <w:t xml:space="preserve">Management instrument prepared by the borrower </w:t>
      </w:r>
      <w:r w:rsidR="007D307A" w:rsidRPr="00A1499A">
        <w:rPr>
          <w:rFonts w:cs="Calibri Light"/>
          <w:szCs w:val="20"/>
        </w:rPr>
        <w:t>(for</w:t>
      </w:r>
      <w:r w:rsidRPr="00A1499A">
        <w:rPr>
          <w:rFonts w:cs="Calibri Light"/>
          <w:szCs w:val="20"/>
        </w:rPr>
        <w:t xml:space="preserve"> this case the Government of Tanzania – PO-RALG to be implemented by developers to comply with the resettlement or compensation management required by the subproject</w:t>
      </w:r>
      <w:r w:rsidR="0053796C">
        <w:rPr>
          <w:rFonts w:cs="Calibri Light"/>
          <w:szCs w:val="20"/>
        </w:rPr>
        <w:t>s</w:t>
      </w:r>
      <w:r w:rsidRPr="00A1499A">
        <w:rPr>
          <w:rFonts w:cs="Calibri Light"/>
          <w:szCs w:val="20"/>
        </w:rPr>
        <w:t xml:space="preserve"> under the </w:t>
      </w:r>
      <w:r w:rsidR="00583D8F">
        <w:rPr>
          <w:rFonts w:cs="Calibri Light"/>
          <w:szCs w:val="20"/>
        </w:rPr>
        <w:t>DMDP 2</w:t>
      </w:r>
      <w:r w:rsidR="002C1D4E">
        <w:rPr>
          <w:rFonts w:cs="Calibri Light"/>
          <w:szCs w:val="20"/>
        </w:rPr>
        <w:t>, which need to comply with the applicable provisions of ESS5</w:t>
      </w:r>
      <w:r w:rsidRPr="00A1499A">
        <w:rPr>
          <w:rFonts w:cs="Calibri Light"/>
          <w:szCs w:val="20"/>
        </w:rPr>
        <w:t>.</w:t>
      </w:r>
      <w:r w:rsidR="0053796C">
        <w:rPr>
          <w:rFonts w:cs="Calibri Light"/>
          <w:szCs w:val="20"/>
        </w:rPr>
        <w:t xml:space="preserve"> The framework clarifies resettlement principles, organizational arrangements, and design criteria to be applied to subprojects to be prepared during project implementation.</w:t>
      </w:r>
    </w:p>
    <w:p w14:paraId="5C171AEE" w14:textId="77777777" w:rsidR="00A1499A" w:rsidRPr="00A1499A" w:rsidRDefault="00A1499A" w:rsidP="007F44B9">
      <w:pPr>
        <w:spacing w:after="0"/>
        <w:ind w:left="709" w:hanging="709"/>
        <w:rPr>
          <w:rFonts w:cs="Calibri Light"/>
          <w:szCs w:val="20"/>
        </w:rPr>
      </w:pPr>
    </w:p>
    <w:p w14:paraId="6E15CC45" w14:textId="77777777" w:rsidR="00A379E2" w:rsidRPr="007D2D34" w:rsidRDefault="00A379E2" w:rsidP="007F44B9">
      <w:pPr>
        <w:pStyle w:val="Style3"/>
        <w:numPr>
          <w:ilvl w:val="0"/>
          <w:numId w:val="0"/>
        </w:numPr>
        <w:ind w:left="709" w:hanging="709"/>
        <w:rPr>
          <w:rFonts w:ascii="Palatino Linotype" w:hAnsi="Palatino Linotype" w:cs="Calibri Light"/>
          <w:szCs w:val="20"/>
        </w:rPr>
      </w:pPr>
      <w:r w:rsidRPr="007D2D34">
        <w:rPr>
          <w:rFonts w:ascii="Palatino Linotype" w:eastAsia="Times New Roman" w:hAnsi="Palatino Linotype" w:cs="Calibri Light"/>
          <w:b/>
          <w:color w:val="1D1B11" w:themeColor="background2" w:themeShade="1A"/>
          <w:szCs w:val="20"/>
        </w:rPr>
        <w:t>Shop:</w:t>
      </w:r>
      <w:r w:rsidRPr="007D2D34">
        <w:rPr>
          <w:rFonts w:ascii="Palatino Linotype" w:hAnsi="Palatino Linotype" w:cs="Calibri Light"/>
          <w:b/>
          <w:szCs w:val="20"/>
        </w:rPr>
        <w:t xml:space="preserve"> </w:t>
      </w:r>
      <w:r w:rsidRPr="007D2D34">
        <w:rPr>
          <w:rFonts w:ascii="Palatino Linotype" w:eastAsia="Times New Roman" w:hAnsi="Palatino Linotype" w:cs="Calibri Light"/>
          <w:szCs w:val="20"/>
        </w:rPr>
        <w:t>Means and premises where any trade or business is carried on and where services are rendered to customers</w:t>
      </w:r>
      <w:r w:rsidRPr="007D2D34">
        <w:rPr>
          <w:rFonts w:ascii="Palatino Linotype" w:hAnsi="Palatino Linotype" w:cs="Calibri Light"/>
          <w:szCs w:val="20"/>
        </w:rPr>
        <w:t>;</w:t>
      </w:r>
    </w:p>
    <w:p w14:paraId="3E460667" w14:textId="3A861CD9" w:rsidR="00C62F7E" w:rsidRPr="007D2D34" w:rsidRDefault="00C62F7E" w:rsidP="007F44B9">
      <w:pPr>
        <w:pStyle w:val="Style3"/>
        <w:numPr>
          <w:ilvl w:val="0"/>
          <w:numId w:val="0"/>
        </w:numPr>
        <w:ind w:left="709" w:hanging="709"/>
        <w:rPr>
          <w:rFonts w:ascii="Palatino Linotype" w:hAnsi="Palatino Linotype" w:cs="Calibri Light"/>
          <w:szCs w:val="20"/>
        </w:rPr>
      </w:pPr>
      <w:r w:rsidRPr="007D2D34">
        <w:rPr>
          <w:rFonts w:ascii="Palatino Linotype" w:eastAsia="Times New Roman" w:hAnsi="Palatino Linotype" w:cs="Calibri Light"/>
          <w:b/>
          <w:szCs w:val="20"/>
        </w:rPr>
        <w:t>Seasonal / Annual crops:</w:t>
      </w:r>
      <w:r w:rsidRPr="007D2D34">
        <w:rPr>
          <w:rFonts w:ascii="Palatino Linotype" w:eastAsia="Times New Roman" w:hAnsi="Palatino Linotype" w:cs="Calibri Light"/>
          <w:color w:val="000000"/>
          <w:szCs w:val="20"/>
          <w:lang w:val="en-IN" w:eastAsia="en-IN"/>
        </w:rPr>
        <w:t xml:space="preserve">  </w:t>
      </w:r>
      <w:r w:rsidR="00B935C0">
        <w:rPr>
          <w:rFonts w:ascii="Palatino Linotype" w:eastAsia="Times New Roman" w:hAnsi="Palatino Linotype" w:cs="Calibri Light"/>
          <w:color w:val="000000"/>
          <w:szCs w:val="20"/>
          <w:lang w:val="en-IN" w:eastAsia="en-IN"/>
        </w:rPr>
        <w:t xml:space="preserve">crops whose life cycle is completed within a season such </w:t>
      </w:r>
      <w:r w:rsidR="001B0DDD">
        <w:rPr>
          <w:rFonts w:ascii="Palatino Linotype" w:eastAsia="Times New Roman" w:hAnsi="Palatino Linotype" w:cs="Calibri Light"/>
          <w:color w:val="000000"/>
          <w:szCs w:val="20"/>
          <w:lang w:val="en-IN" w:eastAsia="en-IN"/>
        </w:rPr>
        <w:t xml:space="preserve">as </w:t>
      </w:r>
      <w:r w:rsidR="001B0DDD">
        <w:rPr>
          <w:rFonts w:ascii="Palatino Linotype" w:eastAsia="Times New Roman" w:hAnsi="Palatino Linotype" w:cs="Calibri Light"/>
          <w:szCs w:val="20"/>
        </w:rPr>
        <w:t>maize</w:t>
      </w:r>
      <w:r w:rsidRPr="007D2D34">
        <w:rPr>
          <w:rFonts w:ascii="Palatino Linotype" w:eastAsia="Times New Roman" w:hAnsi="Palatino Linotype" w:cs="Calibri Light"/>
          <w:szCs w:val="20"/>
        </w:rPr>
        <w:t>, ground nuts, soya beans,  pigeon peas</w:t>
      </w:r>
      <w:r w:rsidRPr="007D2D34">
        <w:rPr>
          <w:rFonts w:ascii="Palatino Linotype" w:eastAsia="Times New Roman" w:hAnsi="Palatino Linotype" w:cs="Calibri Light"/>
          <w:color w:val="000000"/>
          <w:szCs w:val="20"/>
          <w:lang w:val="en-IN" w:eastAsia="en-IN"/>
        </w:rPr>
        <w:t xml:space="preserve"> </w:t>
      </w:r>
      <w:r w:rsidR="00B935C0">
        <w:rPr>
          <w:rFonts w:ascii="Palatino Linotype" w:eastAsia="Times New Roman" w:hAnsi="Palatino Linotype" w:cs="Calibri Light"/>
          <w:color w:val="000000"/>
          <w:szCs w:val="20"/>
          <w:lang w:val="en-IN" w:eastAsia="en-IN"/>
        </w:rPr>
        <w:t>etc</w:t>
      </w:r>
    </w:p>
    <w:p w14:paraId="0860091A" w14:textId="77777777" w:rsidR="0061416D" w:rsidRPr="007D2D34" w:rsidRDefault="0061416D" w:rsidP="007F44B9">
      <w:pPr>
        <w:pStyle w:val="Style3"/>
        <w:numPr>
          <w:ilvl w:val="0"/>
          <w:numId w:val="0"/>
        </w:numPr>
        <w:ind w:left="709" w:hanging="709"/>
        <w:rPr>
          <w:rFonts w:ascii="Palatino Linotype" w:hAnsi="Palatino Linotype" w:cs="Calibri Light"/>
          <w:szCs w:val="20"/>
        </w:rPr>
      </w:pPr>
    </w:p>
    <w:p w14:paraId="7CE021F1" w14:textId="4DB58969" w:rsidR="00A1499A" w:rsidRPr="00A1499A" w:rsidRDefault="00A1499A" w:rsidP="007F44B9">
      <w:pPr>
        <w:pStyle w:val="Style3"/>
        <w:numPr>
          <w:ilvl w:val="0"/>
          <w:numId w:val="0"/>
        </w:numPr>
        <w:ind w:left="709" w:hanging="709"/>
        <w:rPr>
          <w:rFonts w:ascii="Palatino Linotype" w:eastAsia="Times New Roman" w:hAnsi="Palatino Linotype" w:cs="Calibri Light"/>
          <w:szCs w:val="20"/>
        </w:rPr>
      </w:pPr>
      <w:r w:rsidRPr="00A1499A">
        <w:rPr>
          <w:rFonts w:ascii="Palatino Linotype" w:eastAsia="Times New Roman" w:hAnsi="Palatino Linotype" w:cs="Calibri Light"/>
          <w:b/>
          <w:color w:val="1D1B11" w:themeColor="background2" w:themeShade="1A"/>
          <w:szCs w:val="20"/>
        </w:rPr>
        <w:t>Squatter:</w:t>
      </w:r>
      <w:r w:rsidRPr="00A1499A">
        <w:rPr>
          <w:rFonts w:ascii="Palatino Linotype" w:hAnsi="Palatino Linotype" w:cs="Calibri Light"/>
          <w:szCs w:val="20"/>
        </w:rPr>
        <w:t xml:space="preserve"> </w:t>
      </w:r>
      <w:r w:rsidRPr="00A1499A">
        <w:rPr>
          <w:rFonts w:ascii="Palatino Linotype" w:eastAsia="Times New Roman" w:hAnsi="Palatino Linotype" w:cs="Calibri Light"/>
          <w:szCs w:val="20"/>
        </w:rPr>
        <w:t>A person who has</w:t>
      </w:r>
      <w:r w:rsidR="00B935C0">
        <w:rPr>
          <w:rFonts w:ascii="Palatino Linotype" w:eastAsia="Times New Roman" w:hAnsi="Palatino Linotype" w:cs="Calibri Light"/>
          <w:szCs w:val="20"/>
        </w:rPr>
        <w:t xml:space="preserve"> unlawfully occupies unused land irrespective of whether the land has been planned or not planned.</w:t>
      </w:r>
      <w:r w:rsidRPr="00A1499A">
        <w:rPr>
          <w:rFonts w:ascii="Palatino Linotype" w:eastAsia="Times New Roman" w:hAnsi="Palatino Linotype" w:cs="Calibri Light"/>
          <w:szCs w:val="20"/>
        </w:rPr>
        <w:t xml:space="preserve"> </w:t>
      </w:r>
    </w:p>
    <w:p w14:paraId="3807E36E" w14:textId="77777777" w:rsidR="00A1499A" w:rsidRDefault="00A1499A" w:rsidP="007F44B9">
      <w:pPr>
        <w:pStyle w:val="Style3"/>
        <w:numPr>
          <w:ilvl w:val="0"/>
          <w:numId w:val="0"/>
        </w:numPr>
        <w:ind w:left="709" w:hanging="709"/>
        <w:rPr>
          <w:rFonts w:ascii="Palatino Linotype" w:eastAsia="Times New Roman" w:hAnsi="Palatino Linotype" w:cs="Calibri Light"/>
          <w:b/>
          <w:color w:val="1D1B11" w:themeColor="background2" w:themeShade="1A"/>
          <w:szCs w:val="20"/>
        </w:rPr>
      </w:pPr>
    </w:p>
    <w:p w14:paraId="1FFFB805" w14:textId="77777777" w:rsidR="00A1499A" w:rsidRDefault="00A1499A" w:rsidP="007F44B9">
      <w:pPr>
        <w:pStyle w:val="Style3"/>
        <w:numPr>
          <w:ilvl w:val="0"/>
          <w:numId w:val="0"/>
        </w:numPr>
        <w:ind w:left="709" w:hanging="709"/>
        <w:rPr>
          <w:rFonts w:ascii="Palatino Linotype" w:eastAsia="Times New Roman" w:hAnsi="Palatino Linotype" w:cs="Calibri Light"/>
          <w:sz w:val="24"/>
        </w:rPr>
      </w:pPr>
    </w:p>
    <w:p w14:paraId="1CC9012A" w14:textId="3E5EF2DC" w:rsidR="00A379E2" w:rsidRPr="00A1499A" w:rsidRDefault="00A379E2" w:rsidP="007F44B9">
      <w:pPr>
        <w:pStyle w:val="Style3"/>
        <w:numPr>
          <w:ilvl w:val="0"/>
          <w:numId w:val="0"/>
        </w:numPr>
        <w:ind w:left="709" w:hanging="709"/>
        <w:rPr>
          <w:rFonts w:ascii="Palatino Linotype" w:eastAsia="Times New Roman" w:hAnsi="Palatino Linotype" w:cs="Calibri Light"/>
          <w:szCs w:val="20"/>
        </w:rPr>
      </w:pPr>
      <w:r w:rsidRPr="00A1499A">
        <w:rPr>
          <w:rFonts w:ascii="Palatino Linotype" w:eastAsia="Times New Roman" w:hAnsi="Palatino Linotype" w:cs="Calibri Light"/>
          <w:b/>
          <w:color w:val="1D1B11" w:themeColor="background2" w:themeShade="1A"/>
          <w:szCs w:val="20"/>
        </w:rPr>
        <w:t>Temporary Impact</w:t>
      </w:r>
      <w:r w:rsidRPr="00A1499A">
        <w:rPr>
          <w:rFonts w:ascii="Palatino Linotype" w:hAnsi="Palatino Linotype" w:cs="Calibri Light"/>
          <w:b/>
          <w:szCs w:val="20"/>
        </w:rPr>
        <w:t>:</w:t>
      </w:r>
      <w:r w:rsidRPr="00A1499A">
        <w:rPr>
          <w:rFonts w:ascii="Palatino Linotype" w:hAnsi="Palatino Linotype" w:cs="Calibri Light"/>
          <w:szCs w:val="20"/>
        </w:rPr>
        <w:t xml:space="preserve"> </w:t>
      </w:r>
      <w:r w:rsidRPr="00A1499A">
        <w:rPr>
          <w:rFonts w:ascii="Palatino Linotype" w:eastAsia="Times New Roman" w:hAnsi="Palatino Linotype" w:cs="Calibri Light"/>
          <w:szCs w:val="20"/>
        </w:rPr>
        <w:t>Impact expected during implementation of the project in the form of earth spoil, tremors and vibrations, etc. affecting land and structure or loss of access</w:t>
      </w:r>
      <w:r w:rsidR="00B935C0">
        <w:rPr>
          <w:rFonts w:ascii="Palatino Linotype" w:eastAsia="Times New Roman" w:hAnsi="Palatino Linotype" w:cs="Calibri Light"/>
          <w:szCs w:val="20"/>
        </w:rPr>
        <w:t xml:space="preserve"> for a limited time</w:t>
      </w:r>
    </w:p>
    <w:p w14:paraId="15CE0FB0" w14:textId="77777777" w:rsidR="0061416D" w:rsidRPr="007D2D34" w:rsidRDefault="0061416D" w:rsidP="007F44B9">
      <w:pPr>
        <w:pStyle w:val="Style3"/>
        <w:numPr>
          <w:ilvl w:val="0"/>
          <w:numId w:val="0"/>
        </w:numPr>
        <w:ind w:left="709" w:hanging="709"/>
        <w:rPr>
          <w:rFonts w:ascii="Palatino Linotype" w:eastAsia="Times New Roman" w:hAnsi="Palatino Linotype" w:cs="Calibri Light"/>
          <w:szCs w:val="20"/>
        </w:rPr>
      </w:pPr>
    </w:p>
    <w:p w14:paraId="3F8A4EEC" w14:textId="486557FC" w:rsidR="008C300C" w:rsidRDefault="00A379E2">
      <w:pPr>
        <w:pStyle w:val="Style3"/>
        <w:numPr>
          <w:ilvl w:val="0"/>
          <w:numId w:val="0"/>
        </w:numPr>
        <w:ind w:left="709" w:hanging="709"/>
        <w:rPr>
          <w:rFonts w:ascii="Palatino Linotype" w:eastAsia="Times New Roman" w:hAnsi="Palatino Linotype" w:cs="Calibri Light"/>
          <w:szCs w:val="20"/>
        </w:rPr>
      </w:pPr>
      <w:r w:rsidRPr="007D2D34">
        <w:rPr>
          <w:rFonts w:ascii="Palatino Linotype" w:eastAsia="Times New Roman" w:hAnsi="Palatino Linotype" w:cs="Calibri Light"/>
          <w:b/>
          <w:color w:val="1D1B11" w:themeColor="background2" w:themeShade="1A"/>
          <w:szCs w:val="20"/>
        </w:rPr>
        <w:t>Tenant</w:t>
      </w:r>
      <w:r w:rsidRPr="007D2D34">
        <w:rPr>
          <w:rFonts w:ascii="Palatino Linotype" w:hAnsi="Palatino Linotype" w:cs="Calibri Light"/>
          <w:b/>
          <w:szCs w:val="20"/>
        </w:rPr>
        <w:t xml:space="preserve">: </w:t>
      </w:r>
      <w:bookmarkStart w:id="9" w:name="_Hlk31800255"/>
      <w:r w:rsidRPr="007D2D34">
        <w:rPr>
          <w:rFonts w:ascii="Palatino Linotype" w:eastAsia="Times New Roman" w:hAnsi="Palatino Linotype" w:cs="Calibri Light"/>
          <w:szCs w:val="20"/>
        </w:rPr>
        <w:t xml:space="preserve">A person who occupies land-/structure of another person </w:t>
      </w:r>
      <w:r w:rsidR="008C300C">
        <w:rPr>
          <w:rFonts w:ascii="Palatino Linotype" w:eastAsia="Times New Roman" w:hAnsi="Palatino Linotype" w:cs="Calibri Light"/>
          <w:szCs w:val="20"/>
        </w:rPr>
        <w:t xml:space="preserve">on a lease agreement for a specified time at an agreed periodical payment (rent). </w:t>
      </w:r>
    </w:p>
    <w:p w14:paraId="663E6E3D" w14:textId="439635EF" w:rsidR="00A379E2" w:rsidRPr="007D2D34" w:rsidRDefault="00D826CB" w:rsidP="007F44B9">
      <w:pPr>
        <w:pStyle w:val="Style3"/>
        <w:numPr>
          <w:ilvl w:val="0"/>
          <w:numId w:val="0"/>
        </w:numPr>
        <w:ind w:left="709" w:hanging="709"/>
        <w:rPr>
          <w:rFonts w:ascii="Palatino Linotype" w:eastAsia="Times New Roman" w:hAnsi="Palatino Linotype" w:cs="Calibri Light"/>
          <w:szCs w:val="20"/>
        </w:rPr>
      </w:pPr>
      <w:r>
        <w:rPr>
          <w:rFonts w:ascii="Palatino Linotype" w:eastAsia="Times New Roman" w:hAnsi="Palatino Linotype" w:cs="Calibri Light"/>
          <w:szCs w:val="20"/>
        </w:rPr>
        <w:t>.</w:t>
      </w:r>
    </w:p>
    <w:p w14:paraId="271EBC3E" w14:textId="77777777" w:rsidR="00C62F7E" w:rsidRPr="007D2D34" w:rsidRDefault="00C62F7E" w:rsidP="007F44B9">
      <w:pPr>
        <w:pStyle w:val="Style3"/>
        <w:numPr>
          <w:ilvl w:val="0"/>
          <w:numId w:val="0"/>
        </w:numPr>
        <w:ind w:left="709" w:hanging="709"/>
        <w:rPr>
          <w:rFonts w:ascii="Palatino Linotype" w:eastAsia="Times New Roman" w:hAnsi="Palatino Linotype" w:cs="Calibri Light"/>
          <w:szCs w:val="20"/>
        </w:rPr>
      </w:pPr>
    </w:p>
    <w:p w14:paraId="75E1B9F0" w14:textId="2754D214" w:rsidR="00C62F7E" w:rsidRPr="007D2D34" w:rsidRDefault="00C62F7E" w:rsidP="007F44B9">
      <w:pPr>
        <w:pStyle w:val="Style3"/>
        <w:numPr>
          <w:ilvl w:val="0"/>
          <w:numId w:val="0"/>
        </w:numPr>
        <w:ind w:left="709" w:hanging="709"/>
        <w:rPr>
          <w:rFonts w:ascii="Palatino Linotype" w:eastAsia="Times New Roman" w:hAnsi="Palatino Linotype" w:cs="Calibri Light"/>
          <w:szCs w:val="20"/>
        </w:rPr>
      </w:pPr>
      <w:r w:rsidRPr="007D2D34">
        <w:rPr>
          <w:rFonts w:ascii="Palatino Linotype" w:eastAsia="Times New Roman" w:hAnsi="Palatino Linotype" w:cs="Calibri Light"/>
          <w:b/>
          <w:color w:val="1D1B11" w:themeColor="background2" w:themeShade="1A"/>
          <w:szCs w:val="20"/>
        </w:rPr>
        <w:t>Trees:</w:t>
      </w:r>
      <w:r w:rsidRPr="007D2D34">
        <w:rPr>
          <w:rFonts w:ascii="Palatino Linotype" w:eastAsia="Times New Roman" w:hAnsi="Palatino Linotype" w:cs="Calibri Light"/>
          <w:color w:val="000000"/>
          <w:szCs w:val="20"/>
          <w:lang w:val="en-IN" w:eastAsia="en-IN"/>
        </w:rPr>
        <w:t xml:space="preserve"> </w:t>
      </w:r>
      <w:r w:rsidR="00D826CB">
        <w:rPr>
          <w:rFonts w:ascii="Palatino Linotype" w:eastAsia="Times New Roman" w:hAnsi="Palatino Linotype" w:cs="Calibri Light"/>
          <w:szCs w:val="20"/>
        </w:rPr>
        <w:t>N</w:t>
      </w:r>
      <w:r w:rsidRPr="007D2D34">
        <w:rPr>
          <w:rFonts w:ascii="Palatino Linotype" w:eastAsia="Times New Roman" w:hAnsi="Palatino Linotype" w:cs="Calibri Light"/>
          <w:szCs w:val="20"/>
        </w:rPr>
        <w:t xml:space="preserve">atural trees and exotic trees as contained in the Forestry Gazette, Government of </w:t>
      </w:r>
      <w:r w:rsidR="00D242C2">
        <w:rPr>
          <w:rFonts w:ascii="Palatino Linotype" w:eastAsia="Times New Roman" w:hAnsi="Palatino Linotype" w:cs="Calibri Light"/>
          <w:szCs w:val="20"/>
        </w:rPr>
        <w:t>Tanzania.</w:t>
      </w:r>
    </w:p>
    <w:p w14:paraId="432850E8" w14:textId="77777777" w:rsidR="00C62F7E" w:rsidRPr="007D2D34" w:rsidRDefault="00C62F7E" w:rsidP="007F44B9">
      <w:pPr>
        <w:pStyle w:val="Style3"/>
        <w:numPr>
          <w:ilvl w:val="0"/>
          <w:numId w:val="0"/>
        </w:numPr>
        <w:ind w:left="709" w:hanging="709"/>
        <w:rPr>
          <w:rFonts w:ascii="Palatino Linotype" w:eastAsia="Times New Roman" w:hAnsi="Palatino Linotype" w:cs="Calibri Light"/>
          <w:szCs w:val="20"/>
        </w:rPr>
      </w:pPr>
    </w:p>
    <w:bookmarkEnd w:id="9"/>
    <w:p w14:paraId="04180D07" w14:textId="5B843ECE" w:rsidR="00A379E2" w:rsidRPr="007D2D34" w:rsidRDefault="00A379E2" w:rsidP="007F44B9">
      <w:pPr>
        <w:pStyle w:val="Style3"/>
        <w:numPr>
          <w:ilvl w:val="0"/>
          <w:numId w:val="0"/>
        </w:numPr>
        <w:ind w:left="709" w:hanging="709"/>
        <w:rPr>
          <w:rFonts w:ascii="Palatino Linotype" w:eastAsia="Times New Roman" w:hAnsi="Palatino Linotype" w:cs="Calibri Light"/>
          <w:szCs w:val="20"/>
        </w:rPr>
      </w:pPr>
      <w:r w:rsidRPr="007D2D34">
        <w:rPr>
          <w:rFonts w:ascii="Palatino Linotype" w:eastAsia="Times New Roman" w:hAnsi="Palatino Linotype" w:cs="Calibri Light"/>
          <w:b/>
          <w:color w:val="1D1B11" w:themeColor="background2" w:themeShade="1A"/>
          <w:szCs w:val="20"/>
        </w:rPr>
        <w:t>Unauthorized Occupant</w:t>
      </w:r>
      <w:r w:rsidRPr="007D2D34">
        <w:rPr>
          <w:rFonts w:ascii="Palatino Linotype" w:hAnsi="Palatino Linotype" w:cs="Calibri Light"/>
          <w:b/>
          <w:szCs w:val="20"/>
        </w:rPr>
        <w:t xml:space="preserve">:  </w:t>
      </w:r>
      <w:r w:rsidRPr="007D2D34">
        <w:rPr>
          <w:rFonts w:ascii="Palatino Linotype" w:eastAsia="Times New Roman" w:hAnsi="Palatino Linotype" w:cs="Calibri Light"/>
          <w:szCs w:val="20"/>
        </w:rPr>
        <w:t>Person occupying public land for livelihood purposes, cultivation, shop</w:t>
      </w:r>
      <w:r w:rsidR="008C300C">
        <w:rPr>
          <w:rFonts w:ascii="Palatino Linotype" w:eastAsia="Times New Roman" w:hAnsi="Palatino Linotype" w:cs="Calibri Light"/>
          <w:szCs w:val="20"/>
        </w:rPr>
        <w:t xml:space="preserve"> without a grant of a lease. </w:t>
      </w:r>
      <w:r w:rsidR="0061416D" w:rsidRPr="007D2D34">
        <w:rPr>
          <w:rFonts w:ascii="Palatino Linotype" w:eastAsia="Times New Roman" w:hAnsi="Palatino Linotype" w:cs="Calibri Light"/>
          <w:szCs w:val="20"/>
        </w:rPr>
        <w:t>.</w:t>
      </w:r>
    </w:p>
    <w:p w14:paraId="1D3C92DB" w14:textId="77777777" w:rsidR="0061416D" w:rsidRPr="007D2D34" w:rsidRDefault="0061416D" w:rsidP="007F44B9">
      <w:pPr>
        <w:pStyle w:val="Style3"/>
        <w:numPr>
          <w:ilvl w:val="0"/>
          <w:numId w:val="0"/>
        </w:numPr>
        <w:ind w:left="709" w:hanging="709"/>
        <w:rPr>
          <w:rFonts w:ascii="Palatino Linotype" w:eastAsia="Times New Roman" w:hAnsi="Palatino Linotype" w:cs="Calibri Light"/>
          <w:szCs w:val="20"/>
        </w:rPr>
      </w:pPr>
    </w:p>
    <w:p w14:paraId="05908A9F" w14:textId="36270231" w:rsidR="008F2F88" w:rsidRDefault="00691D77" w:rsidP="007F44B9">
      <w:pPr>
        <w:spacing w:after="0"/>
        <w:ind w:left="709" w:hanging="709"/>
        <w:rPr>
          <w:rFonts w:cs="Calibri Light"/>
          <w:szCs w:val="20"/>
        </w:rPr>
      </w:pPr>
      <w:r w:rsidRPr="007D2D34">
        <w:rPr>
          <w:rFonts w:cs="Calibri Light"/>
          <w:b/>
          <w:szCs w:val="20"/>
        </w:rPr>
        <w:t>Vulnerable person/</w:t>
      </w:r>
      <w:r w:rsidR="00885628" w:rsidRPr="007D2D34">
        <w:rPr>
          <w:rFonts w:cs="Calibri Light"/>
          <w:b/>
          <w:szCs w:val="20"/>
        </w:rPr>
        <w:t xml:space="preserve"> Households:</w:t>
      </w:r>
      <w:r w:rsidR="00885628" w:rsidRPr="007D2D34">
        <w:rPr>
          <w:rFonts w:cs="Calibri Light"/>
          <w:szCs w:val="20"/>
        </w:rPr>
        <w:t xml:space="preserve"> </w:t>
      </w:r>
      <w:r w:rsidR="00AD5DE9">
        <w:rPr>
          <w:rFonts w:cs="Calibri Light"/>
          <w:szCs w:val="20"/>
        </w:rPr>
        <w:t xml:space="preserve">Persons/Households, who, by virtue of gender, ethnicity, age, physical or mental disability, economic disadvantage  or social status in the context of the project, may be more adversely affected by displacement than others and, who may be limited in their ability to re-establish themselves or take advantage of resettlement assistance and related development benefits. They may </w:t>
      </w:r>
      <w:r w:rsidR="00885628" w:rsidRPr="007D2D34">
        <w:rPr>
          <w:rFonts w:cs="Calibri Light"/>
          <w:szCs w:val="20"/>
        </w:rPr>
        <w:t>include</w:t>
      </w:r>
      <w:r w:rsidR="008C300C">
        <w:rPr>
          <w:rFonts w:cs="Calibri Light"/>
          <w:szCs w:val="20"/>
        </w:rPr>
        <w:t xml:space="preserve"> </w:t>
      </w:r>
      <w:r w:rsidR="00D826CB">
        <w:rPr>
          <w:rFonts w:cs="Calibri Light"/>
          <w:szCs w:val="20"/>
        </w:rPr>
        <w:t>u</w:t>
      </w:r>
      <w:r w:rsidR="00885628" w:rsidRPr="007D2D34">
        <w:rPr>
          <w:rFonts w:cs="Calibri Light"/>
          <w:szCs w:val="20"/>
        </w:rPr>
        <w:t xml:space="preserve">ltra-poor </w:t>
      </w:r>
      <w:r w:rsidR="00E6302C" w:rsidRPr="007D2D34">
        <w:rPr>
          <w:rFonts w:cs="Calibri Light"/>
          <w:szCs w:val="20"/>
        </w:rPr>
        <w:t xml:space="preserve">/ poor </w:t>
      </w:r>
      <w:r w:rsidR="00885628" w:rsidRPr="007D2D34">
        <w:rPr>
          <w:rFonts w:cs="Calibri Light"/>
          <w:szCs w:val="20"/>
        </w:rPr>
        <w:t xml:space="preserve">households with </w:t>
      </w:r>
      <w:r w:rsidR="00E6302C" w:rsidRPr="007D2D34">
        <w:rPr>
          <w:rFonts w:cs="Calibri Light"/>
          <w:szCs w:val="20"/>
        </w:rPr>
        <w:t xml:space="preserve">comparative low </w:t>
      </w:r>
      <w:r w:rsidR="00885628" w:rsidRPr="007D2D34">
        <w:rPr>
          <w:rFonts w:cs="Calibri Light"/>
          <w:szCs w:val="20"/>
        </w:rPr>
        <w:t xml:space="preserve">expenditure/consumption with high dependency ratio i.e. 1 fit or </w:t>
      </w:r>
      <w:r w:rsidR="001709D2" w:rsidRPr="007D2D34">
        <w:rPr>
          <w:rFonts w:cs="Calibri Light"/>
          <w:szCs w:val="20"/>
        </w:rPr>
        <w:t>able-bodied</w:t>
      </w:r>
      <w:r w:rsidR="00885628" w:rsidRPr="007D2D34">
        <w:rPr>
          <w:rFonts w:cs="Calibri Light"/>
          <w:szCs w:val="20"/>
        </w:rPr>
        <w:t xml:space="preserve"> person with more than three dependents</w:t>
      </w:r>
      <w:r w:rsidR="008F2F88">
        <w:rPr>
          <w:rFonts w:cs="Calibri Light"/>
          <w:szCs w:val="20"/>
        </w:rPr>
        <w:t xml:space="preserve"> including:  more than three members who are e</w:t>
      </w:r>
      <w:r w:rsidR="008F2F88" w:rsidRPr="008F2F88">
        <w:rPr>
          <w:rFonts w:cs="Calibri Light"/>
          <w:szCs w:val="20"/>
        </w:rPr>
        <w:t xml:space="preserve">lderly </w:t>
      </w:r>
      <w:r w:rsidR="008F2F88">
        <w:rPr>
          <w:rFonts w:cs="Calibri Light"/>
          <w:szCs w:val="20"/>
        </w:rPr>
        <w:t>(</w:t>
      </w:r>
      <w:r w:rsidR="008F2F88" w:rsidRPr="008F2F88">
        <w:rPr>
          <w:rFonts w:cs="Calibri Light"/>
          <w:szCs w:val="20"/>
        </w:rPr>
        <w:t>above 65 years</w:t>
      </w:r>
      <w:r w:rsidR="008F2F88">
        <w:rPr>
          <w:rFonts w:cs="Calibri Light"/>
          <w:szCs w:val="20"/>
        </w:rPr>
        <w:t xml:space="preserve"> of age); more than three </w:t>
      </w:r>
      <w:r w:rsidR="008F2F88" w:rsidRPr="008F2F88">
        <w:rPr>
          <w:rFonts w:cs="Calibri Light"/>
          <w:szCs w:val="20"/>
        </w:rPr>
        <w:t xml:space="preserve">members between 0-18 </w:t>
      </w:r>
      <w:r w:rsidR="006F006A" w:rsidRPr="008F2F88">
        <w:rPr>
          <w:rFonts w:cs="Calibri Light"/>
          <w:szCs w:val="20"/>
        </w:rPr>
        <w:t xml:space="preserve">years; </w:t>
      </w:r>
      <w:r w:rsidR="006F006A">
        <w:rPr>
          <w:rFonts w:cs="Calibri Light"/>
          <w:szCs w:val="20"/>
        </w:rPr>
        <w:t>members</w:t>
      </w:r>
      <w:r w:rsidR="008F2F88">
        <w:rPr>
          <w:rFonts w:cs="Calibri Light"/>
          <w:szCs w:val="20"/>
        </w:rPr>
        <w:t xml:space="preserve"> with physical disability</w:t>
      </w:r>
      <w:r w:rsidR="008F2F88" w:rsidRPr="008F2F88">
        <w:rPr>
          <w:rFonts w:cs="Calibri Light"/>
          <w:szCs w:val="20"/>
        </w:rPr>
        <w:t>, chronic illness</w:t>
      </w:r>
      <w:r w:rsidR="008F2F88">
        <w:rPr>
          <w:rFonts w:cs="Calibri Light"/>
          <w:szCs w:val="20"/>
        </w:rPr>
        <w:t xml:space="preserve"> </w:t>
      </w:r>
      <w:r w:rsidR="006F006A">
        <w:rPr>
          <w:rFonts w:cs="Calibri Light"/>
          <w:szCs w:val="20"/>
        </w:rPr>
        <w:t>(</w:t>
      </w:r>
      <w:r w:rsidR="006F006A" w:rsidRPr="008F2F88">
        <w:rPr>
          <w:rFonts w:cs="Calibri Light"/>
          <w:szCs w:val="20"/>
        </w:rPr>
        <w:t>HIV</w:t>
      </w:r>
      <w:r w:rsidR="008F2F88" w:rsidRPr="008F2F88">
        <w:rPr>
          <w:rFonts w:cs="Calibri Light"/>
          <w:szCs w:val="20"/>
        </w:rPr>
        <w:t>/AIDS,</w:t>
      </w:r>
      <w:r w:rsidR="008F2F88">
        <w:rPr>
          <w:rFonts w:cs="Calibri Light"/>
          <w:szCs w:val="20"/>
        </w:rPr>
        <w:t xml:space="preserve"> diabetes, paralysis); Members with mental impairment.</w:t>
      </w:r>
    </w:p>
    <w:p w14:paraId="1AF6AA11" w14:textId="7F70897B" w:rsidR="00AD0A94" w:rsidRDefault="00AD0A94" w:rsidP="007F44B9">
      <w:pPr>
        <w:spacing w:after="0"/>
        <w:ind w:left="709" w:hanging="709"/>
        <w:rPr>
          <w:rFonts w:cs="Calibri Light"/>
          <w:b/>
          <w:szCs w:val="20"/>
        </w:rPr>
      </w:pPr>
      <w:r>
        <w:rPr>
          <w:rFonts w:cs="Calibri Light"/>
          <w:b/>
          <w:szCs w:val="20"/>
        </w:rPr>
        <w:t>Voluntary land donation</w:t>
      </w:r>
      <w:r w:rsidR="002936E5">
        <w:rPr>
          <w:rFonts w:cs="Calibri Light"/>
          <w:b/>
          <w:szCs w:val="20"/>
        </w:rPr>
        <w:t xml:space="preserve"> (VLD): </w:t>
      </w:r>
      <w:r w:rsidR="002936E5" w:rsidRPr="006017F2">
        <w:rPr>
          <w:rFonts w:cs="Calibri Light"/>
          <w:bCs/>
          <w:szCs w:val="20"/>
        </w:rPr>
        <w:t xml:space="preserve">when land required for a sub-project is given voluntarily by an owner who is appropriately informed and can exercise free will including refusing to donate. In order to accept VLD, it must be proved that no individual household will be </w:t>
      </w:r>
      <w:r w:rsidR="00576207" w:rsidRPr="006017F2">
        <w:rPr>
          <w:bCs/>
        </w:rPr>
        <w:t>impoverished</w:t>
      </w:r>
      <w:r w:rsidR="00576207" w:rsidRPr="006017F2">
        <w:rPr>
          <w:rFonts w:cs="Calibri Light"/>
          <w:bCs/>
          <w:szCs w:val="20"/>
        </w:rPr>
        <w:t xml:space="preserve"> </w:t>
      </w:r>
      <w:r w:rsidR="002936E5" w:rsidRPr="006017F2">
        <w:rPr>
          <w:rFonts w:cs="Calibri Light"/>
          <w:bCs/>
          <w:szCs w:val="20"/>
        </w:rPr>
        <w:t>by the land donation</w:t>
      </w:r>
      <w:r w:rsidR="00576207" w:rsidRPr="006017F2">
        <w:rPr>
          <w:rFonts w:cs="Calibri Light"/>
          <w:bCs/>
          <w:szCs w:val="20"/>
        </w:rPr>
        <w:t>.</w:t>
      </w:r>
      <w:r w:rsidR="00576207">
        <w:rPr>
          <w:rFonts w:cs="Calibri Light"/>
          <w:b/>
          <w:szCs w:val="20"/>
        </w:rPr>
        <w:t xml:space="preserve"> </w:t>
      </w:r>
    </w:p>
    <w:p w14:paraId="0F0A848D" w14:textId="77777777" w:rsidR="002936E5" w:rsidRDefault="002936E5" w:rsidP="007F44B9">
      <w:pPr>
        <w:spacing w:after="0"/>
        <w:ind w:left="709" w:hanging="709"/>
        <w:rPr>
          <w:rFonts w:cs="Calibri Light"/>
          <w:b/>
          <w:szCs w:val="20"/>
        </w:rPr>
      </w:pPr>
    </w:p>
    <w:p w14:paraId="47FBD885" w14:textId="24455D6E" w:rsidR="002936E5" w:rsidRDefault="00774EA6" w:rsidP="007F44B9">
      <w:pPr>
        <w:spacing w:after="0"/>
        <w:ind w:left="709" w:hanging="709"/>
        <w:rPr>
          <w:rFonts w:cs="Calibri Light"/>
          <w:szCs w:val="20"/>
        </w:rPr>
      </w:pPr>
      <w:r>
        <w:t xml:space="preserve"> </w:t>
      </w:r>
    </w:p>
    <w:p w14:paraId="3675567F" w14:textId="7C2437DF" w:rsidR="00DC7C2E" w:rsidRDefault="00DC7C2E" w:rsidP="007D2D34">
      <w:pPr>
        <w:pStyle w:val="Abbreviations"/>
        <w:spacing w:before="0" w:after="0"/>
        <w:rPr>
          <w:rFonts w:ascii="Palatino Linotype" w:hAnsi="Palatino Linotype" w:cs="Calibri Light"/>
          <w:sz w:val="20"/>
        </w:rPr>
      </w:pPr>
    </w:p>
    <w:p w14:paraId="44E3D0B7" w14:textId="09B4821F" w:rsidR="00A1499A" w:rsidRDefault="00A1499A" w:rsidP="007D2D34">
      <w:pPr>
        <w:pStyle w:val="Abbreviations"/>
        <w:spacing w:before="0" w:after="0"/>
        <w:rPr>
          <w:rFonts w:ascii="Palatino Linotype" w:hAnsi="Palatino Linotype" w:cs="Calibri Light"/>
          <w:sz w:val="20"/>
        </w:rPr>
      </w:pPr>
      <w:r>
        <w:rPr>
          <w:rFonts w:ascii="Palatino Linotype" w:hAnsi="Palatino Linotype" w:cs="Calibri Light"/>
          <w:sz w:val="20"/>
        </w:rPr>
        <w:br w:type="page"/>
      </w:r>
    </w:p>
    <w:p w14:paraId="54B621F8" w14:textId="5F153E04" w:rsidR="00181DF6" w:rsidRPr="007D2D34" w:rsidRDefault="00E10A0E" w:rsidP="000866B4">
      <w:pPr>
        <w:pStyle w:val="Heading1"/>
        <w:numPr>
          <w:ilvl w:val="0"/>
          <w:numId w:val="0"/>
        </w:numPr>
        <w:spacing w:after="120"/>
        <w:ind w:left="431" w:hanging="431"/>
        <w:rPr>
          <w:rFonts w:cs="Calibri Light"/>
          <w:sz w:val="20"/>
          <w:szCs w:val="20"/>
        </w:rPr>
      </w:pPr>
      <w:bookmarkStart w:id="10" w:name="_Toc145081261"/>
      <w:r w:rsidRPr="007D2D34">
        <w:rPr>
          <w:rFonts w:cs="Calibri Light"/>
          <w:sz w:val="20"/>
          <w:szCs w:val="20"/>
        </w:rPr>
        <w:t>Executive Summary</w:t>
      </w:r>
      <w:bookmarkEnd w:id="10"/>
    </w:p>
    <w:p w14:paraId="6D167CB3" w14:textId="085DEDBB" w:rsidR="00D826CB" w:rsidRPr="00021991" w:rsidRDefault="00D826CB" w:rsidP="00021991">
      <w:pPr>
        <w:spacing w:after="0"/>
        <w:rPr>
          <w:b/>
          <w:bCs/>
          <w:szCs w:val="20"/>
        </w:rPr>
      </w:pPr>
      <w:r w:rsidRPr="00021991">
        <w:rPr>
          <w:b/>
          <w:bCs/>
          <w:szCs w:val="20"/>
        </w:rPr>
        <w:t>Back</w:t>
      </w:r>
      <w:r>
        <w:rPr>
          <w:b/>
          <w:bCs/>
          <w:szCs w:val="20"/>
        </w:rPr>
        <w:t>g</w:t>
      </w:r>
      <w:r w:rsidRPr="00021991">
        <w:rPr>
          <w:b/>
          <w:bCs/>
          <w:szCs w:val="20"/>
        </w:rPr>
        <w:t>round</w:t>
      </w:r>
    </w:p>
    <w:p w14:paraId="072D3DBB" w14:textId="04C072AF" w:rsidR="00384663" w:rsidRDefault="00384663" w:rsidP="00384663">
      <w:pPr>
        <w:spacing w:after="0"/>
        <w:rPr>
          <w:szCs w:val="20"/>
        </w:rPr>
      </w:pPr>
      <w:r w:rsidRPr="00384663">
        <w:rPr>
          <w:szCs w:val="20"/>
        </w:rPr>
        <w:t xml:space="preserve">Over the past ten years, PO-RALG has successfully implemented the Dar es Salaam Metropolitan Development Project (DMDP), the Tanzania Strategic Cities Project (TSCP), and Urban Local Government Support Program (ULGSP). </w:t>
      </w:r>
      <w:r w:rsidR="00AD5DE9">
        <w:rPr>
          <w:szCs w:val="20"/>
        </w:rPr>
        <w:t xml:space="preserve"> The aim of the </w:t>
      </w:r>
      <w:r w:rsidRPr="00384663">
        <w:rPr>
          <w:szCs w:val="20"/>
        </w:rPr>
        <w:t xml:space="preserve">projects </w:t>
      </w:r>
      <w:r w:rsidR="00AD5DE9">
        <w:rPr>
          <w:szCs w:val="20"/>
        </w:rPr>
        <w:t>was</w:t>
      </w:r>
      <w:r w:rsidR="00AD5DE9" w:rsidRPr="00384663">
        <w:rPr>
          <w:szCs w:val="20"/>
        </w:rPr>
        <w:t xml:space="preserve"> </w:t>
      </w:r>
      <w:r w:rsidRPr="00384663">
        <w:rPr>
          <w:szCs w:val="20"/>
        </w:rPr>
        <w:t xml:space="preserve">to improve management, planning and service delivery in 29 Urban Local Government Authorities (ULGAs). Given that two of the three projects are set to close by 2020 (TSCP by November 26, 2020, and ULGSP by December 30, 2020), technical discussions with World Bank started in early 2018 to shape the future urban program in Tanzania moving forward. It was proposed to consolidate the closing projects into a single operation to better leverage synergies in activities aimed at strengthening urban management functions. Implementation challenges were thoroughly reviewed during the project mid-term reviews for TSCP (May 2017) and ULGSP (May 2016) and the proposed </w:t>
      </w:r>
      <w:r w:rsidR="00583D8F">
        <w:rPr>
          <w:szCs w:val="20"/>
        </w:rPr>
        <w:t>DMDP 2</w:t>
      </w:r>
      <w:r w:rsidRPr="00384663">
        <w:rPr>
          <w:szCs w:val="20"/>
        </w:rPr>
        <w:t xml:space="preserve"> will introduce measures to address these challenges and build on the following lessons learned:</w:t>
      </w:r>
    </w:p>
    <w:p w14:paraId="6E36C44B" w14:textId="77777777" w:rsidR="00FD23BF" w:rsidRPr="00384663" w:rsidRDefault="00FD23BF" w:rsidP="00384663">
      <w:pPr>
        <w:spacing w:after="0"/>
        <w:rPr>
          <w:szCs w:val="20"/>
        </w:rPr>
      </w:pPr>
    </w:p>
    <w:p w14:paraId="6DA5DE49" w14:textId="77777777" w:rsidR="00384663" w:rsidRPr="00384663" w:rsidRDefault="00384663" w:rsidP="00332A63">
      <w:pPr>
        <w:pStyle w:val="ListParagraph"/>
        <w:numPr>
          <w:ilvl w:val="0"/>
          <w:numId w:val="82"/>
        </w:numPr>
        <w:spacing w:after="0"/>
        <w:ind w:left="284" w:hanging="284"/>
        <w:rPr>
          <w:szCs w:val="20"/>
        </w:rPr>
      </w:pPr>
      <w:r w:rsidRPr="00384663">
        <w:rPr>
          <w:i/>
          <w:iCs/>
          <w:szCs w:val="20"/>
        </w:rPr>
        <w:t>Defining the right incentives is critical.</w:t>
      </w:r>
      <w:r w:rsidRPr="00384663">
        <w:rPr>
          <w:szCs w:val="20"/>
        </w:rPr>
        <w:t xml:space="preserve"> Urban management functions will not be strengthened without the right incentives to improve performance.</w:t>
      </w:r>
    </w:p>
    <w:p w14:paraId="0F4D8EEF" w14:textId="77777777" w:rsidR="00384663" w:rsidRPr="00384663" w:rsidRDefault="00384663" w:rsidP="00332A63">
      <w:pPr>
        <w:pStyle w:val="ListParagraph"/>
        <w:numPr>
          <w:ilvl w:val="0"/>
          <w:numId w:val="82"/>
        </w:numPr>
        <w:spacing w:after="0"/>
        <w:ind w:left="284" w:hanging="284"/>
        <w:rPr>
          <w:szCs w:val="20"/>
        </w:rPr>
      </w:pPr>
      <w:r w:rsidRPr="00384663">
        <w:rPr>
          <w:i/>
          <w:iCs/>
          <w:szCs w:val="20"/>
        </w:rPr>
        <w:t xml:space="preserve">The selection of priority investments should be informed by urban plans and master plans by </w:t>
      </w:r>
      <w:r w:rsidRPr="00384663">
        <w:rPr>
          <w:szCs w:val="20"/>
        </w:rPr>
        <w:t>ensuring consistency between economic plans, urban plans and sector plans, and use additional selection criteria for priority investments. These will include: (i) population size and density; (ii) vulnerability to disasters; (iii) income levels; and (iv) lack of access to basic infrastructure and services.</w:t>
      </w:r>
    </w:p>
    <w:p w14:paraId="2D711668" w14:textId="77777777" w:rsidR="00384663" w:rsidRPr="00384663" w:rsidRDefault="00384663" w:rsidP="006F006A">
      <w:pPr>
        <w:spacing w:after="0"/>
        <w:ind w:left="284" w:hanging="284"/>
        <w:rPr>
          <w:szCs w:val="20"/>
        </w:rPr>
      </w:pPr>
    </w:p>
    <w:p w14:paraId="6675545E" w14:textId="2AA2588F" w:rsidR="00384663" w:rsidRDefault="00384663" w:rsidP="00332A63">
      <w:pPr>
        <w:pStyle w:val="ListParagraph"/>
        <w:numPr>
          <w:ilvl w:val="0"/>
          <w:numId w:val="82"/>
        </w:numPr>
        <w:spacing w:after="0"/>
        <w:ind w:left="284" w:hanging="284"/>
        <w:rPr>
          <w:szCs w:val="20"/>
        </w:rPr>
      </w:pPr>
      <w:r w:rsidRPr="00384663">
        <w:rPr>
          <w:i/>
          <w:iCs/>
          <w:szCs w:val="20"/>
        </w:rPr>
        <w:t>Urban performance grants will incentivize the implementation of environmental and social safeguards instruments.</w:t>
      </w:r>
      <w:r w:rsidRPr="00384663">
        <w:rPr>
          <w:szCs w:val="20"/>
        </w:rPr>
        <w:t xml:space="preserve"> Under DMDP</w:t>
      </w:r>
      <w:r w:rsidR="00583D8F">
        <w:rPr>
          <w:szCs w:val="20"/>
        </w:rPr>
        <w:t xml:space="preserve"> 1</w:t>
      </w:r>
      <w:r w:rsidRPr="00384663">
        <w:rPr>
          <w:szCs w:val="20"/>
        </w:rPr>
        <w:t xml:space="preserve">, TSCP, ULGSP </w:t>
      </w:r>
      <w:r w:rsidR="00583D8F" w:rsidRPr="00384663">
        <w:rPr>
          <w:szCs w:val="20"/>
        </w:rPr>
        <w:t>and</w:t>
      </w:r>
      <w:r w:rsidR="00583D8F">
        <w:rPr>
          <w:szCs w:val="20"/>
        </w:rPr>
        <w:t xml:space="preserve"> Lower Msimbazi Upgrading Project </w:t>
      </w:r>
      <w:r w:rsidR="008E0469">
        <w:rPr>
          <w:szCs w:val="20"/>
        </w:rPr>
        <w:t xml:space="preserve">LMUP) </w:t>
      </w:r>
      <w:r w:rsidR="008E0469" w:rsidRPr="00384663">
        <w:rPr>
          <w:szCs w:val="20"/>
        </w:rPr>
        <w:t>the</w:t>
      </w:r>
      <w:r w:rsidRPr="00384663">
        <w:rPr>
          <w:szCs w:val="20"/>
        </w:rPr>
        <w:t xml:space="preserve"> necessary safeguards instruments were developed. </w:t>
      </w:r>
    </w:p>
    <w:p w14:paraId="3D32FBA3" w14:textId="77777777" w:rsidR="00FD23BF" w:rsidRDefault="00FD23BF" w:rsidP="006F006A">
      <w:pPr>
        <w:spacing w:after="0"/>
        <w:rPr>
          <w:szCs w:val="20"/>
        </w:rPr>
      </w:pPr>
    </w:p>
    <w:p w14:paraId="33E59C90" w14:textId="6D879D4E" w:rsidR="00384663" w:rsidRPr="00384663" w:rsidRDefault="00D826CB" w:rsidP="006F006A">
      <w:pPr>
        <w:spacing w:after="0"/>
        <w:rPr>
          <w:szCs w:val="20"/>
        </w:rPr>
      </w:pPr>
      <w:r>
        <w:rPr>
          <w:szCs w:val="20"/>
        </w:rPr>
        <w:t xml:space="preserve">As part of DMDP 2, </w:t>
      </w:r>
      <w:r w:rsidR="00384663" w:rsidRPr="00384663">
        <w:rPr>
          <w:szCs w:val="20"/>
        </w:rPr>
        <w:t xml:space="preserve">The GoT intends to request a credit amounting to </w:t>
      </w:r>
      <w:r w:rsidR="00384663" w:rsidRPr="00774EA6">
        <w:rPr>
          <w:szCs w:val="20"/>
        </w:rPr>
        <w:t>US$ 500</w:t>
      </w:r>
      <w:r w:rsidR="00384663" w:rsidRPr="00384663">
        <w:rPr>
          <w:szCs w:val="20"/>
        </w:rPr>
        <w:t xml:space="preserve"> million for implementation of the project </w:t>
      </w:r>
      <w:r w:rsidR="00AD5DE9">
        <w:rPr>
          <w:szCs w:val="20"/>
        </w:rPr>
        <w:t>within   a</w:t>
      </w:r>
      <w:r w:rsidR="00384663" w:rsidRPr="00384663">
        <w:rPr>
          <w:szCs w:val="20"/>
        </w:rPr>
        <w:t xml:space="preserve"> period of six (6) years. </w:t>
      </w:r>
      <w:r>
        <w:rPr>
          <w:szCs w:val="20"/>
        </w:rPr>
        <w:t xml:space="preserve">The </w:t>
      </w:r>
      <w:r w:rsidR="00AD5DE9">
        <w:rPr>
          <w:szCs w:val="20"/>
        </w:rPr>
        <w:t>sub-</w:t>
      </w:r>
      <w:r>
        <w:rPr>
          <w:szCs w:val="20"/>
        </w:rPr>
        <w:t>project</w:t>
      </w:r>
      <w:r w:rsidR="00AD5DE9">
        <w:rPr>
          <w:szCs w:val="20"/>
        </w:rPr>
        <w:t xml:space="preserve">s proposed  </w:t>
      </w:r>
      <w:r>
        <w:rPr>
          <w:szCs w:val="20"/>
        </w:rPr>
        <w:t xml:space="preserve"> include roads, waste management, bus stands, </w:t>
      </w:r>
      <w:r w:rsidR="00E55FC4">
        <w:rPr>
          <w:szCs w:val="20"/>
        </w:rPr>
        <w:t>marketplaces</w:t>
      </w:r>
      <w:r>
        <w:rPr>
          <w:szCs w:val="20"/>
        </w:rPr>
        <w:t xml:space="preserve"> among others. The execution of these sub-projects will have both positive and adverse on the people inhabiting the project area</w:t>
      </w:r>
      <w:r w:rsidR="0028550C">
        <w:rPr>
          <w:szCs w:val="20"/>
        </w:rPr>
        <w:t>.</w:t>
      </w:r>
      <w:r w:rsidR="00384663" w:rsidRPr="00384663">
        <w:rPr>
          <w:szCs w:val="20"/>
        </w:rPr>
        <w:t xml:space="preserve">   </w:t>
      </w:r>
    </w:p>
    <w:p w14:paraId="0AB40360" w14:textId="77777777" w:rsidR="00384663" w:rsidRPr="00384663" w:rsidRDefault="00384663" w:rsidP="00384663">
      <w:pPr>
        <w:spacing w:after="0"/>
        <w:rPr>
          <w:szCs w:val="20"/>
        </w:rPr>
      </w:pPr>
    </w:p>
    <w:p w14:paraId="36F24328" w14:textId="77777777" w:rsidR="00384663" w:rsidRPr="00384663" w:rsidRDefault="00384663" w:rsidP="00384663">
      <w:pPr>
        <w:spacing w:after="0"/>
        <w:rPr>
          <w:b/>
          <w:bCs/>
          <w:szCs w:val="20"/>
        </w:rPr>
      </w:pPr>
      <w:r w:rsidRPr="00384663">
        <w:rPr>
          <w:b/>
          <w:bCs/>
          <w:szCs w:val="20"/>
        </w:rPr>
        <w:t xml:space="preserve">Potential impacts </w:t>
      </w:r>
    </w:p>
    <w:p w14:paraId="070721BD" w14:textId="19E21BB0" w:rsidR="00384663" w:rsidRPr="00384663" w:rsidRDefault="00384663" w:rsidP="00384663">
      <w:pPr>
        <w:spacing w:after="0"/>
        <w:rPr>
          <w:rFonts w:cs="Calibri Light"/>
          <w:szCs w:val="20"/>
          <w:lang w:eastAsia="es-ES"/>
        </w:rPr>
      </w:pPr>
      <w:r w:rsidRPr="00384663">
        <w:rPr>
          <w:rFonts w:cs="Calibri Light"/>
          <w:i/>
          <w:iCs/>
          <w:szCs w:val="20"/>
          <w:u w:val="single"/>
          <w:lang w:eastAsia="es-ES"/>
        </w:rPr>
        <w:t>Positive impacts:</w:t>
      </w:r>
      <w:r w:rsidRPr="00384663">
        <w:rPr>
          <w:rFonts w:cs="Calibri Light"/>
          <w:szCs w:val="20"/>
          <w:lang w:eastAsia="es-ES"/>
        </w:rPr>
        <w:t xml:space="preserve"> The socio-economic impacts of the above listed </w:t>
      </w:r>
      <w:r w:rsidR="0028550C">
        <w:rPr>
          <w:rFonts w:cs="Calibri Light"/>
          <w:szCs w:val="20"/>
          <w:lang w:eastAsia="es-ES"/>
        </w:rPr>
        <w:t>subprojects</w:t>
      </w:r>
      <w:r w:rsidR="0028550C" w:rsidRPr="00384663">
        <w:rPr>
          <w:rFonts w:cs="Calibri Light"/>
          <w:szCs w:val="20"/>
          <w:lang w:eastAsia="es-ES"/>
        </w:rPr>
        <w:t xml:space="preserve"> </w:t>
      </w:r>
      <w:r w:rsidRPr="00384663">
        <w:rPr>
          <w:rFonts w:cs="Calibri Light"/>
          <w:szCs w:val="20"/>
          <w:lang w:eastAsia="es-ES"/>
        </w:rPr>
        <w:t xml:space="preserve">will be mainly positive and related to the improvement of the quality and standard of living of the urban population in the project areas through upgraded infrastructure. During construction it is expected that </w:t>
      </w:r>
      <w:r w:rsidR="001805E3">
        <w:rPr>
          <w:rFonts w:cs="Calibri Light"/>
          <w:szCs w:val="20"/>
          <w:lang w:eastAsia="es-ES"/>
        </w:rPr>
        <w:t>large</w:t>
      </w:r>
      <w:r w:rsidR="001805E3" w:rsidRPr="00384663">
        <w:rPr>
          <w:rFonts w:cs="Calibri Light"/>
          <w:szCs w:val="20"/>
          <w:lang w:eastAsia="es-ES"/>
        </w:rPr>
        <w:t xml:space="preserve"> </w:t>
      </w:r>
      <w:r w:rsidRPr="00384663">
        <w:rPr>
          <w:rFonts w:cs="Calibri Light"/>
          <w:szCs w:val="20"/>
          <w:lang w:eastAsia="es-ES"/>
        </w:rPr>
        <w:t>number of people will access employment and business opportunities thus increase of their earnings.</w:t>
      </w:r>
    </w:p>
    <w:p w14:paraId="37A5F8B9" w14:textId="77777777" w:rsidR="00384663" w:rsidRPr="00384663" w:rsidRDefault="00384663" w:rsidP="00384663">
      <w:pPr>
        <w:spacing w:after="0"/>
        <w:rPr>
          <w:rFonts w:cs="Calibri Light"/>
          <w:szCs w:val="20"/>
          <w:lang w:eastAsia="es-ES"/>
        </w:rPr>
      </w:pPr>
    </w:p>
    <w:p w14:paraId="3D5F5B8D" w14:textId="07F44874" w:rsidR="00384663" w:rsidRDefault="00384663" w:rsidP="00384663">
      <w:pPr>
        <w:spacing w:after="0"/>
        <w:rPr>
          <w:rFonts w:cs="Calibri Light"/>
          <w:szCs w:val="20"/>
          <w:lang w:eastAsia="es-ES"/>
        </w:rPr>
      </w:pPr>
      <w:r w:rsidRPr="00384663">
        <w:rPr>
          <w:rFonts w:cs="Calibri Light"/>
          <w:i/>
          <w:iCs/>
          <w:szCs w:val="20"/>
          <w:u w:val="single"/>
          <w:lang w:eastAsia="es-ES"/>
        </w:rPr>
        <w:t>Negative Impacts:</w:t>
      </w:r>
      <w:r w:rsidRPr="00384663">
        <w:rPr>
          <w:rFonts w:cs="Calibri Light"/>
          <w:szCs w:val="20"/>
          <w:lang w:eastAsia="es-ES"/>
        </w:rPr>
        <w:t xml:space="preserve">  </w:t>
      </w:r>
      <w:r w:rsidR="001805E3">
        <w:rPr>
          <w:rFonts w:cs="Calibri Light"/>
          <w:szCs w:val="20"/>
          <w:lang w:eastAsia="es-ES"/>
        </w:rPr>
        <w:t>C</w:t>
      </w:r>
      <w:r w:rsidRPr="00384663">
        <w:rPr>
          <w:rFonts w:cs="Calibri Light"/>
          <w:szCs w:val="20"/>
          <w:lang w:eastAsia="es-ES"/>
        </w:rPr>
        <w:t xml:space="preserve">ivil works </w:t>
      </w:r>
      <w:r w:rsidR="0028550C">
        <w:rPr>
          <w:rFonts w:cs="Calibri Light"/>
          <w:szCs w:val="20"/>
          <w:lang w:eastAsia="es-ES"/>
        </w:rPr>
        <w:t xml:space="preserve">construction and its </w:t>
      </w:r>
      <w:r w:rsidRPr="00384663">
        <w:rPr>
          <w:rFonts w:cs="Calibri Light"/>
          <w:szCs w:val="20"/>
          <w:lang w:eastAsia="es-ES"/>
        </w:rPr>
        <w:t>implementation could result in various adverse social</w:t>
      </w:r>
      <w:r w:rsidR="00261127">
        <w:rPr>
          <w:rFonts w:cs="Calibri Light"/>
          <w:szCs w:val="20"/>
          <w:lang w:eastAsia="es-ES"/>
        </w:rPr>
        <w:t xml:space="preserve"> and environmental</w:t>
      </w:r>
      <w:r w:rsidRPr="00384663">
        <w:rPr>
          <w:rFonts w:cs="Calibri Light"/>
          <w:szCs w:val="20"/>
          <w:lang w:eastAsia="es-ES"/>
        </w:rPr>
        <w:t xml:space="preserve"> impacts. On the social front, the key impact relates to the fact that some activities will require </w:t>
      </w:r>
      <w:r w:rsidR="00B92752">
        <w:rPr>
          <w:rFonts w:cs="Calibri Light"/>
          <w:szCs w:val="20"/>
          <w:lang w:eastAsia="es-ES"/>
        </w:rPr>
        <w:t xml:space="preserve">involuntary resettlement, or </w:t>
      </w:r>
      <w:r w:rsidRPr="00384663">
        <w:rPr>
          <w:rFonts w:cs="Calibri Light"/>
          <w:szCs w:val="20"/>
          <w:lang w:eastAsia="es-ES"/>
        </w:rPr>
        <w:t>‘lands uptake’, which could lead to temporary/ permanent physical and economic displacement as well as restrictions on access</w:t>
      </w:r>
      <w:r w:rsidR="005A416F">
        <w:rPr>
          <w:rFonts w:cs="Calibri Light"/>
          <w:szCs w:val="20"/>
          <w:lang w:eastAsia="es-ES"/>
        </w:rPr>
        <w:t xml:space="preserve"> and loss of shelter</w:t>
      </w:r>
      <w:r w:rsidRPr="00384663">
        <w:rPr>
          <w:rFonts w:cs="Calibri Light"/>
          <w:szCs w:val="20"/>
          <w:lang w:eastAsia="es-ES"/>
        </w:rPr>
        <w:t xml:space="preserve">. Other impacts are environmental including: (a) increased pollution with waste, noise, dust, exhaust gases from fuel combustion products; (b) health and safety hazards and other problems resulting from construction activities; (c) increased contamination of groundwater and surface water; (c) threats to human health as a result of improper handling of heavy machinery during construction activities. </w:t>
      </w:r>
    </w:p>
    <w:p w14:paraId="6D2E4D82" w14:textId="77777777" w:rsidR="007F44B9" w:rsidRDefault="007F44B9" w:rsidP="00384663">
      <w:pPr>
        <w:spacing w:after="0"/>
        <w:rPr>
          <w:rFonts w:cs="Calibri Light"/>
          <w:szCs w:val="20"/>
          <w:lang w:eastAsia="es-ES"/>
        </w:rPr>
      </w:pPr>
    </w:p>
    <w:p w14:paraId="5F4666A7" w14:textId="77777777" w:rsidR="007F44B9" w:rsidRDefault="007F44B9" w:rsidP="00384663">
      <w:pPr>
        <w:spacing w:after="0"/>
        <w:rPr>
          <w:rFonts w:cs="Calibri Light"/>
          <w:szCs w:val="20"/>
          <w:lang w:eastAsia="es-ES"/>
        </w:rPr>
      </w:pPr>
    </w:p>
    <w:p w14:paraId="7ACA8AF8" w14:textId="77777777" w:rsidR="007F44B9" w:rsidRDefault="007F44B9" w:rsidP="00384663">
      <w:pPr>
        <w:spacing w:after="0"/>
        <w:rPr>
          <w:rFonts w:cs="Calibri Light"/>
          <w:szCs w:val="20"/>
          <w:lang w:eastAsia="es-ES"/>
        </w:rPr>
      </w:pPr>
    </w:p>
    <w:p w14:paraId="464FB230" w14:textId="77777777" w:rsidR="00384663" w:rsidRPr="00384663" w:rsidRDefault="00384663" w:rsidP="00384663">
      <w:pPr>
        <w:spacing w:after="0"/>
        <w:rPr>
          <w:rFonts w:cs="Calibri Light"/>
          <w:szCs w:val="20"/>
          <w:lang w:eastAsia="es-ES"/>
        </w:rPr>
      </w:pPr>
    </w:p>
    <w:p w14:paraId="0E481741" w14:textId="25BC2BA1" w:rsidR="00384663" w:rsidRPr="00384663" w:rsidRDefault="00384663" w:rsidP="00384663">
      <w:pPr>
        <w:spacing w:after="0"/>
        <w:rPr>
          <w:rFonts w:cs="Calibri Light"/>
          <w:b/>
          <w:bCs/>
          <w:szCs w:val="20"/>
          <w:lang w:eastAsia="es-ES"/>
        </w:rPr>
      </w:pPr>
      <w:r w:rsidRPr="00384663">
        <w:rPr>
          <w:rFonts w:cs="Calibri Light"/>
          <w:b/>
          <w:bCs/>
          <w:szCs w:val="20"/>
          <w:lang w:eastAsia="es-ES"/>
        </w:rPr>
        <w:t>Land Acquisition Processes</w:t>
      </w:r>
    </w:p>
    <w:p w14:paraId="47D8C90A" w14:textId="663C98B5" w:rsidR="00774EA6" w:rsidRDefault="00384663" w:rsidP="00384663">
      <w:pPr>
        <w:spacing w:after="0"/>
        <w:rPr>
          <w:szCs w:val="20"/>
        </w:rPr>
      </w:pPr>
      <w:r w:rsidRPr="00384663">
        <w:rPr>
          <w:szCs w:val="20"/>
        </w:rPr>
        <w:t>Where land acquisition is required, the Project needs to draw a strategy and implementation action plan to secure land. Two broad methods of securing land envisaged under the Project are  (i) involuntary acquisitions</w:t>
      </w:r>
      <w:r w:rsidR="002A2B35">
        <w:rPr>
          <w:szCs w:val="20"/>
        </w:rPr>
        <w:t xml:space="preserve"> and </w:t>
      </w:r>
      <w:r w:rsidR="00EB1E54">
        <w:rPr>
          <w:szCs w:val="20"/>
        </w:rPr>
        <w:t>in few cases (ii)</w:t>
      </w:r>
      <w:r w:rsidR="00EB1E54" w:rsidRPr="00EB1E54">
        <w:rPr>
          <w:szCs w:val="20"/>
        </w:rPr>
        <w:t xml:space="preserve"> voluntary</w:t>
      </w:r>
      <w:r w:rsidR="00EB1E54">
        <w:rPr>
          <w:szCs w:val="20"/>
        </w:rPr>
        <w:t xml:space="preserve"> land</w:t>
      </w:r>
      <w:r w:rsidR="00EB1E54" w:rsidRPr="00EB1E54">
        <w:rPr>
          <w:szCs w:val="20"/>
        </w:rPr>
        <w:t xml:space="preserve"> donation</w:t>
      </w:r>
      <w:r w:rsidR="00774EA6">
        <w:rPr>
          <w:szCs w:val="20"/>
        </w:rPr>
        <w:t>s</w:t>
      </w:r>
    </w:p>
    <w:p w14:paraId="38675DBA" w14:textId="77777777" w:rsidR="00774EA6" w:rsidRDefault="00774EA6" w:rsidP="00384663">
      <w:pPr>
        <w:spacing w:after="0"/>
        <w:rPr>
          <w:szCs w:val="20"/>
        </w:rPr>
      </w:pPr>
    </w:p>
    <w:p w14:paraId="4EE0EE61" w14:textId="06AA9C65" w:rsidR="009F0C0F" w:rsidRDefault="00774EA6" w:rsidP="00384663">
      <w:pPr>
        <w:spacing w:after="0"/>
        <w:rPr>
          <w:szCs w:val="20"/>
        </w:rPr>
      </w:pPr>
      <w:r>
        <w:rPr>
          <w:szCs w:val="20"/>
        </w:rPr>
        <w:t xml:space="preserve"> Voluntary </w:t>
      </w:r>
      <w:r w:rsidR="001805E3">
        <w:rPr>
          <w:szCs w:val="20"/>
        </w:rPr>
        <w:t xml:space="preserve"> </w:t>
      </w:r>
      <w:r w:rsidR="001B0DDD">
        <w:rPr>
          <w:szCs w:val="20"/>
        </w:rPr>
        <w:t>donatio</w:t>
      </w:r>
      <w:r w:rsidR="001B0DDD" w:rsidRPr="00384663">
        <w:rPr>
          <w:szCs w:val="20"/>
        </w:rPr>
        <w:t>n is</w:t>
      </w:r>
      <w:r w:rsidR="00384663" w:rsidRPr="00384663">
        <w:rPr>
          <w:szCs w:val="20"/>
        </w:rPr>
        <w:t xml:space="preserve"> traditionally a well-accepted practice in community led initiatives as the communities decide on the activities to be taken up under the Project. Yet, the Project lays out a series of “Dos and Don’ts” to ensure that donations are indeed ‘voluntary’ and that the land donor is not affected adversely as a result of the land donation. Involuntary land acquisitions, however, requires much more focused and planned attention as it could result in economic and/ or physical displacement and consequently several adverse impacts. However, impacts and risks are expected to be much lower as subprojects are selected based on the less demand on land acquisition and they will not require permanent physical displacement. The RPF therefore defines the procedures for: (i) acquiring land (voluntary and involuntary after all technical alternatives have been exhausted), (ii) dealing with any residual impacts from land acquisition [i.e identifying, establishing the valuation of, and compensating people that suffer economic losses or loss of private property] (iii) defining entitlements and eligibilities; temporary relocation framework, (iii) monitoring and verification that policies and procedures are followed, and (iv) grievance redress mechanisms (v) funding arrangements</w:t>
      </w:r>
      <w:r w:rsidR="009F0C0F">
        <w:rPr>
          <w:szCs w:val="20"/>
        </w:rPr>
        <w:t>.</w:t>
      </w:r>
    </w:p>
    <w:p w14:paraId="1EC3F246" w14:textId="06BF1A52" w:rsidR="009F0C0F" w:rsidRPr="001F32B7" w:rsidRDefault="009F0C0F" w:rsidP="001F32B7">
      <w:pPr>
        <w:pStyle w:val="pf0"/>
        <w:rPr>
          <w:rFonts w:ascii="Palatino Linotype" w:hAnsi="Palatino Linotype"/>
          <w:sz w:val="20"/>
          <w:szCs w:val="20"/>
        </w:rPr>
      </w:pPr>
      <w:r w:rsidRPr="00853C97">
        <w:rPr>
          <w:rFonts w:ascii="Palatino Linotype" w:hAnsi="Palatino Linotype"/>
          <w:sz w:val="20"/>
          <w:szCs w:val="20"/>
        </w:rPr>
        <w:t xml:space="preserve">If part or all of the land to be used by the project </w:t>
      </w:r>
      <w:r w:rsidR="00853C97">
        <w:rPr>
          <w:rFonts w:ascii="Palatino Linotype" w:hAnsi="Palatino Linotype"/>
          <w:sz w:val="20"/>
          <w:szCs w:val="20"/>
        </w:rPr>
        <w:t>were to be</w:t>
      </w:r>
      <w:r w:rsidRPr="00853C97">
        <w:rPr>
          <w:rFonts w:ascii="Palatino Linotype" w:hAnsi="Palatino Linotype"/>
          <w:sz w:val="20"/>
          <w:szCs w:val="20"/>
        </w:rPr>
        <w:t xml:space="preserve"> donated on a voluntary basis</w:t>
      </w:r>
      <w:r w:rsidR="00853C97">
        <w:rPr>
          <w:rFonts w:ascii="Palatino Linotype" w:hAnsi="Palatino Linotype"/>
          <w:sz w:val="20"/>
          <w:szCs w:val="20"/>
        </w:rPr>
        <w:t>,</w:t>
      </w:r>
      <w:r w:rsidRPr="00853C97">
        <w:rPr>
          <w:rFonts w:ascii="Palatino Linotype" w:hAnsi="Palatino Linotype"/>
          <w:sz w:val="20"/>
          <w:szCs w:val="20"/>
        </w:rPr>
        <w:t xml:space="preserve"> without payment of full compensation, this may be acceptable</w:t>
      </w:r>
      <w:r w:rsidR="00853C97">
        <w:rPr>
          <w:rFonts w:ascii="Palatino Linotype" w:hAnsi="Palatino Linotype"/>
          <w:sz w:val="20"/>
          <w:szCs w:val="20"/>
        </w:rPr>
        <w:t xml:space="preserve"> (</w:t>
      </w:r>
      <w:r w:rsidR="00853C97" w:rsidRPr="00853C97">
        <w:rPr>
          <w:rFonts w:ascii="Palatino Linotype" w:hAnsi="Palatino Linotype"/>
          <w:sz w:val="20"/>
          <w:szCs w:val="20"/>
        </w:rPr>
        <w:t xml:space="preserve">Subject to prior </w:t>
      </w:r>
      <w:r w:rsidR="00853C97">
        <w:rPr>
          <w:rFonts w:ascii="Palatino Linotype" w:hAnsi="Palatino Linotype"/>
          <w:sz w:val="20"/>
          <w:szCs w:val="20"/>
        </w:rPr>
        <w:t xml:space="preserve">World </w:t>
      </w:r>
      <w:r w:rsidR="00853C97" w:rsidRPr="00853C97">
        <w:rPr>
          <w:rFonts w:ascii="Palatino Linotype" w:hAnsi="Palatino Linotype"/>
          <w:sz w:val="20"/>
          <w:szCs w:val="20"/>
        </w:rPr>
        <w:t>Bank approval</w:t>
      </w:r>
      <w:r w:rsidR="00853C97">
        <w:rPr>
          <w:rFonts w:ascii="Palatino Linotype" w:hAnsi="Palatino Linotype"/>
          <w:sz w:val="20"/>
          <w:szCs w:val="20"/>
        </w:rPr>
        <w:t>)</w:t>
      </w:r>
      <w:r w:rsidRPr="00853C97">
        <w:rPr>
          <w:rFonts w:ascii="Palatino Linotype" w:hAnsi="Palatino Linotype"/>
          <w:sz w:val="20"/>
          <w:szCs w:val="20"/>
        </w:rPr>
        <w:t xml:space="preserve"> providing </w:t>
      </w:r>
      <w:r w:rsidR="00394D3E" w:rsidRPr="00394D3E">
        <w:rPr>
          <w:rFonts w:ascii="Palatino Linotype" w:hAnsi="Palatino Linotype"/>
          <w:sz w:val="20"/>
          <w:szCs w:val="20"/>
        </w:rPr>
        <w:t xml:space="preserve">PO-RALG </w:t>
      </w:r>
      <w:r w:rsidRPr="00853C97">
        <w:rPr>
          <w:rFonts w:ascii="Palatino Linotype" w:hAnsi="Palatino Linotype"/>
          <w:sz w:val="20"/>
          <w:szCs w:val="20"/>
        </w:rPr>
        <w:t>demonstrates that: (a) the potential donor or donors have been appropriately informed and consulted about the project and the choices available to them; (b) potential donors are aware that refusal is an option, and have confirmed in writing their willingness to proceed with the donation; (c) the amount of land being donated is minor and will not reduce the donor’s remaining land area below that required to maintain the donor’s livelihood at current levels; (d) no household relocation is involved; (e) the donor is expected to benefit directly from the project; and (f) for community or collective land, donation can only occur with the consent of individuals using or occupying the land</w:t>
      </w:r>
      <w:r w:rsidR="00432317">
        <w:rPr>
          <w:rFonts w:ascii="Palatino Linotype" w:hAnsi="Palatino Linotype"/>
          <w:sz w:val="20"/>
          <w:szCs w:val="20"/>
        </w:rPr>
        <w:t>; and (f)</w:t>
      </w:r>
      <w:r w:rsidRPr="00853C97">
        <w:rPr>
          <w:rFonts w:ascii="Palatino Linotype" w:hAnsi="Palatino Linotype"/>
          <w:sz w:val="20"/>
          <w:szCs w:val="20"/>
        </w:rPr>
        <w:t xml:space="preserve"> </w:t>
      </w:r>
      <w:r w:rsidR="00432317">
        <w:rPr>
          <w:rFonts w:ascii="Palatino Linotype" w:hAnsi="Palatino Linotype"/>
          <w:sz w:val="20"/>
          <w:szCs w:val="20"/>
        </w:rPr>
        <w:t>t</w:t>
      </w:r>
      <w:r w:rsidRPr="00853C97">
        <w:rPr>
          <w:rFonts w:ascii="Palatino Linotype" w:hAnsi="Palatino Linotype"/>
          <w:sz w:val="20"/>
          <w:szCs w:val="20"/>
        </w:rPr>
        <w:t xml:space="preserve">he </w:t>
      </w:r>
      <w:r w:rsidR="00432317">
        <w:rPr>
          <w:rFonts w:ascii="Palatino Linotype" w:hAnsi="Palatino Linotype"/>
          <w:sz w:val="20"/>
          <w:szCs w:val="20"/>
        </w:rPr>
        <w:t>implementing agency</w:t>
      </w:r>
      <w:r w:rsidRPr="00853C97">
        <w:rPr>
          <w:rFonts w:ascii="Palatino Linotype" w:hAnsi="Palatino Linotype"/>
          <w:sz w:val="20"/>
          <w:szCs w:val="20"/>
        </w:rPr>
        <w:t xml:space="preserve"> maintain</w:t>
      </w:r>
      <w:r w:rsidR="00432317">
        <w:rPr>
          <w:rFonts w:ascii="Palatino Linotype" w:hAnsi="Palatino Linotype"/>
          <w:sz w:val="20"/>
          <w:szCs w:val="20"/>
        </w:rPr>
        <w:t>s</w:t>
      </w:r>
      <w:r w:rsidRPr="00853C97">
        <w:rPr>
          <w:rFonts w:ascii="Palatino Linotype" w:hAnsi="Palatino Linotype"/>
          <w:sz w:val="20"/>
          <w:szCs w:val="20"/>
        </w:rPr>
        <w:t xml:space="preserve"> a</w:t>
      </w:r>
      <w:r w:rsidR="00CC76E7">
        <w:rPr>
          <w:rFonts w:ascii="Palatino Linotype" w:hAnsi="Palatino Linotype"/>
          <w:sz w:val="20"/>
          <w:szCs w:val="20"/>
        </w:rPr>
        <w:t xml:space="preserve"> </w:t>
      </w:r>
      <w:r w:rsidRPr="00853C97">
        <w:rPr>
          <w:rFonts w:ascii="Palatino Linotype" w:hAnsi="Palatino Linotype"/>
          <w:sz w:val="20"/>
          <w:szCs w:val="20"/>
        </w:rPr>
        <w:t>transparent record of all consultations and agreements reached</w:t>
      </w:r>
      <w:commentRangeStart w:id="11"/>
      <w:commentRangeStart w:id="12"/>
      <w:r w:rsidRPr="00853C97">
        <w:rPr>
          <w:rFonts w:ascii="Palatino Linotype" w:hAnsi="Palatino Linotype"/>
          <w:sz w:val="20"/>
          <w:szCs w:val="20"/>
        </w:rPr>
        <w:t>.</w:t>
      </w:r>
      <w:commentRangeEnd w:id="11"/>
      <w:r w:rsidR="00AA159D">
        <w:rPr>
          <w:rStyle w:val="CommentReference"/>
          <w:rFonts w:ascii="Palatino Linotype" w:hAnsi="Palatino Linotype"/>
        </w:rPr>
        <w:commentReference w:id="11"/>
      </w:r>
      <w:commentRangeEnd w:id="12"/>
      <w:r w:rsidR="00E55FC4">
        <w:rPr>
          <w:rStyle w:val="CommentReference"/>
          <w:rFonts w:ascii="Palatino Linotype" w:hAnsi="Palatino Linotype"/>
        </w:rPr>
        <w:commentReference w:id="12"/>
      </w:r>
      <w:r w:rsidR="00AA159D">
        <w:rPr>
          <w:rFonts w:ascii="Palatino Linotype" w:hAnsi="Palatino Linotype"/>
          <w:sz w:val="20"/>
          <w:szCs w:val="20"/>
        </w:rPr>
        <w:t xml:space="preserve"> Special care will need to be taken </w:t>
      </w:r>
      <w:r w:rsidR="001F32B7">
        <w:rPr>
          <w:rFonts w:ascii="Palatino Linotype" w:hAnsi="Palatino Linotype"/>
          <w:sz w:val="20"/>
          <w:szCs w:val="20"/>
        </w:rPr>
        <w:t xml:space="preserve">to document the process to ensure </w:t>
      </w:r>
      <w:r w:rsidR="00AA159D">
        <w:rPr>
          <w:rFonts w:ascii="Palatino Linotype" w:hAnsi="Palatino Linotype"/>
          <w:sz w:val="20"/>
          <w:szCs w:val="20"/>
        </w:rPr>
        <w:t xml:space="preserve">that there is no coercion or pressure of any type for people to donate </w:t>
      </w:r>
      <w:r w:rsidR="001F32B7">
        <w:rPr>
          <w:rFonts w:ascii="Palatino Linotype" w:hAnsi="Palatino Linotype"/>
          <w:sz w:val="20"/>
          <w:szCs w:val="20"/>
        </w:rPr>
        <w:t>land to the project.</w:t>
      </w:r>
    </w:p>
    <w:p w14:paraId="41CDAFAF" w14:textId="77777777" w:rsidR="00384663" w:rsidRPr="00384663" w:rsidRDefault="00384663" w:rsidP="00384663">
      <w:pPr>
        <w:spacing w:after="0"/>
        <w:rPr>
          <w:szCs w:val="20"/>
        </w:rPr>
      </w:pPr>
    </w:p>
    <w:p w14:paraId="5E2B1031" w14:textId="0AD9A405" w:rsidR="00384663" w:rsidRPr="00384663" w:rsidRDefault="00384663" w:rsidP="00384663">
      <w:pPr>
        <w:spacing w:after="0"/>
        <w:rPr>
          <w:b/>
          <w:bCs/>
          <w:szCs w:val="20"/>
        </w:rPr>
      </w:pPr>
      <w:r w:rsidRPr="00384663">
        <w:rPr>
          <w:b/>
          <w:bCs/>
          <w:szCs w:val="20"/>
        </w:rPr>
        <w:t>Need for the RPF</w:t>
      </w:r>
    </w:p>
    <w:p w14:paraId="351911AD" w14:textId="67CBD0C6" w:rsidR="00384663" w:rsidRPr="00384663" w:rsidRDefault="00384663" w:rsidP="00384663">
      <w:pPr>
        <w:spacing w:after="0"/>
        <w:rPr>
          <w:szCs w:val="20"/>
        </w:rPr>
      </w:pPr>
      <w:r w:rsidRPr="00384663">
        <w:rPr>
          <w:szCs w:val="20"/>
        </w:rPr>
        <w:t xml:space="preserve">Towards the above, preparation of resettlement action plan (RAP) for implementation, is imperative. However, preparing RAPs at appraisal is not possible as the subprojects will become known only during the implementation phase. While the broad category of activities and impacts is foreseen, exact magnitudes can become known only after detailed subproject designs are made. Hence, towards preparing a RAP, Project preparation included the development of a Resettlement Policy Framework (RPF). The key objective of the RPF is to provide a framework through which </w:t>
      </w:r>
      <w:r w:rsidR="00A15800">
        <w:rPr>
          <w:szCs w:val="20"/>
        </w:rPr>
        <w:t>the project will</w:t>
      </w:r>
      <w:r w:rsidRPr="00384663">
        <w:rPr>
          <w:szCs w:val="20"/>
        </w:rPr>
        <w:t xml:space="preserve"> appropriately identify, address and mitigate adverse socioeconomic impacts that may occur due to the implementation of subprojects that involve the involuntary acquisition of land and the subsequent resettlement of affected families.  </w:t>
      </w:r>
    </w:p>
    <w:p w14:paraId="1DC7E694" w14:textId="77777777" w:rsidR="00384663" w:rsidRPr="00384663" w:rsidRDefault="00384663" w:rsidP="00384663">
      <w:pPr>
        <w:spacing w:after="0"/>
        <w:rPr>
          <w:szCs w:val="20"/>
        </w:rPr>
      </w:pPr>
      <w:r w:rsidRPr="00384663">
        <w:rPr>
          <w:szCs w:val="20"/>
        </w:rPr>
        <w:t xml:space="preserve"> The RPF also serves the following specific purposes: </w:t>
      </w:r>
    </w:p>
    <w:p w14:paraId="18E56F3E" w14:textId="209DA1A4" w:rsidR="00384663" w:rsidRPr="00384663" w:rsidRDefault="00384663" w:rsidP="00384663">
      <w:pPr>
        <w:spacing w:after="0"/>
        <w:ind w:left="806" w:hanging="446"/>
        <w:rPr>
          <w:szCs w:val="20"/>
        </w:rPr>
      </w:pPr>
      <w:r w:rsidRPr="00384663">
        <w:rPr>
          <w:szCs w:val="20"/>
        </w:rPr>
        <w:t>•</w:t>
      </w:r>
      <w:r w:rsidRPr="00384663">
        <w:rPr>
          <w:szCs w:val="20"/>
        </w:rPr>
        <w:tab/>
        <w:t xml:space="preserve">Reviews the existing national legal framework, compares it with the World Bank </w:t>
      </w:r>
      <w:r w:rsidR="00FC3656">
        <w:rPr>
          <w:szCs w:val="20"/>
        </w:rPr>
        <w:t>Environment</w:t>
      </w:r>
      <w:r w:rsidR="00BB2DF9">
        <w:rPr>
          <w:szCs w:val="20"/>
        </w:rPr>
        <w:t>al</w:t>
      </w:r>
      <w:r w:rsidR="00FC3656">
        <w:rPr>
          <w:szCs w:val="20"/>
        </w:rPr>
        <w:t xml:space="preserve"> and Social </w:t>
      </w:r>
      <w:r w:rsidR="00BB2DF9">
        <w:rPr>
          <w:szCs w:val="20"/>
        </w:rPr>
        <w:t>Framework (ESF</w:t>
      </w:r>
      <w:r w:rsidRPr="00384663">
        <w:rPr>
          <w:szCs w:val="20"/>
        </w:rPr>
        <w:t xml:space="preserve">) for gaps, if any, and indicates gap-filling measures; </w:t>
      </w:r>
    </w:p>
    <w:p w14:paraId="34E96F32" w14:textId="77777777" w:rsidR="00384663" w:rsidRPr="00384663" w:rsidRDefault="00384663" w:rsidP="00384663">
      <w:pPr>
        <w:spacing w:after="0"/>
        <w:ind w:left="806" w:hanging="446"/>
        <w:rPr>
          <w:szCs w:val="20"/>
        </w:rPr>
      </w:pPr>
      <w:r w:rsidRPr="00384663">
        <w:rPr>
          <w:szCs w:val="20"/>
        </w:rPr>
        <w:t>•</w:t>
      </w:r>
      <w:r w:rsidRPr="00384663">
        <w:rPr>
          <w:szCs w:val="20"/>
        </w:rPr>
        <w:tab/>
        <w:t xml:space="preserve">Describes the approach to the securing private land, assets and other common property resources; </w:t>
      </w:r>
    </w:p>
    <w:p w14:paraId="7A5BAA8D" w14:textId="77777777" w:rsidR="00384663" w:rsidRPr="00384663" w:rsidRDefault="00384663" w:rsidP="00384663">
      <w:pPr>
        <w:spacing w:after="0"/>
        <w:ind w:left="806" w:hanging="446"/>
        <w:rPr>
          <w:szCs w:val="20"/>
        </w:rPr>
      </w:pPr>
      <w:r w:rsidRPr="00384663">
        <w:rPr>
          <w:szCs w:val="20"/>
        </w:rPr>
        <w:t>•</w:t>
      </w:r>
      <w:r w:rsidRPr="00384663">
        <w:rPr>
          <w:szCs w:val="20"/>
        </w:rPr>
        <w:tab/>
        <w:t xml:space="preserve">Specifies the scope of the project with a well-defined exclusion list; </w:t>
      </w:r>
    </w:p>
    <w:p w14:paraId="29AAD7D0" w14:textId="77777777" w:rsidR="00384663" w:rsidRPr="00384663" w:rsidRDefault="00384663" w:rsidP="00384663">
      <w:pPr>
        <w:spacing w:after="0"/>
        <w:ind w:left="806" w:hanging="446"/>
        <w:rPr>
          <w:szCs w:val="20"/>
        </w:rPr>
      </w:pPr>
      <w:r w:rsidRPr="00384663">
        <w:rPr>
          <w:szCs w:val="20"/>
        </w:rPr>
        <w:t>•</w:t>
      </w:r>
      <w:r w:rsidRPr="00384663">
        <w:rPr>
          <w:szCs w:val="20"/>
        </w:rPr>
        <w:tab/>
        <w:t xml:space="preserve">Defines the valuation process of impacted assets; </w:t>
      </w:r>
    </w:p>
    <w:p w14:paraId="1A261251" w14:textId="77777777" w:rsidR="00384663" w:rsidRPr="00384663" w:rsidRDefault="00384663" w:rsidP="00384663">
      <w:pPr>
        <w:spacing w:after="0"/>
        <w:ind w:left="806" w:hanging="446"/>
        <w:rPr>
          <w:szCs w:val="20"/>
        </w:rPr>
      </w:pPr>
      <w:r w:rsidRPr="00384663">
        <w:rPr>
          <w:szCs w:val="20"/>
        </w:rPr>
        <w:t>•</w:t>
      </w:r>
      <w:r w:rsidRPr="00384663">
        <w:rPr>
          <w:szCs w:val="20"/>
        </w:rPr>
        <w:tab/>
        <w:t xml:space="preserve">Defines the process for preparation of RAPs and their review;  </w:t>
      </w:r>
    </w:p>
    <w:p w14:paraId="41997967" w14:textId="77777777" w:rsidR="00384663" w:rsidRPr="00384663" w:rsidRDefault="00384663" w:rsidP="00384663">
      <w:pPr>
        <w:spacing w:after="0"/>
        <w:ind w:left="806" w:hanging="446"/>
        <w:rPr>
          <w:szCs w:val="20"/>
        </w:rPr>
      </w:pPr>
      <w:r w:rsidRPr="00384663">
        <w:rPr>
          <w:szCs w:val="20"/>
        </w:rPr>
        <w:t>•</w:t>
      </w:r>
      <w:r w:rsidRPr="00384663">
        <w:rPr>
          <w:szCs w:val="20"/>
        </w:rPr>
        <w:tab/>
        <w:t xml:space="preserve">Defines of the cutoff date for Title and Non-Title holders; </w:t>
      </w:r>
    </w:p>
    <w:p w14:paraId="37D3454D" w14:textId="77777777" w:rsidR="00384663" w:rsidRPr="00384663" w:rsidRDefault="00384663" w:rsidP="00384663">
      <w:pPr>
        <w:spacing w:after="0"/>
        <w:ind w:left="806" w:hanging="446"/>
        <w:rPr>
          <w:szCs w:val="20"/>
        </w:rPr>
      </w:pPr>
      <w:r w:rsidRPr="00384663">
        <w:rPr>
          <w:szCs w:val="20"/>
        </w:rPr>
        <w:t>•</w:t>
      </w:r>
      <w:r w:rsidRPr="00384663">
        <w:rPr>
          <w:szCs w:val="20"/>
        </w:rPr>
        <w:tab/>
        <w:t xml:space="preserve">Identifies the consultation mechanisms/approaches to be adopted while preparing and implementing RAPs including public disclosures; </w:t>
      </w:r>
    </w:p>
    <w:p w14:paraId="3F166F7E" w14:textId="77777777" w:rsidR="00384663" w:rsidRPr="00384663" w:rsidRDefault="00384663" w:rsidP="00384663">
      <w:pPr>
        <w:spacing w:after="0"/>
        <w:ind w:left="806" w:hanging="446"/>
        <w:rPr>
          <w:szCs w:val="20"/>
        </w:rPr>
      </w:pPr>
      <w:r w:rsidRPr="00384663">
        <w:rPr>
          <w:szCs w:val="20"/>
        </w:rPr>
        <w:t>•</w:t>
      </w:r>
      <w:r w:rsidRPr="00384663">
        <w:rPr>
          <w:szCs w:val="20"/>
        </w:rPr>
        <w:tab/>
        <w:t xml:space="preserve">Defines the monitoring and evaluation arrangements including Grievance Redress Mechanisms (GRM); and  </w:t>
      </w:r>
    </w:p>
    <w:p w14:paraId="5AC00A6A" w14:textId="77777777" w:rsidR="00384663" w:rsidRPr="00384663" w:rsidRDefault="00384663" w:rsidP="00384663">
      <w:pPr>
        <w:spacing w:after="0"/>
        <w:ind w:left="806" w:hanging="446"/>
        <w:rPr>
          <w:szCs w:val="20"/>
        </w:rPr>
      </w:pPr>
      <w:r w:rsidRPr="00384663">
        <w:rPr>
          <w:szCs w:val="20"/>
        </w:rPr>
        <w:t>•</w:t>
      </w:r>
      <w:r w:rsidRPr="00384663">
        <w:rPr>
          <w:szCs w:val="20"/>
        </w:rPr>
        <w:tab/>
        <w:t xml:space="preserve">Defines the institutional and implementation arrangements --role/responsibilities of different stakeholders. </w:t>
      </w:r>
    </w:p>
    <w:p w14:paraId="145C75F4" w14:textId="5A3E8743" w:rsidR="00384663" w:rsidRPr="00384663" w:rsidRDefault="00384663" w:rsidP="00384663">
      <w:pPr>
        <w:spacing w:after="0"/>
        <w:rPr>
          <w:szCs w:val="20"/>
        </w:rPr>
      </w:pPr>
      <w:r w:rsidRPr="00384663">
        <w:rPr>
          <w:szCs w:val="20"/>
        </w:rPr>
        <w:t xml:space="preserve">Subproject-specific RAPs will be prepared in accordance with </w:t>
      </w:r>
      <w:r w:rsidR="00E55FC4">
        <w:rPr>
          <w:szCs w:val="20"/>
        </w:rPr>
        <w:t>this</w:t>
      </w:r>
      <w:r w:rsidR="00E55FC4" w:rsidRPr="00384663">
        <w:rPr>
          <w:szCs w:val="20"/>
        </w:rPr>
        <w:t xml:space="preserve"> </w:t>
      </w:r>
      <w:r w:rsidRPr="00384663">
        <w:rPr>
          <w:szCs w:val="20"/>
        </w:rPr>
        <w:t>RPF</w:t>
      </w:r>
      <w:r w:rsidR="00E55FC4">
        <w:rPr>
          <w:szCs w:val="20"/>
        </w:rPr>
        <w:t>(</w:t>
      </w:r>
      <w:hyperlink w:anchor="_3.__RAP" w:history="1">
        <w:r w:rsidR="00E55FC4" w:rsidRPr="00E55FC4">
          <w:rPr>
            <w:rStyle w:val="Hyperlink"/>
            <w:szCs w:val="20"/>
          </w:rPr>
          <w:t>3</w:t>
        </w:r>
        <w:r w:rsidR="00E55FC4">
          <w:rPr>
            <w:rStyle w:val="Hyperlink"/>
            <w:szCs w:val="20"/>
          </w:rPr>
          <w:t xml:space="preserve"> </w:t>
        </w:r>
        <w:r w:rsidR="00E55FC4" w:rsidRPr="00E55FC4">
          <w:rPr>
            <w:rStyle w:val="Hyperlink"/>
            <w:szCs w:val="20"/>
          </w:rPr>
          <w:t>RAP Preparation</w:t>
        </w:r>
        <w:r w:rsidR="00E55FC4">
          <w:rPr>
            <w:rStyle w:val="Hyperlink"/>
            <w:szCs w:val="20"/>
          </w:rPr>
          <w:t>)</w:t>
        </w:r>
      </w:hyperlink>
      <w:r w:rsidRPr="00384663">
        <w:rPr>
          <w:szCs w:val="20"/>
        </w:rPr>
        <w:t>. The corresponding safeguards document for other social and economic impacts not associated with land acquisition and restrictions is the Environmental and Social Management Framework (ESMF)and Stakeholders Engagement Framework (SEF)</w:t>
      </w:r>
      <w:commentRangeStart w:id="13"/>
      <w:commentRangeStart w:id="14"/>
      <w:r w:rsidRPr="00384663">
        <w:rPr>
          <w:szCs w:val="20"/>
        </w:rPr>
        <w:t xml:space="preserve">. </w:t>
      </w:r>
      <w:commentRangeEnd w:id="13"/>
      <w:r w:rsidR="00205A20">
        <w:rPr>
          <w:rStyle w:val="CommentReference"/>
        </w:rPr>
        <w:commentReference w:id="13"/>
      </w:r>
      <w:commentRangeEnd w:id="14"/>
      <w:r w:rsidR="00E55FC4">
        <w:rPr>
          <w:rStyle w:val="CommentReference"/>
        </w:rPr>
        <w:commentReference w:id="14"/>
      </w:r>
      <w:r w:rsidRPr="00384663">
        <w:rPr>
          <w:szCs w:val="20"/>
        </w:rPr>
        <w:t xml:space="preserve"> </w:t>
      </w:r>
    </w:p>
    <w:p w14:paraId="3A25C544" w14:textId="77777777" w:rsidR="00384663" w:rsidRPr="00384663" w:rsidRDefault="00384663" w:rsidP="00384663">
      <w:pPr>
        <w:spacing w:after="0"/>
        <w:rPr>
          <w:szCs w:val="20"/>
        </w:rPr>
      </w:pPr>
      <w:r w:rsidRPr="00384663">
        <w:rPr>
          <w:szCs w:val="20"/>
        </w:rPr>
        <w:t xml:space="preserve">  </w:t>
      </w:r>
    </w:p>
    <w:p w14:paraId="63F24B35" w14:textId="77777777" w:rsidR="00384663" w:rsidRPr="00384663" w:rsidRDefault="00384663" w:rsidP="00384663">
      <w:pPr>
        <w:spacing w:after="0"/>
        <w:rPr>
          <w:b/>
          <w:bCs/>
          <w:szCs w:val="20"/>
        </w:rPr>
      </w:pPr>
      <w:r w:rsidRPr="00384663">
        <w:rPr>
          <w:b/>
          <w:bCs/>
          <w:szCs w:val="20"/>
        </w:rPr>
        <w:t xml:space="preserve">Guiding Legal Frameworks </w:t>
      </w:r>
    </w:p>
    <w:p w14:paraId="613C2597" w14:textId="3CAB7A44" w:rsidR="00384663" w:rsidRDefault="00384663" w:rsidP="00384663">
      <w:pPr>
        <w:spacing w:after="0"/>
        <w:rPr>
          <w:szCs w:val="20"/>
        </w:rPr>
      </w:pPr>
      <w:r w:rsidRPr="00384663">
        <w:rPr>
          <w:szCs w:val="20"/>
        </w:rPr>
        <w:t xml:space="preserve">This RPF is based on relevant National laws and Decrees as well as the World Bank ESS5. The guidelines of the RPF apply to all </w:t>
      </w:r>
      <w:r w:rsidR="00583D8F">
        <w:rPr>
          <w:szCs w:val="20"/>
        </w:rPr>
        <w:t>DMDP 2</w:t>
      </w:r>
      <w:r w:rsidRPr="00384663">
        <w:rPr>
          <w:szCs w:val="20"/>
        </w:rPr>
        <w:t xml:space="preserve"> investments. The RPF applies to all economically and/or physically displaced persons regardless of the total number affected by the severity of impact and whether or not they have legal title to the land. </w:t>
      </w:r>
      <w:r w:rsidR="00727935">
        <w:rPr>
          <w:szCs w:val="20"/>
        </w:rPr>
        <w:t>Accordingly, the RAP</w:t>
      </w:r>
      <w:r w:rsidR="00035A20">
        <w:rPr>
          <w:szCs w:val="20"/>
        </w:rPr>
        <w:t>s</w:t>
      </w:r>
      <w:r w:rsidR="00727935">
        <w:rPr>
          <w:szCs w:val="20"/>
        </w:rPr>
        <w:t xml:space="preserve"> will </w:t>
      </w:r>
      <w:r w:rsidR="00E116F4">
        <w:rPr>
          <w:szCs w:val="20"/>
        </w:rPr>
        <w:t>need to include those who</w:t>
      </w:r>
      <w:r w:rsidR="0052427B" w:rsidRPr="0052427B">
        <w:rPr>
          <w:szCs w:val="20"/>
        </w:rPr>
        <w:t xml:space="preserve"> have no recognizable legal right or claim to the land or assets they occupy or use</w:t>
      </w:r>
      <w:r w:rsidR="00E116F4">
        <w:rPr>
          <w:szCs w:val="20"/>
        </w:rPr>
        <w:t>.</w:t>
      </w:r>
      <w:r w:rsidR="0052427B" w:rsidRPr="0052427B">
        <w:rPr>
          <w:szCs w:val="20"/>
        </w:rPr>
        <w:t xml:space="preserve"> </w:t>
      </w:r>
      <w:r w:rsidRPr="00384663">
        <w:rPr>
          <w:szCs w:val="20"/>
        </w:rPr>
        <w:t>Particular attention will be paid to the needs of such vulnerable groups like women-headed households, low-income households, households headed by the elderly with no support, and households headed by physically challenged people. RPF preparation has been participatory, based upon consultations with a variety of stakeholders and the draft framework will be disclosed on stakeholders through disclosure workshop.</w:t>
      </w:r>
    </w:p>
    <w:p w14:paraId="3C66C04A" w14:textId="77777777" w:rsidR="00FD23BF" w:rsidRPr="00384663" w:rsidRDefault="00FD23BF" w:rsidP="00384663">
      <w:pPr>
        <w:spacing w:after="0"/>
        <w:rPr>
          <w:szCs w:val="20"/>
        </w:rPr>
      </w:pPr>
    </w:p>
    <w:p w14:paraId="5B7AFCED" w14:textId="1CCDAC3B" w:rsidR="00384663" w:rsidRDefault="00384663" w:rsidP="00384663">
      <w:pPr>
        <w:spacing w:after="0"/>
        <w:rPr>
          <w:szCs w:val="20"/>
        </w:rPr>
      </w:pPr>
      <w:r w:rsidRPr="00384663">
        <w:rPr>
          <w:szCs w:val="20"/>
        </w:rPr>
        <w:t xml:space="preserve">There are some differences between the World Bank policies and Tanzania’s legislation in the sphere of involuntary resettlement. The main discrepancies include: (i) providing detailed explanations of entitlements to project affected households, (ii) provision </w:t>
      </w:r>
      <w:r w:rsidR="008E0469" w:rsidRPr="00384663">
        <w:rPr>
          <w:szCs w:val="20"/>
        </w:rPr>
        <w:t>of compensation</w:t>
      </w:r>
      <w:r w:rsidRPr="00384663">
        <w:rPr>
          <w:szCs w:val="20"/>
        </w:rPr>
        <w:t xml:space="preserve"> based on market value instead of full replacement cost, (iii) defining the cut-off date, and (iv) carrying out socioeconomic surveys. </w:t>
      </w:r>
      <w:r w:rsidR="00653EF5">
        <w:rPr>
          <w:szCs w:val="20"/>
        </w:rPr>
        <w:t xml:space="preserve">To address these discrepancies, </w:t>
      </w:r>
      <w:r w:rsidR="00A302C3">
        <w:rPr>
          <w:szCs w:val="20"/>
        </w:rPr>
        <w:t>t</w:t>
      </w:r>
      <w:r w:rsidRPr="00384663">
        <w:rPr>
          <w:szCs w:val="20"/>
        </w:rPr>
        <w:t>he RPF has been prepared by harmonizing to the extent possible the two policies</w:t>
      </w:r>
      <w:r w:rsidR="001817C0">
        <w:rPr>
          <w:szCs w:val="20"/>
        </w:rPr>
        <w:t xml:space="preserve">, establishing additional measures for those cases where the requirements of ESS5 go beyond the </w:t>
      </w:r>
      <w:r w:rsidR="00FD15A6">
        <w:rPr>
          <w:szCs w:val="20"/>
        </w:rPr>
        <w:t xml:space="preserve">ones of the </w:t>
      </w:r>
      <w:r w:rsidR="001817C0">
        <w:rPr>
          <w:szCs w:val="20"/>
        </w:rPr>
        <w:t>national legislation</w:t>
      </w:r>
      <w:r w:rsidRPr="00384663">
        <w:rPr>
          <w:szCs w:val="20"/>
        </w:rPr>
        <w:t xml:space="preserve">. The World Bank ESS5 will prevail in cases of differences in substance and/ or in the interpretation between WB and </w:t>
      </w:r>
      <w:r w:rsidR="00966EB5">
        <w:rPr>
          <w:szCs w:val="20"/>
        </w:rPr>
        <w:t xml:space="preserve">Tanzanian </w:t>
      </w:r>
      <w:r w:rsidRPr="00384663">
        <w:rPr>
          <w:szCs w:val="20"/>
        </w:rPr>
        <w:t>legislation</w:t>
      </w:r>
      <w:r w:rsidR="0073580E">
        <w:rPr>
          <w:szCs w:val="20"/>
        </w:rPr>
        <w:t>s</w:t>
      </w:r>
      <w:r w:rsidRPr="00384663">
        <w:rPr>
          <w:szCs w:val="20"/>
        </w:rPr>
        <w:t xml:space="preserve">. </w:t>
      </w:r>
    </w:p>
    <w:p w14:paraId="32D33B41" w14:textId="77777777" w:rsidR="00966EB5" w:rsidRPr="00384663" w:rsidRDefault="00966EB5" w:rsidP="00384663">
      <w:pPr>
        <w:spacing w:after="0"/>
        <w:rPr>
          <w:szCs w:val="20"/>
        </w:rPr>
      </w:pPr>
    </w:p>
    <w:p w14:paraId="1845FF98" w14:textId="4277C049" w:rsidR="00384663" w:rsidRDefault="00384663" w:rsidP="00384663">
      <w:pPr>
        <w:spacing w:after="0"/>
        <w:rPr>
          <w:b/>
          <w:bCs/>
          <w:szCs w:val="20"/>
        </w:rPr>
      </w:pPr>
      <w:r w:rsidRPr="00384663">
        <w:rPr>
          <w:b/>
          <w:bCs/>
          <w:szCs w:val="20"/>
        </w:rPr>
        <w:t xml:space="preserve">Valuation of Assets </w:t>
      </w:r>
    </w:p>
    <w:p w14:paraId="72255232" w14:textId="77777777" w:rsidR="00966EB5" w:rsidRPr="002C68DB" w:rsidRDefault="00966EB5" w:rsidP="00966EB5">
      <w:pPr>
        <w:spacing w:after="0" w:line="247" w:lineRule="auto"/>
        <w:ind w:right="4"/>
        <w:rPr>
          <w:szCs w:val="22"/>
        </w:rPr>
      </w:pPr>
      <w:r w:rsidRPr="00966EB5">
        <w:rPr>
          <w:rFonts w:cs="Calibri Light"/>
          <w:szCs w:val="18"/>
        </w:rPr>
        <w:t xml:space="preserve">Valuation methods for affected land and assets </w:t>
      </w:r>
      <w:r w:rsidRPr="002C68DB">
        <w:rPr>
          <w:szCs w:val="22"/>
        </w:rPr>
        <w:t>be done at replacement</w:t>
      </w:r>
      <w:r>
        <w:rPr>
          <w:rStyle w:val="FootnoteReference"/>
          <w:szCs w:val="22"/>
        </w:rPr>
        <w:footnoteReference w:id="2"/>
      </w:r>
      <w:r w:rsidRPr="002C68DB">
        <w:rPr>
          <w:szCs w:val="22"/>
        </w:rPr>
        <w:t xml:space="preserve"> cost as per WB-ESS5</w:t>
      </w:r>
      <w:r>
        <w:rPr>
          <w:szCs w:val="22"/>
        </w:rPr>
        <w:t>, that state, w</w:t>
      </w:r>
      <w:r w:rsidRPr="00B32BE4">
        <w:rPr>
          <w:szCs w:val="22"/>
        </w:rPr>
        <w:t>hen land acquisition or restrictions on land use (whether permanent or temporary) cannot be avoided, the Borrower will offer affected persons compensation at replacement cost, and other assistance as may be necessary to help them improve or at least restore their standards of living or livelihoods</w:t>
      </w:r>
      <w:r>
        <w:rPr>
          <w:szCs w:val="22"/>
        </w:rPr>
        <w:t xml:space="preserve">. </w:t>
      </w:r>
      <w:r w:rsidRPr="00B32BE4">
        <w:rPr>
          <w:szCs w:val="22"/>
        </w:rPr>
        <w:t xml:space="preserve"> </w:t>
      </w:r>
      <w:r>
        <w:rPr>
          <w:szCs w:val="22"/>
        </w:rPr>
        <w:t>Meaning that i</w:t>
      </w:r>
      <w:r w:rsidRPr="00B32BE4">
        <w:rPr>
          <w:szCs w:val="22"/>
        </w:rPr>
        <w:t xml:space="preserve">n the case of physical displacement, the Borrower will develop a plan that covers, at a minimum, the applicable requirements </w:t>
      </w:r>
      <w:r>
        <w:rPr>
          <w:szCs w:val="22"/>
        </w:rPr>
        <w:t>in</w:t>
      </w:r>
      <w:r w:rsidRPr="00B32BE4">
        <w:rPr>
          <w:szCs w:val="22"/>
        </w:rPr>
        <w:t xml:space="preserve"> ESS</w:t>
      </w:r>
      <w:r>
        <w:rPr>
          <w:szCs w:val="22"/>
        </w:rPr>
        <w:t xml:space="preserve"> 5</w:t>
      </w:r>
      <w:r w:rsidRPr="00B32BE4">
        <w:rPr>
          <w:szCs w:val="22"/>
        </w:rPr>
        <w:t xml:space="preserve"> regardless of the number of people affected. </w:t>
      </w:r>
    </w:p>
    <w:p w14:paraId="1CCF4E5D" w14:textId="4C635568" w:rsidR="00966EB5" w:rsidRDefault="00966EB5" w:rsidP="00966EB5">
      <w:pPr>
        <w:spacing w:after="0" w:line="247" w:lineRule="auto"/>
        <w:ind w:right="4"/>
        <w:rPr>
          <w:szCs w:val="22"/>
        </w:rPr>
      </w:pPr>
      <w:r w:rsidRPr="00453C3E">
        <w:rPr>
          <w:b/>
          <w:i/>
          <w:szCs w:val="22"/>
        </w:rPr>
        <w:t xml:space="preserve">Replacement cost: </w:t>
      </w:r>
      <w:r w:rsidRPr="00453C3E">
        <w:rPr>
          <w:szCs w:val="22"/>
        </w:rPr>
        <w:t>Replacement cost is the principle to be complied with in compensating for lost assets as per Table 6(4). Thus</w:t>
      </w:r>
      <w:r>
        <w:rPr>
          <w:szCs w:val="22"/>
        </w:rPr>
        <w:t xml:space="preserve">, the </w:t>
      </w:r>
      <w:r w:rsidR="00F970B7">
        <w:rPr>
          <w:szCs w:val="22"/>
        </w:rPr>
        <w:t>Valuer</w:t>
      </w:r>
      <w:r>
        <w:rPr>
          <w:szCs w:val="22"/>
        </w:rPr>
        <w:t xml:space="preserve"> should conduct analysis of the valuations calculated under Tanzanian laws and establish variation factors to bridge the gaps. It has been noted in most cases that GoT rates are rarely tallying with the requirements of the replacement cost. </w:t>
      </w:r>
    </w:p>
    <w:p w14:paraId="506B287C" w14:textId="77777777" w:rsidR="00384663" w:rsidRPr="00384663" w:rsidRDefault="00384663" w:rsidP="00384663">
      <w:pPr>
        <w:spacing w:after="0"/>
        <w:rPr>
          <w:szCs w:val="20"/>
        </w:rPr>
      </w:pPr>
    </w:p>
    <w:p w14:paraId="39FCF4B7" w14:textId="30725958" w:rsidR="00384663" w:rsidRPr="00384663" w:rsidRDefault="00384663" w:rsidP="00384663">
      <w:pPr>
        <w:spacing w:after="0"/>
        <w:rPr>
          <w:b/>
          <w:bCs/>
          <w:szCs w:val="20"/>
        </w:rPr>
      </w:pPr>
      <w:r w:rsidRPr="00384663">
        <w:rPr>
          <w:b/>
          <w:bCs/>
          <w:szCs w:val="20"/>
        </w:rPr>
        <w:t xml:space="preserve">Entitlement Matrix (EM) </w:t>
      </w:r>
    </w:p>
    <w:p w14:paraId="3844D7E3" w14:textId="1CC463A8" w:rsidR="00384663" w:rsidRDefault="00384663" w:rsidP="00384663">
      <w:pPr>
        <w:spacing w:after="0"/>
        <w:rPr>
          <w:szCs w:val="20"/>
        </w:rPr>
      </w:pPr>
      <w:r w:rsidRPr="00384663">
        <w:rPr>
          <w:szCs w:val="20"/>
        </w:rPr>
        <w:t xml:space="preserve">Each subproject needs to be screened for social impacts based on the given designs for the proposed improvements to determine if there are any impacts that require the preparation of the RAP that entitles the Project Affected Persons (PAP) to resettlement assistance. Based on the harmonization efforts and the impacts likely to occur, an Entitlement Matrix (EM) has been developed, that summarizes the types of losses and the corresponding nature and scope of entitlements. Compensation and rehabilitation assistance for various categories of losses based on the tenure and magnitude of impact has been provided. Additional assistance to vulnerable, reimbursement of transaction costs in relation to those who receive land for land compensation are some of the provisions contained in the EM. </w:t>
      </w:r>
    </w:p>
    <w:p w14:paraId="352FEC90" w14:textId="77777777" w:rsidR="00384663" w:rsidRPr="00384663" w:rsidRDefault="00384663" w:rsidP="00384663">
      <w:pPr>
        <w:spacing w:after="0"/>
        <w:rPr>
          <w:szCs w:val="20"/>
        </w:rPr>
      </w:pPr>
    </w:p>
    <w:p w14:paraId="441AFD46" w14:textId="11368306" w:rsidR="00384663" w:rsidRPr="00384663" w:rsidRDefault="00384663" w:rsidP="00384663">
      <w:pPr>
        <w:spacing w:after="0"/>
        <w:rPr>
          <w:b/>
          <w:bCs/>
          <w:szCs w:val="20"/>
        </w:rPr>
      </w:pPr>
      <w:r w:rsidRPr="00384663">
        <w:rPr>
          <w:b/>
          <w:bCs/>
          <w:szCs w:val="20"/>
        </w:rPr>
        <w:t>Defining Cut Off date</w:t>
      </w:r>
    </w:p>
    <w:p w14:paraId="5A735027" w14:textId="2A4E68AB" w:rsidR="00384663" w:rsidRDefault="00384663" w:rsidP="00384663">
      <w:pPr>
        <w:spacing w:after="0"/>
        <w:rPr>
          <w:szCs w:val="20"/>
        </w:rPr>
      </w:pPr>
      <w:r w:rsidRPr="00384663">
        <w:rPr>
          <w:szCs w:val="20"/>
        </w:rPr>
        <w:t xml:space="preserve">In order to ensure that ineligible persons do not take the opportunity to claim eligibility, a cut-off date will be established. The cut-off date will be the last date of the census. It is a date after which people who are not included in the list of Projects affected persons (PAPs) as defined by the census will not be considered eligible for compensation. The replacement value of houses, buildings and other immovable properties will be determined on the basis of market value as on date without depreciation. Compensation for trees will be based on their market value and compensation for the loss of crops, fruit-bearing trees will be decided by the Agricultural Department at respective districts. Prior to taking possession of the land or properties, the compensation will be fully paid and PAPs will have the opportunity to harvest crops/trees within 30 days from the date of payment of compensation. </w:t>
      </w:r>
    </w:p>
    <w:p w14:paraId="1D123A3F" w14:textId="77777777" w:rsidR="0073580E" w:rsidRDefault="0073580E" w:rsidP="00384663">
      <w:pPr>
        <w:spacing w:after="0"/>
        <w:rPr>
          <w:szCs w:val="20"/>
        </w:rPr>
      </w:pPr>
    </w:p>
    <w:p w14:paraId="3D1E7085" w14:textId="33D6A9DD" w:rsidR="0073580E" w:rsidRDefault="00806572" w:rsidP="00384663">
      <w:pPr>
        <w:spacing w:after="0"/>
        <w:rPr>
          <w:b/>
          <w:bCs/>
          <w:szCs w:val="20"/>
        </w:rPr>
      </w:pPr>
      <w:r>
        <w:rPr>
          <w:b/>
          <w:bCs/>
          <w:szCs w:val="20"/>
        </w:rPr>
        <w:t>Sta</w:t>
      </w:r>
      <w:r w:rsidR="0073580E">
        <w:rPr>
          <w:b/>
          <w:bCs/>
          <w:szCs w:val="20"/>
        </w:rPr>
        <w:t>k</w:t>
      </w:r>
      <w:r>
        <w:rPr>
          <w:b/>
          <w:bCs/>
          <w:szCs w:val="20"/>
        </w:rPr>
        <w:t xml:space="preserve">eholders Engagement </w:t>
      </w:r>
    </w:p>
    <w:p w14:paraId="0F8FA4E0" w14:textId="213472F7" w:rsidR="00384663" w:rsidRDefault="00384663" w:rsidP="00384663">
      <w:pPr>
        <w:spacing w:after="0"/>
        <w:rPr>
          <w:szCs w:val="20"/>
        </w:rPr>
      </w:pPr>
      <w:r w:rsidRPr="00384663">
        <w:rPr>
          <w:szCs w:val="20"/>
        </w:rPr>
        <w:t xml:space="preserve">The involvement of PAPs </w:t>
      </w:r>
      <w:r w:rsidR="0073580E">
        <w:rPr>
          <w:szCs w:val="20"/>
        </w:rPr>
        <w:t xml:space="preserve">during the planning stage </w:t>
      </w:r>
      <w:r w:rsidR="008E0469">
        <w:rPr>
          <w:szCs w:val="20"/>
        </w:rPr>
        <w:t xml:space="preserve">and </w:t>
      </w:r>
      <w:r w:rsidR="008E0469" w:rsidRPr="00384663">
        <w:rPr>
          <w:szCs w:val="20"/>
        </w:rPr>
        <w:t>prior</w:t>
      </w:r>
      <w:r w:rsidRPr="00384663">
        <w:rPr>
          <w:szCs w:val="20"/>
        </w:rPr>
        <w:t xml:space="preserve"> to the </w:t>
      </w:r>
      <w:r w:rsidR="0073580E">
        <w:rPr>
          <w:szCs w:val="20"/>
        </w:rPr>
        <w:t xml:space="preserve">commencement of construction activities </w:t>
      </w:r>
      <w:r w:rsidRPr="00384663">
        <w:rPr>
          <w:szCs w:val="20"/>
        </w:rPr>
        <w:t xml:space="preserve">is critical. The PIU, with the support of LGAs, will be responsible </w:t>
      </w:r>
      <w:r w:rsidR="0073580E">
        <w:rPr>
          <w:szCs w:val="20"/>
        </w:rPr>
        <w:t xml:space="preserve">for </w:t>
      </w:r>
      <w:r w:rsidR="00806572">
        <w:rPr>
          <w:szCs w:val="20"/>
        </w:rPr>
        <w:t>workshops and sensitization meetings</w:t>
      </w:r>
      <w:r w:rsidRPr="00384663">
        <w:rPr>
          <w:szCs w:val="20"/>
        </w:rPr>
        <w:t xml:space="preserve"> </w:t>
      </w:r>
      <w:r w:rsidR="00806572">
        <w:rPr>
          <w:szCs w:val="20"/>
        </w:rPr>
        <w:t xml:space="preserve">with relevant </w:t>
      </w:r>
      <w:r w:rsidR="00806572" w:rsidRPr="00806572">
        <w:rPr>
          <w:szCs w:val="20"/>
        </w:rPr>
        <w:t>Stakeholders</w:t>
      </w:r>
      <w:r w:rsidR="00806572">
        <w:rPr>
          <w:szCs w:val="20"/>
        </w:rPr>
        <w:t xml:space="preserve"> to</w:t>
      </w:r>
      <w:r w:rsidRPr="00384663">
        <w:rPr>
          <w:szCs w:val="20"/>
        </w:rPr>
        <w:t xml:space="preserve"> each subproject prior to completion of the site-specific RAP. </w:t>
      </w:r>
      <w:r w:rsidR="00806572">
        <w:rPr>
          <w:szCs w:val="20"/>
        </w:rPr>
        <w:t>C</w:t>
      </w:r>
      <w:r w:rsidRPr="00384663">
        <w:rPr>
          <w:szCs w:val="20"/>
        </w:rPr>
        <w:t xml:space="preserve">onsultations </w:t>
      </w:r>
      <w:r w:rsidR="00806572">
        <w:rPr>
          <w:szCs w:val="20"/>
        </w:rPr>
        <w:t xml:space="preserve">with PAPs </w:t>
      </w:r>
      <w:r w:rsidRPr="00384663">
        <w:rPr>
          <w:szCs w:val="20"/>
        </w:rPr>
        <w:t xml:space="preserve">will be conducted </w:t>
      </w:r>
      <w:r w:rsidR="00806572">
        <w:rPr>
          <w:szCs w:val="20"/>
        </w:rPr>
        <w:t xml:space="preserve">through meetings facilitated by both PIU and RAP developing Consultant. </w:t>
      </w:r>
      <w:r w:rsidRPr="00384663">
        <w:rPr>
          <w:szCs w:val="20"/>
        </w:rPr>
        <w:t>Any legitimate issue raised through the public consultation should be included in the RAP</w:t>
      </w:r>
      <w:r w:rsidR="0073580E">
        <w:rPr>
          <w:szCs w:val="20"/>
        </w:rPr>
        <w:t xml:space="preserve"> document</w:t>
      </w:r>
      <w:r w:rsidRPr="00384663">
        <w:rPr>
          <w:szCs w:val="20"/>
        </w:rPr>
        <w:t xml:space="preserve">. The concerns of PAPs will be taken into account and reflected in subproject implementation. </w:t>
      </w:r>
      <w:r w:rsidR="00806572">
        <w:rPr>
          <w:szCs w:val="20"/>
        </w:rPr>
        <w:t xml:space="preserve">The stakeholder’s engagement and </w:t>
      </w:r>
      <w:r w:rsidR="00806572" w:rsidRPr="00806572">
        <w:rPr>
          <w:szCs w:val="20"/>
        </w:rPr>
        <w:t>consultations will be guided by ESS10</w:t>
      </w:r>
      <w:r w:rsidR="00806572">
        <w:rPr>
          <w:szCs w:val="20"/>
        </w:rPr>
        <w:t>.</w:t>
      </w:r>
    </w:p>
    <w:p w14:paraId="31856111" w14:textId="77777777" w:rsidR="00384663" w:rsidRPr="00384663" w:rsidRDefault="00384663" w:rsidP="00384663">
      <w:pPr>
        <w:spacing w:after="0"/>
        <w:rPr>
          <w:szCs w:val="20"/>
        </w:rPr>
      </w:pPr>
    </w:p>
    <w:p w14:paraId="14B4CFF0" w14:textId="77777777" w:rsidR="00384663" w:rsidRPr="00384663" w:rsidRDefault="00384663" w:rsidP="00384663">
      <w:pPr>
        <w:spacing w:after="0"/>
        <w:rPr>
          <w:b/>
          <w:bCs/>
          <w:szCs w:val="20"/>
        </w:rPr>
      </w:pPr>
      <w:r w:rsidRPr="00384663">
        <w:rPr>
          <w:b/>
          <w:bCs/>
          <w:szCs w:val="20"/>
        </w:rPr>
        <w:t>Grievance Redress Mechanism</w:t>
      </w:r>
    </w:p>
    <w:p w14:paraId="7799E441" w14:textId="64E99F6B" w:rsidR="00384663" w:rsidRDefault="00384663" w:rsidP="00384663">
      <w:pPr>
        <w:spacing w:after="0"/>
        <w:rPr>
          <w:szCs w:val="20"/>
        </w:rPr>
      </w:pPr>
      <w:r w:rsidRPr="00384663">
        <w:rPr>
          <w:szCs w:val="20"/>
        </w:rPr>
        <w:t xml:space="preserve">The project will establish a Grievance Redress Mechanism (GRM) which would function at four-levels to receive, evaluate and facilitate the resolution of displaced person's concerns, complaints and grievances. GRM has been developed based on the existing complaint handling mechanism which specifies in detail the resettlement management including implementation arrangement and the review processes.  </w:t>
      </w:r>
    </w:p>
    <w:p w14:paraId="7195A854" w14:textId="77777777" w:rsidR="00384663" w:rsidRPr="00384663" w:rsidRDefault="00384663" w:rsidP="00384663">
      <w:pPr>
        <w:spacing w:after="0"/>
        <w:rPr>
          <w:szCs w:val="20"/>
        </w:rPr>
      </w:pPr>
    </w:p>
    <w:p w14:paraId="65D6890C" w14:textId="1567A444" w:rsidR="00384663" w:rsidRPr="00384663" w:rsidRDefault="00384663" w:rsidP="00384663">
      <w:pPr>
        <w:spacing w:after="0"/>
        <w:rPr>
          <w:b/>
          <w:bCs/>
          <w:szCs w:val="20"/>
        </w:rPr>
      </w:pPr>
      <w:r w:rsidRPr="00384663">
        <w:rPr>
          <w:b/>
          <w:bCs/>
          <w:szCs w:val="20"/>
        </w:rPr>
        <w:t xml:space="preserve">Funding sources and arrangements </w:t>
      </w:r>
    </w:p>
    <w:p w14:paraId="72547FE0" w14:textId="44158105" w:rsidR="00384663" w:rsidRDefault="00384663" w:rsidP="00384663">
      <w:pPr>
        <w:spacing w:after="0"/>
        <w:rPr>
          <w:szCs w:val="20"/>
        </w:rPr>
      </w:pPr>
      <w:r w:rsidRPr="00384663">
        <w:rPr>
          <w:szCs w:val="20"/>
        </w:rPr>
        <w:t xml:space="preserve">In order to implement the Resettlement related measures, budgetary provisions will be made available, in terms of each subproject. Budgetary estimation for subproject in resettlement implementation is necessary, this includes resettlement management. Accordingly, land acquisition and resettlement expenses for consultation and participation, grievance redress, the cost of relocation, income restoration, transitional allowance, livelihood program, monitoring and evaluation, administration, contingencies etc. will be included as cost estimates for social management. LGAs will provide an adequate budget for all land acquisition compensation. The budget estimates and its sources will be reflected in RAPs. The World Bank loan will not be available for land acquisition compensation paid in cash. The loan will be available, if required, for rehabilitation and livelihood restoration activities entailing costs such as works, purchase of goods and services. </w:t>
      </w:r>
    </w:p>
    <w:p w14:paraId="08037F20" w14:textId="77777777" w:rsidR="00384663" w:rsidRPr="00384663" w:rsidRDefault="00384663" w:rsidP="00384663">
      <w:pPr>
        <w:spacing w:after="0"/>
        <w:rPr>
          <w:szCs w:val="20"/>
        </w:rPr>
      </w:pPr>
    </w:p>
    <w:p w14:paraId="2EBAB182" w14:textId="77777777" w:rsidR="00384663" w:rsidRPr="00384663" w:rsidRDefault="00384663" w:rsidP="00384663">
      <w:pPr>
        <w:spacing w:after="0"/>
        <w:rPr>
          <w:b/>
          <w:bCs/>
          <w:szCs w:val="20"/>
        </w:rPr>
      </w:pPr>
      <w:r w:rsidRPr="00384663">
        <w:rPr>
          <w:b/>
          <w:bCs/>
          <w:szCs w:val="20"/>
        </w:rPr>
        <w:t xml:space="preserve">Monitoring and evaluation </w:t>
      </w:r>
    </w:p>
    <w:p w14:paraId="4B3888E4" w14:textId="77777777" w:rsidR="00384663" w:rsidRPr="00384663" w:rsidRDefault="00384663" w:rsidP="00384663">
      <w:pPr>
        <w:spacing w:after="0"/>
        <w:rPr>
          <w:szCs w:val="20"/>
        </w:rPr>
      </w:pPr>
      <w:r w:rsidRPr="00384663">
        <w:rPr>
          <w:szCs w:val="20"/>
        </w:rPr>
        <w:t xml:space="preserve">PIU will be responsible for   concurrent Monitoring and Evaluation (M&amp;E) of RAP implementation. The M&amp;E will include monitoring and verification of processes and activities in RAP implementation and will prepare and submit to the Ministry quarterly reports. if any, identified mid-course corrections, as appropriate, will be made. </w:t>
      </w:r>
    </w:p>
    <w:p w14:paraId="52E8634D" w14:textId="77777777" w:rsidR="00384663" w:rsidRPr="00384663" w:rsidRDefault="00384663" w:rsidP="00384663">
      <w:pPr>
        <w:spacing w:after="0"/>
        <w:rPr>
          <w:szCs w:val="20"/>
        </w:rPr>
      </w:pPr>
      <w:r w:rsidRPr="00384663">
        <w:rPr>
          <w:szCs w:val="20"/>
        </w:rPr>
        <w:t xml:space="preserve"> </w:t>
      </w:r>
    </w:p>
    <w:p w14:paraId="38365DF6" w14:textId="77777777" w:rsidR="00384663" w:rsidRPr="00384663" w:rsidRDefault="00384663" w:rsidP="00384663">
      <w:pPr>
        <w:spacing w:after="0"/>
        <w:rPr>
          <w:szCs w:val="20"/>
        </w:rPr>
      </w:pPr>
      <w:r w:rsidRPr="00384663">
        <w:rPr>
          <w:szCs w:val="20"/>
        </w:rPr>
        <w:t xml:space="preserve">This Resettlement Policy Framework will be updated when changes or amendments to the applicable laws and policies are made and based on implementation experience and lessons learned. </w:t>
      </w:r>
    </w:p>
    <w:p w14:paraId="4CF9177D" w14:textId="242A59B3" w:rsidR="00181DF6" w:rsidRPr="007D2D34" w:rsidRDefault="00181DF6" w:rsidP="007D2D34">
      <w:pPr>
        <w:spacing w:after="0"/>
        <w:rPr>
          <w:szCs w:val="20"/>
        </w:rPr>
      </w:pPr>
      <w:r w:rsidRPr="007D2D34">
        <w:rPr>
          <w:szCs w:val="20"/>
        </w:rPr>
        <w:br w:type="page"/>
      </w:r>
    </w:p>
    <w:p w14:paraId="178AB8C2" w14:textId="428C8DC4" w:rsidR="00027069" w:rsidRPr="007D2D34" w:rsidRDefault="00181DF6" w:rsidP="008E0469">
      <w:pPr>
        <w:pStyle w:val="Heading1"/>
        <w:spacing w:after="0"/>
        <w:ind w:left="360" w:hanging="270"/>
        <w:rPr>
          <w:rFonts w:cs="Calibri Light"/>
          <w:sz w:val="20"/>
          <w:szCs w:val="20"/>
        </w:rPr>
      </w:pPr>
      <w:bookmarkStart w:id="15" w:name="_Toc145081262"/>
      <w:bookmarkStart w:id="16" w:name="_Hlk45207003"/>
      <w:r w:rsidRPr="007D2D34">
        <w:rPr>
          <w:rFonts w:cs="Calibri Light"/>
          <w:sz w:val="20"/>
          <w:szCs w:val="20"/>
        </w:rPr>
        <w:t>Project General context</w:t>
      </w:r>
      <w:bookmarkEnd w:id="15"/>
    </w:p>
    <w:p w14:paraId="60AA93A5" w14:textId="77777777" w:rsidR="00181DF6" w:rsidRPr="007D2D34" w:rsidRDefault="00181DF6" w:rsidP="007D2D34">
      <w:pPr>
        <w:spacing w:after="0"/>
        <w:rPr>
          <w:szCs w:val="20"/>
        </w:rPr>
      </w:pPr>
    </w:p>
    <w:p w14:paraId="24CE4EAC" w14:textId="77777777" w:rsidR="00583D8F" w:rsidRPr="004A4726" w:rsidRDefault="00583D8F" w:rsidP="008E0469">
      <w:pPr>
        <w:pStyle w:val="Heading2"/>
        <w:numPr>
          <w:ilvl w:val="0"/>
          <w:numId w:val="0"/>
        </w:numPr>
        <w:ind w:left="540" w:hanging="450"/>
        <w:rPr>
          <w:rFonts w:ascii="Calibri Light" w:hAnsi="Calibri Light"/>
          <w:color w:val="2F5496"/>
        </w:rPr>
      </w:pPr>
      <w:bookmarkStart w:id="17" w:name="_Toc134911587"/>
      <w:bookmarkStart w:id="18" w:name="_Toc145081263"/>
      <w:bookmarkStart w:id="19" w:name="_Toc418240233"/>
      <w:bookmarkEnd w:id="16"/>
      <w:r w:rsidRPr="006646CC">
        <w:t>1.1</w:t>
      </w:r>
      <w:r w:rsidRPr="006646CC">
        <w:tab/>
      </w:r>
      <w:r w:rsidRPr="004A4726">
        <w:t>Assignment</w:t>
      </w:r>
      <w:bookmarkEnd w:id="17"/>
      <w:bookmarkEnd w:id="18"/>
    </w:p>
    <w:p w14:paraId="19ACDC8D" w14:textId="77777777" w:rsidR="00583D8F" w:rsidRPr="004A4726" w:rsidRDefault="00583D8F" w:rsidP="00583D8F">
      <w:pPr>
        <w:spacing w:after="0"/>
        <w:rPr>
          <w:rFonts w:ascii="Calibri" w:eastAsia="Calibri" w:hAnsi="Calibri"/>
          <w:sz w:val="24"/>
        </w:rPr>
      </w:pPr>
    </w:p>
    <w:p w14:paraId="1795CC51" w14:textId="195515E6" w:rsidR="00583D8F" w:rsidRPr="00021991" w:rsidRDefault="00583D8F" w:rsidP="00583D8F">
      <w:pPr>
        <w:spacing w:after="0"/>
        <w:rPr>
          <w:rFonts w:eastAsia="Calibri" w:cstheme="minorHAnsi"/>
          <w:szCs w:val="20"/>
        </w:rPr>
      </w:pPr>
      <w:r w:rsidRPr="00021991">
        <w:rPr>
          <w:rFonts w:eastAsia="Calibri" w:cstheme="minorHAnsi"/>
          <w:szCs w:val="20"/>
        </w:rPr>
        <w:t xml:space="preserve">The Government of Tanzania (GoT), through President’s Office, Regional Administration and Local Government (PORALG), </w:t>
      </w:r>
      <w:commentRangeStart w:id="20"/>
      <w:commentRangeStart w:id="21"/>
      <w:r w:rsidRPr="00021991">
        <w:rPr>
          <w:rFonts w:eastAsia="Calibri" w:cstheme="minorHAnsi"/>
          <w:szCs w:val="20"/>
        </w:rPr>
        <w:t xml:space="preserve">is planning to engage </w:t>
      </w:r>
      <w:commentRangeEnd w:id="20"/>
      <w:r w:rsidR="00F844A1">
        <w:rPr>
          <w:rStyle w:val="CommentReference"/>
        </w:rPr>
        <w:commentReference w:id="20"/>
      </w:r>
      <w:commentRangeEnd w:id="21"/>
      <w:r w:rsidR="00E55FC4">
        <w:rPr>
          <w:rStyle w:val="CommentReference"/>
        </w:rPr>
        <w:commentReference w:id="21"/>
      </w:r>
      <w:r w:rsidRPr="00021991">
        <w:rPr>
          <w:rFonts w:eastAsia="Calibri" w:cstheme="minorHAnsi"/>
          <w:szCs w:val="20"/>
        </w:rPr>
        <w:t xml:space="preserve">an Individual Consultant with vast experience </w:t>
      </w:r>
      <w:r w:rsidR="00F844A1">
        <w:rPr>
          <w:rFonts w:eastAsia="Calibri" w:cstheme="minorHAnsi"/>
          <w:szCs w:val="20"/>
        </w:rPr>
        <w:t>for the</w:t>
      </w:r>
      <w:r w:rsidR="00F844A1" w:rsidRPr="00021991">
        <w:rPr>
          <w:rFonts w:eastAsia="Calibri" w:cstheme="minorHAnsi"/>
          <w:szCs w:val="20"/>
        </w:rPr>
        <w:t xml:space="preserve"> </w:t>
      </w:r>
      <w:r w:rsidRPr="00021991">
        <w:rPr>
          <w:rFonts w:eastAsia="Calibri" w:cstheme="minorHAnsi"/>
          <w:szCs w:val="20"/>
        </w:rPr>
        <w:t xml:space="preserve">preparation of the Resettlement Policy Framework (RPF) for investments in Dar es Salaam Region. These investments are expected to be implemented under the proposed second phase of the Dar es Salaam Metropolitan Development Project (DMDP Phase 2). The project will be implemented by the 5 Dar es Salaam Local Authorities (DLAs) (i.e., the Municipal Councils (MCs) of Kinondoni, Ubungo, Temeke and Kigamboni, and the Dar es Salaam City Council (DCC)). </w:t>
      </w:r>
    </w:p>
    <w:p w14:paraId="68CBF0A7" w14:textId="77777777" w:rsidR="00583D8F" w:rsidRPr="00021991" w:rsidRDefault="00583D8F" w:rsidP="00583D8F">
      <w:pPr>
        <w:spacing w:after="0"/>
        <w:rPr>
          <w:rFonts w:eastAsia="Calibri" w:cstheme="minorHAnsi"/>
          <w:szCs w:val="20"/>
        </w:rPr>
      </w:pPr>
    </w:p>
    <w:p w14:paraId="72DC1D78" w14:textId="77777777" w:rsidR="00583D8F" w:rsidRPr="00021991" w:rsidRDefault="00583D8F" w:rsidP="00583D8F">
      <w:pPr>
        <w:pStyle w:val="Heading2"/>
        <w:rPr>
          <w:rFonts w:eastAsia="Calibri" w:cstheme="minorHAnsi"/>
          <w:szCs w:val="20"/>
        </w:rPr>
      </w:pPr>
      <w:bookmarkStart w:id="22" w:name="_Toc134911588"/>
      <w:bookmarkStart w:id="23" w:name="_Toc145081264"/>
      <w:r w:rsidRPr="00021991">
        <w:rPr>
          <w:rFonts w:eastAsia="Calibri" w:cstheme="minorHAnsi"/>
          <w:szCs w:val="20"/>
        </w:rPr>
        <w:t>1.2 Context</w:t>
      </w:r>
      <w:bookmarkEnd w:id="22"/>
      <w:bookmarkEnd w:id="23"/>
    </w:p>
    <w:p w14:paraId="01636687" w14:textId="77777777" w:rsidR="00583D8F" w:rsidRPr="00021991" w:rsidRDefault="00583D8F" w:rsidP="00583D8F">
      <w:pPr>
        <w:spacing w:after="0"/>
        <w:rPr>
          <w:rFonts w:eastAsia="Calibri" w:cstheme="minorHAnsi"/>
          <w:szCs w:val="20"/>
        </w:rPr>
      </w:pPr>
      <w:r w:rsidRPr="00021991">
        <w:rPr>
          <w:rFonts w:eastAsia="Calibri" w:cstheme="minorHAnsi"/>
          <w:szCs w:val="20"/>
        </w:rPr>
        <w:t xml:space="preserve">Over the last twelve years, PORALG has successfully implemented the Tanzania Strategic Cities Project (TSCP), which was closed on December 31, 2020, the Urban Local Government Support Program (ULGSP), which was also closed on December 31, 2020; and the Dar es Salaam Metropolitan Development Project (DMDP), which was recently closed on January 2, 2023. Together, these projects aimed to improve management, planning, and service delivery in 29 urban Local Government Authorities (LGAs). As these projects were approaching closure, technical discussions got underway in 2018 between the World Bank, PORALG, and other key stakeholders to shape the future urban program in Tanzania moving forward. For TSCP and ULGSP, it was proposed to consolidate these into a single operation to better leverage synergies in activities aimed at strengthening urban management functions and address challenges observed during their implementation, and hence the DMDP PHASE 2project was conceived and went through a period of preparation resulting in its approval on June 13, 2022, and its effectiveness on October 7, 2022, to cover 21 LGAs in the first phase and 24 LGAs in the second phase through additional financing (a total of 45 LGAs). </w:t>
      </w:r>
    </w:p>
    <w:p w14:paraId="5D610C1A" w14:textId="77777777" w:rsidR="00583D8F" w:rsidRPr="00021991" w:rsidRDefault="00583D8F" w:rsidP="00583D8F">
      <w:pPr>
        <w:spacing w:after="0"/>
        <w:rPr>
          <w:rFonts w:eastAsia="Calibri" w:cstheme="minorHAnsi"/>
          <w:szCs w:val="20"/>
        </w:rPr>
      </w:pPr>
    </w:p>
    <w:p w14:paraId="6F1A3116" w14:textId="77777777" w:rsidR="00583D8F" w:rsidRPr="00021991" w:rsidRDefault="00583D8F" w:rsidP="00583D8F">
      <w:pPr>
        <w:spacing w:after="0"/>
        <w:rPr>
          <w:rFonts w:eastAsia="Calibri" w:cstheme="minorHAnsi"/>
          <w:szCs w:val="20"/>
        </w:rPr>
      </w:pPr>
      <w:r w:rsidRPr="00021991">
        <w:rPr>
          <w:rFonts w:eastAsia="Calibri" w:cstheme="minorHAnsi"/>
          <w:szCs w:val="20"/>
        </w:rPr>
        <w:t>Regarding the DMDP, this was designed as a Series of Projects (SOP) to support the long-term development of the Dar es Salaam Metropolitan (Dar Metro) region. The recently closed DMDP was the first in a series aimed at addressing urgent infrastructure demands for basic services, urban mobility, and flooding in the Dar Metro region, as well as the need for support to develop the institutional structure and capacity to manage the future megacity of Dar es Salaam.</w:t>
      </w:r>
    </w:p>
    <w:p w14:paraId="5ADA1705" w14:textId="77777777" w:rsidR="00583D8F" w:rsidRPr="00021991" w:rsidRDefault="00583D8F" w:rsidP="00583D8F">
      <w:pPr>
        <w:spacing w:after="0"/>
        <w:rPr>
          <w:rFonts w:eastAsia="Calibri" w:cstheme="minorHAnsi"/>
          <w:szCs w:val="20"/>
        </w:rPr>
      </w:pPr>
    </w:p>
    <w:p w14:paraId="7BB208BC" w14:textId="77777777" w:rsidR="00583D8F" w:rsidRPr="00021991" w:rsidRDefault="00583D8F" w:rsidP="00583D8F">
      <w:pPr>
        <w:spacing w:after="0"/>
        <w:rPr>
          <w:rFonts w:eastAsia="Calibri" w:cstheme="minorHAnsi"/>
          <w:szCs w:val="20"/>
        </w:rPr>
      </w:pPr>
      <w:r w:rsidRPr="00021991">
        <w:rPr>
          <w:rFonts w:eastAsia="Calibri" w:cstheme="minorHAnsi"/>
          <w:szCs w:val="20"/>
        </w:rPr>
        <w:t>The Project Development Objective (PDO) of the first phase of the DMDP was to improve urban services and institutional capacity in the Dar es Salaam Metropolitan Area and facilitate potential emergency response. The main components of this recently closed project addressed infrastructure development, including rehabilitation/construction of roads, flood control &amp; storm water drainage, upgrading of infrastructure for low-income communities in unplanned settlements, and enhancement of other key urban services to a limited extent, leaving Dar es Salaam in need of more such efforts to have an appreciable impact on the challenges currently facing the Dar Metro Area.</w:t>
      </w:r>
    </w:p>
    <w:p w14:paraId="7806000A" w14:textId="77777777" w:rsidR="00583D8F" w:rsidRPr="00021991" w:rsidRDefault="00583D8F" w:rsidP="00583D8F">
      <w:pPr>
        <w:spacing w:after="0"/>
        <w:rPr>
          <w:rFonts w:eastAsia="Calibri" w:cstheme="minorHAnsi"/>
          <w:szCs w:val="20"/>
        </w:rPr>
      </w:pPr>
    </w:p>
    <w:p w14:paraId="193C87A1" w14:textId="77777777" w:rsidR="00583D8F" w:rsidRPr="00021991" w:rsidRDefault="00583D8F" w:rsidP="00583D8F">
      <w:pPr>
        <w:spacing w:after="0"/>
        <w:rPr>
          <w:rFonts w:eastAsia="Calibri" w:cstheme="minorHAnsi"/>
          <w:szCs w:val="20"/>
        </w:rPr>
      </w:pPr>
      <w:r w:rsidRPr="00021991">
        <w:rPr>
          <w:rFonts w:eastAsia="Calibri" w:cstheme="minorHAnsi"/>
          <w:szCs w:val="20"/>
        </w:rPr>
        <w:t>While DMDP Phase 1 has delivered transformational improvements at the neighbourhood level, a significant infrastructure backlog remains and Dar es Salaam’s ability to meet the demands of a livable and economically productive metropolitan area still constrained. As the city expands and densifies, engineering solutions are needed to improve storm-water conveyance but also nature-based solutions (NBS) to restore natural drains and reduce erosion and sedimentation, increase green cover, and improve infiltration before water enters drains. Solid waste generation is increasing exponentially, and current services have large service gaps especially in informal areas and disposal is inadequate and often-times inaccessible.</w:t>
      </w:r>
    </w:p>
    <w:p w14:paraId="422BF90A" w14:textId="77777777" w:rsidR="00583D8F" w:rsidRPr="00021991" w:rsidRDefault="00583D8F" w:rsidP="00583D8F">
      <w:pPr>
        <w:spacing w:after="0"/>
        <w:rPr>
          <w:rFonts w:eastAsia="Calibri" w:cstheme="minorHAnsi"/>
          <w:szCs w:val="20"/>
        </w:rPr>
      </w:pPr>
    </w:p>
    <w:p w14:paraId="2BFDCE66" w14:textId="77777777" w:rsidR="00583D8F" w:rsidRPr="00021991" w:rsidRDefault="00583D8F" w:rsidP="00583D8F">
      <w:pPr>
        <w:spacing w:after="0"/>
        <w:rPr>
          <w:rFonts w:eastAsia="Calibri" w:cstheme="minorHAnsi"/>
          <w:szCs w:val="20"/>
        </w:rPr>
      </w:pPr>
      <w:r w:rsidRPr="00021991">
        <w:rPr>
          <w:rFonts w:eastAsia="Calibri" w:cstheme="minorHAnsi"/>
          <w:szCs w:val="20"/>
        </w:rPr>
        <w:t>The second phase of the DMDP entails at : (i) increasing coverage of project activities to include the newly established Ubungo and Kigamboni Municipalities of Dar es Salaam; (ii) implementing infrastructure sub-projects that were planned to be executed under DMDP Phase 1 but could not be accommodated due to financing limitation; (iii) make further interventions to address the still unaccomplished high demand for infrastructure development by extending coverage into remaining areas of Kinondoni and Temeke Municipalities, and the Dar es Salaam City (formerly Ilala Municipality) including roads, flood control &amp; storm water drainage, infrastructure facilities in unplanned settlements and other key urban services; and (iv) establish city-wide solid waste management systems and supportive infrastructure &amp; landfill facilities.</w:t>
      </w:r>
    </w:p>
    <w:p w14:paraId="42E3E9C2" w14:textId="77777777" w:rsidR="00583D8F" w:rsidRPr="00021991" w:rsidRDefault="00583D8F" w:rsidP="00583D8F">
      <w:pPr>
        <w:spacing w:after="0"/>
        <w:rPr>
          <w:rFonts w:eastAsia="Calibri" w:cstheme="minorHAnsi"/>
          <w:szCs w:val="20"/>
        </w:rPr>
      </w:pPr>
    </w:p>
    <w:p w14:paraId="3C8B94FD" w14:textId="77777777" w:rsidR="00583D8F" w:rsidRPr="00021991" w:rsidRDefault="00583D8F" w:rsidP="00583D8F">
      <w:pPr>
        <w:pStyle w:val="Heading2"/>
        <w:rPr>
          <w:rFonts w:cstheme="minorHAnsi"/>
          <w:szCs w:val="20"/>
        </w:rPr>
      </w:pPr>
      <w:bookmarkStart w:id="24" w:name="_Toc134911589"/>
      <w:bookmarkStart w:id="25" w:name="_Toc145081265"/>
      <w:r w:rsidRPr="00021991">
        <w:rPr>
          <w:rFonts w:cstheme="minorHAnsi"/>
          <w:szCs w:val="20"/>
        </w:rPr>
        <w:t>1.3 Project Descriptions</w:t>
      </w:r>
      <w:bookmarkEnd w:id="24"/>
      <w:bookmarkEnd w:id="25"/>
    </w:p>
    <w:p w14:paraId="51DF7BC3" w14:textId="77777777" w:rsidR="00583D8F" w:rsidRPr="00021991" w:rsidRDefault="00583D8F" w:rsidP="00583D8F">
      <w:pPr>
        <w:spacing w:after="0"/>
        <w:rPr>
          <w:rFonts w:eastAsia="Calibri" w:cstheme="minorHAnsi"/>
          <w:szCs w:val="20"/>
        </w:rPr>
      </w:pPr>
    </w:p>
    <w:p w14:paraId="059BB71E" w14:textId="77777777" w:rsidR="00583D8F" w:rsidRPr="00021991" w:rsidRDefault="00583D8F" w:rsidP="00583D8F">
      <w:pPr>
        <w:spacing w:after="0"/>
        <w:rPr>
          <w:rFonts w:eastAsia="Calibri" w:cstheme="minorHAnsi"/>
          <w:szCs w:val="20"/>
        </w:rPr>
      </w:pPr>
      <w:r w:rsidRPr="00021991">
        <w:rPr>
          <w:rFonts w:eastAsia="Calibri" w:cstheme="minorHAnsi"/>
          <w:szCs w:val="20"/>
        </w:rPr>
        <w:t>The Project Development Objective (PDO) of the second phase of the DMDP (DMDP Phase 2) is to improve urban services and institutional capacity and strengthen climate resilient development in the Dar es Salaam Metropolitan Area. DMDP Phase 2 will include the following project components are presented in the table below:</w:t>
      </w:r>
    </w:p>
    <w:p w14:paraId="41CCB41E" w14:textId="77777777" w:rsidR="00583D8F" w:rsidRPr="00021991" w:rsidRDefault="00583D8F" w:rsidP="00583D8F">
      <w:pPr>
        <w:pStyle w:val="Caption"/>
        <w:rPr>
          <w:rFonts w:cstheme="minorHAnsi"/>
          <w:szCs w:val="20"/>
        </w:rPr>
      </w:pPr>
    </w:p>
    <w:p w14:paraId="6526C1E8" w14:textId="59A5F43C" w:rsidR="00583D8F" w:rsidRPr="00021991" w:rsidRDefault="00583D8F" w:rsidP="00583D8F">
      <w:pPr>
        <w:pStyle w:val="Caption"/>
        <w:rPr>
          <w:rFonts w:eastAsia="Calibri" w:cstheme="minorHAnsi"/>
          <w:szCs w:val="20"/>
        </w:rPr>
      </w:pPr>
      <w:bookmarkStart w:id="26" w:name="_Toc134743403"/>
      <w:bookmarkStart w:id="27" w:name="_Toc140107922"/>
      <w:r w:rsidRPr="00021991">
        <w:rPr>
          <w:rFonts w:cstheme="minorHAnsi"/>
          <w:szCs w:val="20"/>
        </w:rPr>
        <w:t>Table 1</w:t>
      </w:r>
      <w:r w:rsidRPr="00021991">
        <w:rPr>
          <w:rFonts w:cstheme="minorHAnsi"/>
          <w:szCs w:val="20"/>
        </w:rPr>
        <w:noBreakHyphen/>
      </w:r>
      <w:r w:rsidRPr="00021991">
        <w:rPr>
          <w:rFonts w:cstheme="minorHAnsi"/>
          <w:szCs w:val="20"/>
        </w:rPr>
        <w:fldChar w:fldCharType="begin"/>
      </w:r>
      <w:r w:rsidRPr="00021991">
        <w:rPr>
          <w:rFonts w:cstheme="minorHAnsi"/>
          <w:szCs w:val="20"/>
        </w:rPr>
        <w:instrText xml:space="preserve"> STYLEREF 1 \s </w:instrText>
      </w:r>
      <w:r w:rsidRPr="00021991">
        <w:rPr>
          <w:rFonts w:cstheme="minorHAnsi"/>
          <w:szCs w:val="20"/>
        </w:rPr>
        <w:fldChar w:fldCharType="separate"/>
      </w:r>
      <w:r w:rsidR="001113DE">
        <w:rPr>
          <w:rFonts w:cstheme="minorHAnsi"/>
          <w:noProof/>
          <w:szCs w:val="20"/>
        </w:rPr>
        <w:t>1</w:t>
      </w:r>
      <w:r w:rsidRPr="00021991">
        <w:rPr>
          <w:rFonts w:cstheme="minorHAnsi"/>
          <w:szCs w:val="20"/>
        </w:rPr>
        <w:fldChar w:fldCharType="end"/>
      </w:r>
      <w:r w:rsidRPr="00021991">
        <w:rPr>
          <w:rFonts w:cstheme="minorHAnsi"/>
          <w:szCs w:val="20"/>
        </w:rPr>
        <w:noBreakHyphen/>
      </w:r>
      <w:r w:rsidRPr="00021991">
        <w:rPr>
          <w:rFonts w:cstheme="minorHAnsi"/>
          <w:szCs w:val="20"/>
        </w:rPr>
        <w:fldChar w:fldCharType="begin"/>
      </w:r>
      <w:r w:rsidRPr="00021991">
        <w:rPr>
          <w:rFonts w:cstheme="minorHAnsi"/>
          <w:szCs w:val="20"/>
        </w:rPr>
        <w:instrText xml:space="preserve"> SEQ Table \* ARABIC \s 1 </w:instrText>
      </w:r>
      <w:r w:rsidRPr="00021991">
        <w:rPr>
          <w:rFonts w:cstheme="minorHAnsi"/>
          <w:szCs w:val="20"/>
        </w:rPr>
        <w:fldChar w:fldCharType="separate"/>
      </w:r>
      <w:r w:rsidR="001113DE">
        <w:rPr>
          <w:rFonts w:cstheme="minorHAnsi"/>
          <w:noProof/>
          <w:szCs w:val="20"/>
        </w:rPr>
        <w:t>1</w:t>
      </w:r>
      <w:r w:rsidRPr="00021991">
        <w:rPr>
          <w:rFonts w:cstheme="minorHAnsi"/>
          <w:szCs w:val="20"/>
        </w:rPr>
        <w:fldChar w:fldCharType="end"/>
      </w:r>
      <w:r w:rsidRPr="00021991">
        <w:rPr>
          <w:rFonts w:cstheme="minorHAnsi"/>
          <w:szCs w:val="20"/>
        </w:rPr>
        <w:t>: Matrix of DMDP 2 Main components</w:t>
      </w:r>
      <w:bookmarkEnd w:id="26"/>
      <w:bookmarkEnd w:id="27"/>
      <w:r w:rsidRPr="00021991">
        <w:rPr>
          <w:rFonts w:cstheme="minorHAnsi"/>
          <w:szCs w:val="20"/>
        </w:rPr>
        <w:t xml:space="preserve"> </w:t>
      </w:r>
    </w:p>
    <w:tbl>
      <w:tblPr>
        <w:tblStyle w:val="TableGrid"/>
        <w:tblW w:w="0" w:type="auto"/>
        <w:tblLook w:val="04A0" w:firstRow="1" w:lastRow="0" w:firstColumn="1" w:lastColumn="0" w:noHBand="0" w:noVBand="1"/>
      </w:tblPr>
      <w:tblGrid>
        <w:gridCol w:w="2425"/>
        <w:gridCol w:w="6570"/>
      </w:tblGrid>
      <w:tr w:rsidR="00583D8F" w:rsidRPr="00B76DD5" w14:paraId="62BB3148" w14:textId="77777777" w:rsidTr="00D4781C">
        <w:trPr>
          <w:tblHeader/>
        </w:trPr>
        <w:tc>
          <w:tcPr>
            <w:tcW w:w="2425" w:type="dxa"/>
            <w:shd w:val="clear" w:color="auto" w:fill="E36C0A" w:themeFill="accent6" w:themeFillShade="BF"/>
          </w:tcPr>
          <w:p w14:paraId="1AE9C769" w14:textId="77777777" w:rsidR="00583D8F" w:rsidRPr="00021991" w:rsidRDefault="00583D8F" w:rsidP="00D4781C">
            <w:pPr>
              <w:jc w:val="center"/>
              <w:rPr>
                <w:rFonts w:eastAsia="Calibri" w:cstheme="minorHAnsi"/>
                <w:b/>
                <w:bCs/>
                <w:color w:val="FFFFFF" w:themeColor="background1"/>
                <w:szCs w:val="20"/>
              </w:rPr>
            </w:pPr>
            <w:r w:rsidRPr="00021991">
              <w:rPr>
                <w:rFonts w:eastAsia="Calibri" w:cstheme="minorHAnsi"/>
                <w:b/>
                <w:bCs/>
                <w:color w:val="FFFFFF" w:themeColor="background1"/>
                <w:szCs w:val="20"/>
              </w:rPr>
              <w:t>Component Number</w:t>
            </w:r>
          </w:p>
        </w:tc>
        <w:tc>
          <w:tcPr>
            <w:tcW w:w="6570" w:type="dxa"/>
            <w:shd w:val="clear" w:color="auto" w:fill="E36C0A" w:themeFill="accent6" w:themeFillShade="BF"/>
          </w:tcPr>
          <w:p w14:paraId="1593D0BA" w14:textId="77777777" w:rsidR="00583D8F" w:rsidRPr="00021991" w:rsidRDefault="00583D8F" w:rsidP="00D4781C">
            <w:pPr>
              <w:jc w:val="center"/>
              <w:rPr>
                <w:rFonts w:eastAsia="Calibri" w:cstheme="minorHAnsi"/>
                <w:b/>
                <w:bCs/>
                <w:color w:val="FFFFFF" w:themeColor="background1"/>
                <w:szCs w:val="20"/>
              </w:rPr>
            </w:pPr>
            <w:r w:rsidRPr="00021991">
              <w:rPr>
                <w:rFonts w:eastAsia="Calibri" w:cstheme="minorHAnsi"/>
                <w:b/>
                <w:bCs/>
                <w:color w:val="FFFFFF" w:themeColor="background1"/>
                <w:szCs w:val="20"/>
              </w:rPr>
              <w:t>Description</w:t>
            </w:r>
          </w:p>
        </w:tc>
      </w:tr>
      <w:tr w:rsidR="00583D8F" w:rsidRPr="00B76DD5" w14:paraId="4C65DF56" w14:textId="77777777" w:rsidTr="00D4781C">
        <w:tc>
          <w:tcPr>
            <w:tcW w:w="2425" w:type="dxa"/>
            <w:shd w:val="clear" w:color="auto" w:fill="F2F2F2" w:themeFill="background1" w:themeFillShade="F2"/>
          </w:tcPr>
          <w:p w14:paraId="425E7C76" w14:textId="77777777" w:rsidR="00583D8F" w:rsidRPr="00021991" w:rsidRDefault="00583D8F" w:rsidP="00D4781C">
            <w:pPr>
              <w:rPr>
                <w:rFonts w:eastAsia="Calibri" w:cstheme="minorHAnsi"/>
                <w:color w:val="000000" w:themeColor="text1"/>
                <w:szCs w:val="20"/>
              </w:rPr>
            </w:pPr>
            <w:r w:rsidRPr="00021991">
              <w:rPr>
                <w:rFonts w:eastAsia="Calibri" w:cstheme="minorHAnsi"/>
                <w:color w:val="000000" w:themeColor="text1"/>
                <w:szCs w:val="20"/>
              </w:rPr>
              <w:t>Component 1: Climate-Smart Priority Infrastructure</w:t>
            </w:r>
          </w:p>
          <w:p w14:paraId="3DD98486" w14:textId="77777777" w:rsidR="00583D8F" w:rsidRPr="00021991" w:rsidRDefault="00583D8F" w:rsidP="00D4781C">
            <w:pPr>
              <w:rPr>
                <w:rFonts w:eastAsia="Calibri" w:cstheme="minorHAnsi"/>
                <w:color w:val="000000" w:themeColor="text1"/>
                <w:szCs w:val="20"/>
              </w:rPr>
            </w:pPr>
          </w:p>
        </w:tc>
        <w:tc>
          <w:tcPr>
            <w:tcW w:w="6570" w:type="dxa"/>
            <w:shd w:val="clear" w:color="auto" w:fill="F2F2F2" w:themeFill="background1" w:themeFillShade="F2"/>
          </w:tcPr>
          <w:p w14:paraId="7915979A" w14:textId="5A6B5938" w:rsidR="00583D8F" w:rsidRPr="00021991" w:rsidRDefault="00583D8F" w:rsidP="001B0DDD">
            <w:pPr>
              <w:rPr>
                <w:rFonts w:eastAsia="Calibri" w:cstheme="minorHAnsi"/>
                <w:color w:val="000000" w:themeColor="text1"/>
                <w:szCs w:val="20"/>
              </w:rPr>
            </w:pPr>
            <w:r w:rsidRPr="00021991">
              <w:rPr>
                <w:rFonts w:eastAsia="Calibri" w:cstheme="minorHAnsi"/>
                <w:color w:val="000000" w:themeColor="text1"/>
                <w:szCs w:val="20"/>
              </w:rPr>
              <w:t>This is a program of priority investments to address urban infrastructure gaps in a way that responds to increased hazards and risks from climate change and urbanization and helps reduce greenhouse gas emissions. The focus is on improving urban mobility and adapting to climate change by financing: the construction of feeder and local roads (sub-component 1.1), storm-water drainage infrastructure (sub-component 1.2), parks and open spaces (sub-component 1.3), and area based urban development sub-component 1.4).  Through a combination of conventional engineering technologies (grey infrastructure) and nature-based solutions (green and blue infrastructure), the four sub-components will work together to reduce travel times within the city, reduce urban flood and water scarcity risks, and mitigate the urban heat island effect (UHI).  Urban greening will also contribute to carbon sequestration, while the transport infrastructure will help avoid greenhouse gas emissions by enhancing connectivity between the BRT corridors and non-motorized transport.</w:t>
            </w:r>
          </w:p>
        </w:tc>
      </w:tr>
      <w:tr w:rsidR="00583D8F" w:rsidRPr="00B76DD5" w14:paraId="365F59CB" w14:textId="77777777" w:rsidTr="00D4781C">
        <w:tc>
          <w:tcPr>
            <w:tcW w:w="2425" w:type="dxa"/>
          </w:tcPr>
          <w:p w14:paraId="7B35D1C3" w14:textId="77777777" w:rsidR="00583D8F" w:rsidRPr="00021991" w:rsidRDefault="00583D8F" w:rsidP="00D4781C">
            <w:pPr>
              <w:rPr>
                <w:rFonts w:eastAsia="Calibri" w:cstheme="minorHAnsi"/>
                <w:i/>
                <w:iCs/>
                <w:szCs w:val="20"/>
              </w:rPr>
            </w:pPr>
            <w:r w:rsidRPr="00021991">
              <w:rPr>
                <w:rFonts w:eastAsia="Calibri" w:cstheme="minorHAnsi"/>
                <w:i/>
                <w:iCs/>
                <w:szCs w:val="20"/>
              </w:rPr>
              <w:t>Sub-Component 1.1:</w:t>
            </w:r>
          </w:p>
          <w:p w14:paraId="5ABD18C7" w14:textId="77777777" w:rsidR="00583D8F" w:rsidRPr="00021991" w:rsidRDefault="00583D8F" w:rsidP="00D4781C">
            <w:pPr>
              <w:rPr>
                <w:rFonts w:eastAsia="Calibri" w:cstheme="minorHAnsi"/>
                <w:i/>
                <w:iCs/>
                <w:szCs w:val="20"/>
              </w:rPr>
            </w:pPr>
            <w:r w:rsidRPr="00021991">
              <w:rPr>
                <w:rFonts w:eastAsia="Calibri" w:cstheme="minorHAnsi"/>
                <w:i/>
                <w:iCs/>
                <w:szCs w:val="20"/>
              </w:rPr>
              <w:t>Resilient Transport Infrastructure</w:t>
            </w:r>
          </w:p>
          <w:p w14:paraId="236C7CB6" w14:textId="77777777" w:rsidR="00583D8F" w:rsidRPr="00021991" w:rsidRDefault="00583D8F" w:rsidP="00D4781C">
            <w:pPr>
              <w:rPr>
                <w:rFonts w:eastAsia="Calibri" w:cstheme="minorHAnsi"/>
                <w:color w:val="2F5496"/>
                <w:szCs w:val="20"/>
              </w:rPr>
            </w:pPr>
          </w:p>
        </w:tc>
        <w:tc>
          <w:tcPr>
            <w:tcW w:w="6570" w:type="dxa"/>
          </w:tcPr>
          <w:p w14:paraId="13F9139C" w14:textId="77777777" w:rsidR="00583D8F" w:rsidRPr="00021991" w:rsidRDefault="00583D8F" w:rsidP="00D4781C">
            <w:pPr>
              <w:rPr>
                <w:rFonts w:eastAsia="Calibri" w:cstheme="minorHAnsi"/>
                <w:szCs w:val="20"/>
              </w:rPr>
            </w:pPr>
            <w:r w:rsidRPr="00021991">
              <w:rPr>
                <w:rFonts w:eastAsia="Calibri" w:cstheme="minorHAnsi"/>
                <w:szCs w:val="20"/>
              </w:rPr>
              <w:t xml:space="preserve">This sub-component will address traffic congestion and reduce travel times in the capital with design that is climate resilient.  It will connect employment and population hubs, low- income communities and BRT stations, through an improved network of local and feeder roads. Pedestrian and cyclist infrastructure will be incorporated into the feeder road design, increasing the accessibility and connectivity with the BRT system.  Designs will incorporate flood hazard risk modelling and include roadside drainage that utilizes a mix of grey and green infrastructure and will incorporate greening and other measures targeted to reduce erosion and promote cooling. </w:t>
            </w:r>
          </w:p>
          <w:p w14:paraId="5571F1B5" w14:textId="77777777" w:rsidR="00583D8F" w:rsidRPr="00021991" w:rsidRDefault="00583D8F" w:rsidP="00D4781C">
            <w:pPr>
              <w:rPr>
                <w:rFonts w:eastAsia="Calibri" w:cstheme="minorHAnsi"/>
                <w:szCs w:val="20"/>
              </w:rPr>
            </w:pPr>
          </w:p>
          <w:p w14:paraId="0F5282C6" w14:textId="77777777" w:rsidR="00583D8F" w:rsidRPr="00021991" w:rsidRDefault="00583D8F" w:rsidP="00D4781C">
            <w:pPr>
              <w:rPr>
                <w:rFonts w:eastAsia="Calibri" w:cstheme="minorHAnsi"/>
                <w:szCs w:val="20"/>
              </w:rPr>
            </w:pPr>
            <w:r w:rsidRPr="00021991">
              <w:rPr>
                <w:rFonts w:eastAsia="Calibri" w:cstheme="minorHAnsi"/>
                <w:szCs w:val="20"/>
              </w:rPr>
              <w:t>The sub-component will finance: (i) upgrading and construction of priority sections of the local and feeder road network; (ii) upgrading and construction of bridges; and (iii) construction of pedestrian paths, cycle lanes and paths, solar street lighting, street trees, roadside drains, greening and erosion control infrastructure.</w:t>
            </w:r>
          </w:p>
          <w:p w14:paraId="6B6FAD7C" w14:textId="77777777" w:rsidR="00583D8F" w:rsidRPr="00021991" w:rsidRDefault="00583D8F" w:rsidP="00D4781C">
            <w:pPr>
              <w:rPr>
                <w:rFonts w:eastAsia="Calibri" w:cstheme="minorHAnsi"/>
                <w:szCs w:val="20"/>
              </w:rPr>
            </w:pPr>
          </w:p>
        </w:tc>
      </w:tr>
      <w:tr w:rsidR="00583D8F" w:rsidRPr="00B76DD5" w14:paraId="01C03F36" w14:textId="77777777" w:rsidTr="00D4781C">
        <w:tc>
          <w:tcPr>
            <w:tcW w:w="2425" w:type="dxa"/>
          </w:tcPr>
          <w:p w14:paraId="0304A262" w14:textId="77777777" w:rsidR="00583D8F" w:rsidRPr="00021991" w:rsidRDefault="00583D8F" w:rsidP="00D4781C">
            <w:pPr>
              <w:rPr>
                <w:rFonts w:eastAsia="Calibri" w:cstheme="minorHAnsi"/>
                <w:i/>
                <w:iCs/>
                <w:szCs w:val="20"/>
              </w:rPr>
            </w:pPr>
            <w:r w:rsidRPr="00021991">
              <w:rPr>
                <w:rFonts w:eastAsia="Calibri" w:cstheme="minorHAnsi"/>
                <w:i/>
                <w:iCs/>
                <w:szCs w:val="20"/>
              </w:rPr>
              <w:t>Sub-Component 1.2: Resilient and Green drainage Systems</w:t>
            </w:r>
          </w:p>
          <w:p w14:paraId="63D630B6" w14:textId="77777777" w:rsidR="00583D8F" w:rsidRPr="00021991" w:rsidRDefault="00583D8F" w:rsidP="00D4781C">
            <w:pPr>
              <w:rPr>
                <w:rFonts w:eastAsia="Calibri" w:cstheme="minorHAnsi"/>
                <w:i/>
                <w:iCs/>
                <w:szCs w:val="20"/>
              </w:rPr>
            </w:pPr>
          </w:p>
        </w:tc>
        <w:tc>
          <w:tcPr>
            <w:tcW w:w="6570" w:type="dxa"/>
          </w:tcPr>
          <w:p w14:paraId="46AC1C9F" w14:textId="669E1A7F" w:rsidR="00583D8F" w:rsidRPr="00021991" w:rsidRDefault="00583D8F" w:rsidP="00D4781C">
            <w:pPr>
              <w:rPr>
                <w:rFonts w:eastAsia="Calibri" w:cstheme="minorHAnsi"/>
                <w:szCs w:val="20"/>
              </w:rPr>
            </w:pPr>
            <w:r w:rsidRPr="00021991">
              <w:rPr>
                <w:rFonts w:eastAsia="Calibri" w:cstheme="minorHAnsi"/>
                <w:szCs w:val="20"/>
              </w:rPr>
              <w:t>This sub-component will build resilience to annual urban flooding events that are expected to worsen with climate change. Incorporating sustainable urban drainage systems (SUDs) the approach is to expand capacity of the drainage network and allow for flood water retention.  The investments will include systems that encourage water retention and infiltration into groundwater to attenuate flood peaks, increase groundwater recharge and reduce erosion.  The designs will include greening that will help sequester carbon and reduce urban heat.</w:t>
            </w:r>
          </w:p>
          <w:p w14:paraId="5A156493" w14:textId="18CF5FE2" w:rsidR="00583D8F" w:rsidRPr="00021991" w:rsidRDefault="00583D8F" w:rsidP="001B0DDD">
            <w:pPr>
              <w:rPr>
                <w:rFonts w:eastAsia="Calibri" w:cstheme="minorHAnsi"/>
                <w:szCs w:val="20"/>
              </w:rPr>
            </w:pPr>
            <w:r w:rsidRPr="00021991">
              <w:rPr>
                <w:rFonts w:eastAsia="Calibri" w:cstheme="minorHAnsi"/>
                <w:szCs w:val="20"/>
              </w:rPr>
              <w:t>The sub-component will finance strategic drainage investments including: (i) construction of stand-alone drains using a combination of grey and green drainage infrastructure; (ii) water detention, retention, and infiltration basins; (v) sediment traps; (iii) sustainable urban drainage system features (soakaways, tree planting, swales, berms, green roofs, filter drains, riprap and other erosion control structures).</w:t>
            </w:r>
          </w:p>
        </w:tc>
      </w:tr>
      <w:tr w:rsidR="00583D8F" w:rsidRPr="00B76DD5" w14:paraId="4E2F8A5D" w14:textId="77777777" w:rsidTr="001B0DDD">
        <w:trPr>
          <w:trHeight w:val="728"/>
        </w:trPr>
        <w:tc>
          <w:tcPr>
            <w:tcW w:w="2425" w:type="dxa"/>
          </w:tcPr>
          <w:p w14:paraId="4745ABFF" w14:textId="77777777" w:rsidR="00583D8F" w:rsidRPr="00021991" w:rsidRDefault="00583D8F" w:rsidP="00D4781C">
            <w:pPr>
              <w:rPr>
                <w:rFonts w:eastAsia="Calibri" w:cstheme="minorHAnsi"/>
                <w:i/>
                <w:iCs/>
                <w:szCs w:val="20"/>
              </w:rPr>
            </w:pPr>
            <w:r w:rsidRPr="00021991">
              <w:rPr>
                <w:rFonts w:eastAsia="Calibri" w:cstheme="minorHAnsi"/>
                <w:i/>
                <w:iCs/>
                <w:szCs w:val="20"/>
              </w:rPr>
              <w:t>Sub-Component 1.3: Parks and Open Space</w:t>
            </w:r>
          </w:p>
          <w:p w14:paraId="56E42403" w14:textId="77777777" w:rsidR="00583D8F" w:rsidRPr="00021991" w:rsidRDefault="00583D8F" w:rsidP="00D4781C">
            <w:pPr>
              <w:rPr>
                <w:rFonts w:eastAsia="Calibri" w:cstheme="minorHAnsi"/>
                <w:i/>
                <w:iCs/>
                <w:szCs w:val="20"/>
              </w:rPr>
            </w:pPr>
          </w:p>
        </w:tc>
        <w:tc>
          <w:tcPr>
            <w:tcW w:w="6570" w:type="dxa"/>
          </w:tcPr>
          <w:p w14:paraId="6F6E14B0" w14:textId="634AA670" w:rsidR="00583D8F" w:rsidRPr="00021991" w:rsidRDefault="00583D8F" w:rsidP="00D4781C">
            <w:pPr>
              <w:rPr>
                <w:rFonts w:eastAsia="Calibri" w:cstheme="minorHAnsi"/>
                <w:szCs w:val="20"/>
              </w:rPr>
            </w:pPr>
            <w:r w:rsidRPr="00021991">
              <w:rPr>
                <w:rFonts w:eastAsia="Calibri" w:cstheme="minorHAnsi"/>
                <w:szCs w:val="20"/>
              </w:rPr>
              <w:t>This sub-component will increase parks and open spaces throughout the city. The approach is to provide multifunctional green-spaces which: i) address deficiencies in public open space for leisure and recreation; ii) provide green and blue corridors for non-motorized transport connections; and iii) enhance urban storm-water management.  This subcomponent will improve quality of life, expand mobility, mitigate flood risk, sequester carbon, reduce erosion and the UHI effect in Dar es Salaam.</w:t>
            </w:r>
          </w:p>
          <w:p w14:paraId="7A5C9E3D" w14:textId="41E00282" w:rsidR="00583D8F" w:rsidRPr="00021991" w:rsidRDefault="00583D8F" w:rsidP="001B0DDD">
            <w:pPr>
              <w:rPr>
                <w:rFonts w:eastAsia="Calibri" w:cstheme="minorHAnsi"/>
                <w:szCs w:val="20"/>
              </w:rPr>
            </w:pPr>
            <w:r w:rsidRPr="00021991">
              <w:rPr>
                <w:rFonts w:eastAsia="Calibri" w:cstheme="minorHAnsi"/>
                <w:szCs w:val="20"/>
              </w:rPr>
              <w:t>The sub-component will finance the design and construction of new parks and public open spaces, including: (i) landscaping and greening; (ii) recreational features; (ii) utilities and buildings; (iii) paths for cycling and walking; (iv) sustainable urban drainage system features (soakaways, tree planting, swales, berms, green roofs, filter drains, riprap, and other erosion control structures).</w:t>
            </w:r>
          </w:p>
        </w:tc>
      </w:tr>
      <w:tr w:rsidR="00583D8F" w:rsidRPr="00B76DD5" w14:paraId="359A5E3C" w14:textId="77777777" w:rsidTr="00D4781C">
        <w:tc>
          <w:tcPr>
            <w:tcW w:w="2425" w:type="dxa"/>
          </w:tcPr>
          <w:p w14:paraId="10DBE389" w14:textId="77777777" w:rsidR="00583D8F" w:rsidRPr="00021991" w:rsidRDefault="00583D8F" w:rsidP="00D4781C">
            <w:pPr>
              <w:rPr>
                <w:rFonts w:eastAsia="Calibri" w:cstheme="minorHAnsi"/>
                <w:i/>
                <w:iCs/>
                <w:szCs w:val="20"/>
              </w:rPr>
            </w:pPr>
            <w:r w:rsidRPr="00021991">
              <w:rPr>
                <w:rFonts w:eastAsia="Calibri" w:cstheme="minorHAnsi"/>
                <w:i/>
                <w:iCs/>
                <w:szCs w:val="20"/>
              </w:rPr>
              <w:t>Sub-Component 1.4: Area based urban development.</w:t>
            </w:r>
          </w:p>
          <w:p w14:paraId="5EB4B8C3" w14:textId="77777777" w:rsidR="00583D8F" w:rsidRPr="00021991" w:rsidRDefault="00583D8F" w:rsidP="00D4781C">
            <w:pPr>
              <w:rPr>
                <w:rFonts w:eastAsia="Calibri" w:cstheme="minorHAnsi"/>
                <w:i/>
                <w:iCs/>
                <w:szCs w:val="20"/>
              </w:rPr>
            </w:pPr>
          </w:p>
        </w:tc>
        <w:tc>
          <w:tcPr>
            <w:tcW w:w="6570" w:type="dxa"/>
          </w:tcPr>
          <w:p w14:paraId="5621014E" w14:textId="77777777" w:rsidR="00583D8F" w:rsidRPr="00021991" w:rsidRDefault="00583D8F" w:rsidP="00D4781C">
            <w:pPr>
              <w:rPr>
                <w:rFonts w:eastAsia="Calibri" w:cstheme="minorHAnsi"/>
                <w:szCs w:val="20"/>
              </w:rPr>
            </w:pPr>
            <w:r w:rsidRPr="00021991">
              <w:rPr>
                <w:rFonts w:eastAsia="Calibri" w:cstheme="minorHAnsi"/>
                <w:szCs w:val="20"/>
              </w:rPr>
              <w:t xml:space="preserve">This sub-component will provide infrastructure that supports compact city and TOD through strategic location of community services, facilities, markets, BRT or feeder bus stations and commercial development to support reduced travel times and multi-purpose urban areas. </w:t>
            </w:r>
          </w:p>
          <w:p w14:paraId="57D23078" w14:textId="203F5463" w:rsidR="00583D8F" w:rsidRPr="00021991" w:rsidRDefault="00583D8F" w:rsidP="001B0DDD">
            <w:pPr>
              <w:rPr>
                <w:rFonts w:eastAsia="Calibri" w:cstheme="minorHAnsi"/>
                <w:szCs w:val="20"/>
              </w:rPr>
            </w:pPr>
            <w:r w:rsidRPr="00021991">
              <w:rPr>
                <w:rFonts w:eastAsia="Calibri" w:cstheme="minorHAnsi"/>
                <w:szCs w:val="20"/>
              </w:rPr>
              <w:t>The sub-component will address geographic deficiencies in urban infrastructure by providing works including: (i) local roads, drainage, street lighting, public spaces, landscaping, and utilities services; (ii) upgrading and construction of public markets; (iii) bus stands; (iv) health clinics, childcare centers, and government services.  A strategic approach to identify and undertake urban planning of the area to encourage local economic development, improved safety, security, and accessibility to public transit.</w:t>
            </w:r>
          </w:p>
        </w:tc>
      </w:tr>
      <w:tr w:rsidR="00583D8F" w:rsidRPr="00B76DD5" w14:paraId="6ACD7335" w14:textId="77777777" w:rsidTr="00D4781C">
        <w:tc>
          <w:tcPr>
            <w:tcW w:w="2425" w:type="dxa"/>
          </w:tcPr>
          <w:p w14:paraId="7E1DFA30" w14:textId="77777777" w:rsidR="00583D8F" w:rsidRPr="00021991" w:rsidRDefault="00583D8F" w:rsidP="00D4781C">
            <w:pPr>
              <w:rPr>
                <w:rFonts w:eastAsia="Calibri" w:cstheme="minorHAnsi"/>
                <w:color w:val="2F5496"/>
                <w:szCs w:val="20"/>
              </w:rPr>
            </w:pPr>
            <w:r w:rsidRPr="00021991">
              <w:rPr>
                <w:rFonts w:eastAsia="Calibri" w:cstheme="minorHAnsi"/>
                <w:color w:val="2F5496"/>
                <w:szCs w:val="20"/>
              </w:rPr>
              <w:t xml:space="preserve">Component 2: Metropolitan Solid Waste Management Infrastructure and Services </w:t>
            </w:r>
          </w:p>
          <w:p w14:paraId="5F13EDD6" w14:textId="77777777" w:rsidR="00583D8F" w:rsidRPr="00021991" w:rsidRDefault="00583D8F" w:rsidP="00D4781C">
            <w:pPr>
              <w:rPr>
                <w:rFonts w:eastAsia="Calibri" w:cstheme="minorHAnsi"/>
                <w:i/>
                <w:iCs/>
                <w:szCs w:val="20"/>
              </w:rPr>
            </w:pPr>
          </w:p>
        </w:tc>
        <w:tc>
          <w:tcPr>
            <w:tcW w:w="6570" w:type="dxa"/>
          </w:tcPr>
          <w:p w14:paraId="548D1E75" w14:textId="4E3EFF87" w:rsidR="00583D8F" w:rsidRPr="00021991" w:rsidRDefault="00583D8F" w:rsidP="00D4781C">
            <w:pPr>
              <w:rPr>
                <w:rFonts w:eastAsia="Calibri" w:cstheme="minorHAnsi"/>
                <w:szCs w:val="20"/>
              </w:rPr>
            </w:pPr>
            <w:r w:rsidRPr="00021991">
              <w:rPr>
                <w:rFonts w:eastAsia="Calibri" w:cstheme="minorHAnsi"/>
                <w:szCs w:val="20"/>
              </w:rPr>
              <w:t xml:space="preserve">This Component will develop an integrated solid waste management system for Dar es Salaam. The system will ensure safe handling and disposal of waste and implementation of recycling, and resource recovery technologies that aims to reduce reliance on landfills, increase recovery of resources to support livelihoods, reduce plastic litter leakage, and reduce greenhouse gas emissions. The system would be designed with the goal of climate mitigation when you consider the emissions from landfill and closed dumpsites and transport offset by renewable energy generation, recycling and waste recovery systems. </w:t>
            </w:r>
          </w:p>
          <w:p w14:paraId="44D642CC" w14:textId="77777777" w:rsidR="00583D8F" w:rsidRPr="00021991" w:rsidRDefault="00583D8F" w:rsidP="00D4781C">
            <w:pPr>
              <w:rPr>
                <w:rFonts w:eastAsia="Calibri" w:cstheme="minorHAnsi"/>
                <w:szCs w:val="20"/>
              </w:rPr>
            </w:pPr>
            <w:r w:rsidRPr="00021991">
              <w:rPr>
                <w:rFonts w:eastAsia="Calibri" w:cstheme="minorHAnsi"/>
                <w:szCs w:val="20"/>
              </w:rPr>
              <w:t>The component will finance: (i) construction of new landfills; (ii) closure of dumpsites considering feasible options for solar energy production or landfill gas capture; (ii) construction of transfer stations; (iii) construction of recycling, composting or other waste treatment systems and financing of programs to support them; (iii) results based financing for solid waste collection, disposal and recycling systems; (iv) institutional strengthening and legal reform to support the development of an inter-municipal solid waste management organization for Dar es Salaam; (v) support to informal waste sector integration and alternative livelihoods.</w:t>
            </w:r>
          </w:p>
        </w:tc>
      </w:tr>
      <w:tr w:rsidR="00583D8F" w:rsidRPr="00B76DD5" w14:paraId="248C5D9D" w14:textId="77777777" w:rsidTr="00D4781C">
        <w:tc>
          <w:tcPr>
            <w:tcW w:w="2425" w:type="dxa"/>
          </w:tcPr>
          <w:p w14:paraId="66C9B60E" w14:textId="77777777" w:rsidR="00583D8F" w:rsidRPr="00021991" w:rsidRDefault="00583D8F" w:rsidP="00D4781C">
            <w:pPr>
              <w:rPr>
                <w:rFonts w:eastAsia="Calibri" w:cstheme="minorHAnsi"/>
                <w:color w:val="2F5496"/>
                <w:szCs w:val="20"/>
              </w:rPr>
            </w:pPr>
            <w:r w:rsidRPr="00021991">
              <w:rPr>
                <w:rFonts w:eastAsia="Calibri" w:cstheme="minorHAnsi"/>
                <w:color w:val="2F5496"/>
                <w:szCs w:val="20"/>
              </w:rPr>
              <w:t>Component 3: Strengthening Urban Institutions (US$28.3 million)</w:t>
            </w:r>
          </w:p>
          <w:p w14:paraId="635A3663" w14:textId="77777777" w:rsidR="00583D8F" w:rsidRPr="00021991" w:rsidRDefault="00583D8F" w:rsidP="00D4781C">
            <w:pPr>
              <w:rPr>
                <w:rFonts w:eastAsia="Calibri" w:cstheme="minorHAnsi"/>
                <w:color w:val="2F5496"/>
                <w:szCs w:val="20"/>
              </w:rPr>
            </w:pPr>
          </w:p>
        </w:tc>
        <w:tc>
          <w:tcPr>
            <w:tcW w:w="6570" w:type="dxa"/>
          </w:tcPr>
          <w:p w14:paraId="7964A149" w14:textId="38952F29" w:rsidR="00583D8F" w:rsidRPr="00021991" w:rsidRDefault="00583D8F" w:rsidP="001B0DDD">
            <w:pPr>
              <w:rPr>
                <w:rFonts w:eastAsia="Calibri" w:cstheme="minorHAnsi"/>
                <w:szCs w:val="20"/>
              </w:rPr>
            </w:pPr>
            <w:r w:rsidRPr="00021991">
              <w:rPr>
                <w:rFonts w:eastAsia="Calibri" w:cstheme="minorHAnsi"/>
                <w:szCs w:val="20"/>
              </w:rPr>
              <w:t>This component will be implemented by PORALG and will focus on strengthening new and existing institutions and building capacity to achieve improvements in urban and emergency planning, services and infrastructure, enhancing the sustainability of investments made through Component 1 and 2 and mainstreaming climate friendly urban planning, infrastructure and services.  It will include, inter alia: (i) Strengthening of service delivery and sustainability for municipal and city-wide services targeted under components 1 and 2. It will review and reform human resources, organization, protocols and procedures, IT systems; revenue and billing, asset management and maintenance arrangements; (ii) Strategic Service and Infrastructure Planning and Standards would be undertaken, financing the updating of existing infrastructure and service plans (drainage, roads, green spaces, markets), improving mechanisms of infrastructure coordination and design of new investments that incorporate climate change and related innovations proposed under component 1 and 2.  It will also finance the updating or establishment of infrastructure and design standards to incorporate these elements including updating by-laws, guidelines and other legal instruments; (iii) Strengthening urban planning through preparation of urban plans (land use plans and surveys, hazard informed planning); improving organization, by-laws and regulations, procedures and processes and IT tools for urban development controls.  It would also finance strengthening of the city-wide master planning process; (iv) Emergency Response Planning would be strengthened through support of the operation of regional governments emergency response team and community level emergency plans.</w:t>
            </w:r>
          </w:p>
        </w:tc>
      </w:tr>
      <w:tr w:rsidR="00583D8F" w:rsidRPr="00B76DD5" w14:paraId="12CD3464" w14:textId="77777777" w:rsidTr="00D4781C">
        <w:tc>
          <w:tcPr>
            <w:tcW w:w="2425" w:type="dxa"/>
          </w:tcPr>
          <w:p w14:paraId="37F01FAF" w14:textId="77777777" w:rsidR="00583D8F" w:rsidRPr="00021991" w:rsidRDefault="00583D8F" w:rsidP="00D4781C">
            <w:pPr>
              <w:rPr>
                <w:rFonts w:eastAsia="Calibri" w:cstheme="minorHAnsi"/>
                <w:color w:val="2F5496"/>
                <w:szCs w:val="20"/>
              </w:rPr>
            </w:pPr>
            <w:r w:rsidRPr="00021991">
              <w:rPr>
                <w:rFonts w:eastAsia="Calibri" w:cstheme="minorHAnsi"/>
                <w:color w:val="2F5496"/>
                <w:szCs w:val="20"/>
              </w:rPr>
              <w:t>Component 4: Project Management (US$15.7 million)</w:t>
            </w:r>
          </w:p>
          <w:p w14:paraId="11FC59A3" w14:textId="77777777" w:rsidR="00583D8F" w:rsidRPr="00021991" w:rsidRDefault="00583D8F" w:rsidP="00D4781C">
            <w:pPr>
              <w:rPr>
                <w:rFonts w:eastAsia="Calibri" w:cstheme="minorHAnsi"/>
                <w:color w:val="2F5496"/>
                <w:szCs w:val="20"/>
              </w:rPr>
            </w:pPr>
          </w:p>
        </w:tc>
        <w:tc>
          <w:tcPr>
            <w:tcW w:w="6570" w:type="dxa"/>
          </w:tcPr>
          <w:p w14:paraId="51AA7166" w14:textId="68111468" w:rsidR="00583D8F" w:rsidRPr="00021991" w:rsidRDefault="00583D8F" w:rsidP="00D4781C">
            <w:pPr>
              <w:rPr>
                <w:rFonts w:eastAsia="Calibri" w:cstheme="minorHAnsi"/>
                <w:szCs w:val="20"/>
              </w:rPr>
            </w:pPr>
            <w:r w:rsidRPr="00021991">
              <w:rPr>
                <w:rFonts w:eastAsia="Calibri" w:cstheme="minorHAnsi"/>
                <w:szCs w:val="20"/>
              </w:rPr>
              <w:t>This component will finance the direct costs of management and operation of the project to ensure smooth delivery and compliance with World Bank policy and guidelines. It will provide support to the President’s Office – Regional Administration and Local Government (PORALG), DLAs, and the Dar es Salaam City Council Project Implementation Unit (PIU) for continual project supervision, environmental and social monitoring, fiduciary management and auditing, office operating costs. Given the large number of stakeholders and criticality of stakeholder engagement in both planning and implementation of the project activities, this component will also finance public communications activities, stakeholder coordination, implementation completion report and preparation of additional investments.</w:t>
            </w:r>
          </w:p>
        </w:tc>
      </w:tr>
    </w:tbl>
    <w:p w14:paraId="1FFEDBC6" w14:textId="77777777" w:rsidR="00DF7A69" w:rsidRDefault="00DF7A69" w:rsidP="00E910F1">
      <w:pPr>
        <w:spacing w:after="0"/>
        <w:ind w:left="284" w:right="-136"/>
        <w:rPr>
          <w:rFonts w:cs="Calibri Light"/>
          <w:szCs w:val="20"/>
          <w:lang w:eastAsia="es-ES"/>
        </w:rPr>
      </w:pPr>
    </w:p>
    <w:p w14:paraId="1A8CC116" w14:textId="15BD8617" w:rsidR="00720EE1" w:rsidRPr="00B76DD5" w:rsidRDefault="007D2D34" w:rsidP="007D2D34">
      <w:pPr>
        <w:pStyle w:val="Heading2"/>
        <w:spacing w:before="0" w:after="0"/>
        <w:ind w:left="426" w:hanging="426"/>
        <w:rPr>
          <w:szCs w:val="20"/>
        </w:rPr>
      </w:pPr>
      <w:bookmarkStart w:id="28" w:name="_Toc31801576"/>
      <w:bookmarkStart w:id="29" w:name="_Toc145081266"/>
      <w:r w:rsidRPr="009D76AE">
        <w:rPr>
          <w:szCs w:val="20"/>
        </w:rPr>
        <w:t>Potential Social</w:t>
      </w:r>
      <w:r w:rsidR="00583D8F" w:rsidRPr="009D76AE">
        <w:rPr>
          <w:szCs w:val="20"/>
        </w:rPr>
        <w:t xml:space="preserve"> Economic </w:t>
      </w:r>
      <w:r w:rsidR="00583D8F" w:rsidRPr="00B76DD5">
        <w:rPr>
          <w:szCs w:val="20"/>
        </w:rPr>
        <w:t>Impacts</w:t>
      </w:r>
      <w:r w:rsidRPr="00B76DD5">
        <w:rPr>
          <w:szCs w:val="20"/>
        </w:rPr>
        <w:t xml:space="preserve"> Under </w:t>
      </w:r>
      <w:r w:rsidR="00583D8F" w:rsidRPr="00B76DD5">
        <w:rPr>
          <w:szCs w:val="20"/>
        </w:rPr>
        <w:t>DMDP 2</w:t>
      </w:r>
      <w:r w:rsidRPr="00B76DD5">
        <w:rPr>
          <w:szCs w:val="20"/>
        </w:rPr>
        <w:t xml:space="preserve"> </w:t>
      </w:r>
      <w:bookmarkEnd w:id="28"/>
      <w:r w:rsidRPr="00B76DD5">
        <w:rPr>
          <w:szCs w:val="20"/>
        </w:rPr>
        <w:t>Subprojects</w:t>
      </w:r>
      <w:bookmarkEnd w:id="29"/>
      <w:r w:rsidRPr="00B76DD5">
        <w:rPr>
          <w:szCs w:val="20"/>
        </w:rPr>
        <w:t xml:space="preserve"> </w:t>
      </w:r>
    </w:p>
    <w:p w14:paraId="7913BFB3" w14:textId="77777777" w:rsidR="00181DF6" w:rsidRPr="00B76DD5" w:rsidRDefault="00181DF6" w:rsidP="007D2D34">
      <w:pPr>
        <w:spacing w:after="0"/>
        <w:rPr>
          <w:szCs w:val="20"/>
        </w:rPr>
      </w:pPr>
    </w:p>
    <w:p w14:paraId="44A8724F" w14:textId="0D361DEA" w:rsidR="00DF7A69" w:rsidRDefault="00B44D9C" w:rsidP="007D2D34">
      <w:pPr>
        <w:spacing w:after="0"/>
        <w:rPr>
          <w:rFonts w:cs="Calibri Light"/>
          <w:szCs w:val="20"/>
          <w:lang w:eastAsia="es-ES"/>
        </w:rPr>
      </w:pPr>
      <w:bookmarkStart w:id="30" w:name="_Hlk46110676"/>
      <w:r w:rsidRPr="00B76DD5">
        <w:rPr>
          <w:rFonts w:cs="Calibri Light"/>
          <w:i/>
          <w:iCs/>
          <w:szCs w:val="20"/>
          <w:u w:val="single"/>
          <w:lang w:eastAsia="es-ES"/>
        </w:rPr>
        <w:t>Positive impacts:</w:t>
      </w:r>
      <w:r w:rsidRPr="00B76DD5">
        <w:rPr>
          <w:rFonts w:cs="Calibri Light"/>
          <w:szCs w:val="20"/>
          <w:lang w:eastAsia="es-ES"/>
        </w:rPr>
        <w:t xml:space="preserve"> </w:t>
      </w:r>
      <w:r w:rsidR="00547B69" w:rsidRPr="00B76DD5">
        <w:rPr>
          <w:rFonts w:cs="Calibri Light"/>
          <w:szCs w:val="20"/>
          <w:lang w:eastAsia="es-ES"/>
        </w:rPr>
        <w:t>Generally,</w:t>
      </w:r>
      <w:r w:rsidR="00583D8F" w:rsidRPr="00B76DD5">
        <w:rPr>
          <w:rFonts w:cs="Calibri Light"/>
          <w:szCs w:val="20"/>
          <w:lang w:eastAsia="es-ES"/>
        </w:rPr>
        <w:t xml:space="preserve"> Construction /improvement of road infrastructure and other social amenities will tremendously have positive impacts to the communities surrounding the project areas and Dar salaam dwellers.</w:t>
      </w:r>
      <w:r w:rsidR="00547B69" w:rsidRPr="00B76DD5">
        <w:rPr>
          <w:rFonts w:cs="Calibri Light"/>
          <w:szCs w:val="20"/>
          <w:lang w:eastAsia="es-ES"/>
        </w:rPr>
        <w:t xml:space="preserve"> The following are the anticipated project positive impacts</w:t>
      </w:r>
      <w:r w:rsidR="00BB4A51">
        <w:rPr>
          <w:rFonts w:cs="Calibri Light"/>
          <w:szCs w:val="20"/>
          <w:lang w:eastAsia="es-ES"/>
        </w:rPr>
        <w:t>:</w:t>
      </w:r>
      <w:r w:rsidR="00547B69" w:rsidRPr="00BB4A51">
        <w:rPr>
          <w:rFonts w:cs="Calibri Light"/>
          <w:szCs w:val="20"/>
          <w:lang w:eastAsia="es-ES"/>
        </w:rPr>
        <w:t xml:space="preserve"> </w:t>
      </w:r>
    </w:p>
    <w:p w14:paraId="177F2974" w14:textId="6BE957EC" w:rsidR="00547B69" w:rsidRDefault="00547B69" w:rsidP="00332A63">
      <w:pPr>
        <w:pStyle w:val="ListParagraph"/>
        <w:numPr>
          <w:ilvl w:val="2"/>
          <w:numId w:val="107"/>
        </w:numPr>
        <w:spacing w:after="0"/>
        <w:ind w:left="1080" w:hanging="270"/>
        <w:contextualSpacing w:val="0"/>
        <w:rPr>
          <w:szCs w:val="20"/>
          <w:lang w:eastAsia="zh-CN"/>
        </w:rPr>
      </w:pPr>
      <w:r w:rsidRPr="00021991">
        <w:rPr>
          <w:szCs w:val="20"/>
          <w:lang w:eastAsia="zh-CN"/>
        </w:rPr>
        <w:t xml:space="preserve">Reduction of traffic jams that has been affecting the movement by increasing travel time to various places such as connecting to the city centre, administration offices and social services such as schools, health services, travelling (airport, bus stand) to mention few.  </w:t>
      </w:r>
    </w:p>
    <w:p w14:paraId="04660B2E" w14:textId="77777777" w:rsidR="00547B69" w:rsidRDefault="00547B69" w:rsidP="00332A63">
      <w:pPr>
        <w:pStyle w:val="ListParagraph"/>
        <w:numPr>
          <w:ilvl w:val="2"/>
          <w:numId w:val="107"/>
        </w:numPr>
        <w:spacing w:after="0"/>
        <w:ind w:left="1080" w:hanging="270"/>
        <w:contextualSpacing w:val="0"/>
        <w:rPr>
          <w:szCs w:val="20"/>
          <w:lang w:eastAsia="zh-CN"/>
        </w:rPr>
      </w:pPr>
      <w:r w:rsidRPr="00021991">
        <w:rPr>
          <w:szCs w:val="20"/>
          <w:lang w:eastAsia="zh-CN"/>
        </w:rPr>
        <w:t>Improved road will reduce transport costs for both people and goods from whole sellers at business hubs like Kariakoo, Kitumbini, Tandale, Buguruni etc.</w:t>
      </w:r>
    </w:p>
    <w:p w14:paraId="59C7947D" w14:textId="77777777" w:rsidR="00547B69" w:rsidRDefault="00547B69" w:rsidP="00332A63">
      <w:pPr>
        <w:pStyle w:val="ListParagraph"/>
        <w:numPr>
          <w:ilvl w:val="2"/>
          <w:numId w:val="107"/>
        </w:numPr>
        <w:spacing w:after="0"/>
        <w:ind w:left="1080" w:hanging="270"/>
        <w:contextualSpacing w:val="0"/>
        <w:rPr>
          <w:szCs w:val="20"/>
          <w:lang w:eastAsia="zh-CN"/>
        </w:rPr>
      </w:pPr>
      <w:r w:rsidRPr="00021991">
        <w:rPr>
          <w:szCs w:val="20"/>
          <w:lang w:eastAsia="zh-CN"/>
        </w:rPr>
        <w:t>Increased transport-based business opportunities through increased investors in transport modes attracted by the reduced travel time and vehicle operation costs.</w:t>
      </w:r>
    </w:p>
    <w:p w14:paraId="2F0B8451" w14:textId="77777777" w:rsidR="00DF7A69" w:rsidRPr="00021991" w:rsidRDefault="00DF7A69" w:rsidP="00DF7A69">
      <w:pPr>
        <w:pStyle w:val="ListParagraph"/>
        <w:spacing w:after="0"/>
        <w:ind w:left="1080"/>
        <w:contextualSpacing w:val="0"/>
        <w:rPr>
          <w:szCs w:val="20"/>
          <w:lang w:eastAsia="zh-CN"/>
        </w:rPr>
      </w:pPr>
    </w:p>
    <w:p w14:paraId="589862C4" w14:textId="751D8EFA" w:rsidR="00547B69" w:rsidRDefault="00547B69" w:rsidP="00332A63">
      <w:pPr>
        <w:pStyle w:val="ListParagraph"/>
        <w:numPr>
          <w:ilvl w:val="2"/>
          <w:numId w:val="107"/>
        </w:numPr>
        <w:spacing w:after="0"/>
        <w:ind w:left="1080" w:hanging="270"/>
        <w:contextualSpacing w:val="0"/>
        <w:rPr>
          <w:szCs w:val="20"/>
          <w:lang w:eastAsia="zh-CN"/>
        </w:rPr>
      </w:pPr>
      <w:r w:rsidRPr="00021991">
        <w:rPr>
          <w:szCs w:val="20"/>
          <w:lang w:eastAsia="zh-CN"/>
        </w:rPr>
        <w:t xml:space="preserve">Increased employment opportunity to transport operators, waste management and value chain, </w:t>
      </w:r>
    </w:p>
    <w:p w14:paraId="0B72745A" w14:textId="7A2AA0DD" w:rsidR="00547B69" w:rsidRDefault="00547B69" w:rsidP="00332A63">
      <w:pPr>
        <w:pStyle w:val="ListParagraph"/>
        <w:numPr>
          <w:ilvl w:val="2"/>
          <w:numId w:val="107"/>
        </w:numPr>
        <w:spacing w:after="0"/>
        <w:ind w:left="1080" w:hanging="270"/>
        <w:contextualSpacing w:val="0"/>
        <w:rPr>
          <w:szCs w:val="20"/>
          <w:lang w:eastAsia="zh-CN"/>
        </w:rPr>
      </w:pPr>
      <w:r w:rsidRPr="00021991">
        <w:rPr>
          <w:szCs w:val="20"/>
          <w:lang w:eastAsia="zh-CN"/>
        </w:rPr>
        <w:t>Increased level of clientele to various business places, markets and hospitals due to improved facilities and increased accesses and road safety brought by the improved road.</w:t>
      </w:r>
    </w:p>
    <w:p w14:paraId="74C88561" w14:textId="77777777" w:rsidR="00DF7A69" w:rsidRPr="00021991" w:rsidRDefault="00DF7A69" w:rsidP="00DF7A69">
      <w:pPr>
        <w:pStyle w:val="ListParagraph"/>
        <w:spacing w:after="0"/>
        <w:ind w:left="1080"/>
        <w:rPr>
          <w:szCs w:val="20"/>
          <w:lang w:eastAsia="zh-CN"/>
        </w:rPr>
      </w:pPr>
    </w:p>
    <w:p w14:paraId="6B05683C" w14:textId="50387B8D" w:rsidR="00547B69" w:rsidRDefault="00547B69" w:rsidP="00332A63">
      <w:pPr>
        <w:pStyle w:val="ListParagraph"/>
        <w:numPr>
          <w:ilvl w:val="2"/>
          <w:numId w:val="107"/>
        </w:numPr>
        <w:spacing w:after="0"/>
        <w:ind w:left="1080" w:hanging="270"/>
        <w:rPr>
          <w:szCs w:val="20"/>
          <w:lang w:eastAsia="zh-CN"/>
        </w:rPr>
      </w:pPr>
      <w:r w:rsidRPr="00021991">
        <w:rPr>
          <w:szCs w:val="20"/>
          <w:lang w:eastAsia="zh-CN"/>
        </w:rPr>
        <w:t>The roads will also attract businesses in two ways. First, it will facilitate easy transportation</w:t>
      </w:r>
      <w:r w:rsidR="00DF7A69">
        <w:rPr>
          <w:szCs w:val="20"/>
          <w:lang w:eastAsia="zh-CN"/>
        </w:rPr>
        <w:t xml:space="preserve"> </w:t>
      </w:r>
      <w:r w:rsidRPr="00021991">
        <w:rPr>
          <w:szCs w:val="20"/>
          <w:lang w:eastAsia="zh-CN"/>
        </w:rPr>
        <w:t xml:space="preserve">of local commodities/ agricultural and fish products Secondly, the project will attract flow of investors and other people with skills who will invest in industries and business; this will increase availability of jobs, goods and services at a reduced price and accelerate development in the project area.  </w:t>
      </w:r>
    </w:p>
    <w:p w14:paraId="1E7CE173" w14:textId="77777777" w:rsidR="00DF7A69" w:rsidRPr="00021991" w:rsidRDefault="00DF7A69" w:rsidP="00DF7A69">
      <w:pPr>
        <w:pStyle w:val="ListParagraph"/>
        <w:spacing w:after="0"/>
        <w:ind w:left="1080"/>
        <w:rPr>
          <w:szCs w:val="20"/>
          <w:lang w:eastAsia="zh-CN"/>
        </w:rPr>
      </w:pPr>
    </w:p>
    <w:p w14:paraId="497CC39A" w14:textId="184058D1" w:rsidR="00547B69" w:rsidRPr="00021991" w:rsidRDefault="00547B69" w:rsidP="00332A63">
      <w:pPr>
        <w:pStyle w:val="ListParagraph"/>
        <w:numPr>
          <w:ilvl w:val="2"/>
          <w:numId w:val="107"/>
        </w:numPr>
        <w:spacing w:after="0"/>
        <w:ind w:left="1080" w:hanging="270"/>
        <w:rPr>
          <w:szCs w:val="20"/>
          <w:lang w:eastAsia="zh-CN"/>
        </w:rPr>
      </w:pPr>
      <w:r w:rsidRPr="00021991">
        <w:rPr>
          <w:szCs w:val="20"/>
          <w:lang w:eastAsia="zh-CN"/>
        </w:rPr>
        <w:t xml:space="preserve">During construction of various sub projects (roads, markets, major drains, solid waste land and fill transfer </w:t>
      </w:r>
      <w:r w:rsidR="007C5C11" w:rsidRPr="00021991">
        <w:rPr>
          <w:szCs w:val="20"/>
          <w:lang w:eastAsia="zh-CN"/>
        </w:rPr>
        <w:t>stations) there</w:t>
      </w:r>
      <w:r w:rsidRPr="00021991">
        <w:rPr>
          <w:szCs w:val="20"/>
          <w:lang w:eastAsia="zh-CN"/>
        </w:rPr>
        <w:t xml:space="preserve"> will be employment opportunities to local people (youths and women) either directly or indirectly. Through employment local people will acquire capital for further investments. Indirect impact is for women to carry out businesses such as selling of food staff to the road construction employees and casual labour employment. </w:t>
      </w:r>
    </w:p>
    <w:p w14:paraId="004E0355" w14:textId="77777777" w:rsidR="007C5C11" w:rsidRPr="00021991" w:rsidRDefault="00547B69" w:rsidP="00332A63">
      <w:pPr>
        <w:pStyle w:val="ListParagraph"/>
        <w:numPr>
          <w:ilvl w:val="2"/>
          <w:numId w:val="107"/>
        </w:numPr>
        <w:spacing w:after="0"/>
        <w:ind w:left="1080" w:hanging="270"/>
        <w:rPr>
          <w:szCs w:val="20"/>
          <w:lang w:eastAsia="zh-CN"/>
        </w:rPr>
      </w:pPr>
      <w:r w:rsidRPr="00021991">
        <w:rPr>
          <w:szCs w:val="20"/>
          <w:lang w:eastAsia="zh-CN"/>
        </w:rPr>
        <w:t xml:space="preserve">Stimulation of technology and skills is another positive impact. There will be interaction and exchange of technology between the local people and the new immigrants hence stimulate the adoption of new technologies. </w:t>
      </w:r>
    </w:p>
    <w:p w14:paraId="77097D00" w14:textId="4BE296DD" w:rsidR="00547B69" w:rsidRPr="00021991" w:rsidRDefault="00547B69" w:rsidP="00332A63">
      <w:pPr>
        <w:pStyle w:val="ListParagraph"/>
        <w:numPr>
          <w:ilvl w:val="2"/>
          <w:numId w:val="107"/>
        </w:numPr>
        <w:spacing w:after="0"/>
        <w:ind w:left="1080" w:hanging="270"/>
        <w:rPr>
          <w:szCs w:val="20"/>
          <w:lang w:eastAsia="zh-CN"/>
        </w:rPr>
      </w:pPr>
      <w:r w:rsidRPr="00021991">
        <w:rPr>
          <w:szCs w:val="20"/>
          <w:lang w:eastAsia="zh-CN"/>
        </w:rPr>
        <w:t xml:space="preserve">Been in Dar es salaam the </w:t>
      </w:r>
      <w:r w:rsidR="007C5C11" w:rsidRPr="00021991">
        <w:rPr>
          <w:szCs w:val="20"/>
          <w:lang w:eastAsia="zh-CN"/>
        </w:rPr>
        <w:t>implementation of DMDP 2</w:t>
      </w:r>
      <w:r w:rsidRPr="00021991">
        <w:rPr>
          <w:szCs w:val="20"/>
          <w:lang w:eastAsia="zh-CN"/>
        </w:rPr>
        <w:t xml:space="preserve"> will have tremendous positive impacts on the wards and municipal economy and the entire nation.</w:t>
      </w:r>
    </w:p>
    <w:p w14:paraId="7C245E43" w14:textId="77777777" w:rsidR="00547B69" w:rsidRPr="00B76DD5" w:rsidRDefault="00547B69" w:rsidP="007D2D34">
      <w:pPr>
        <w:spacing w:after="0"/>
        <w:rPr>
          <w:rFonts w:cs="Calibri Light"/>
          <w:szCs w:val="20"/>
          <w:lang w:eastAsia="es-ES"/>
        </w:rPr>
      </w:pPr>
    </w:p>
    <w:p w14:paraId="195A09B1" w14:textId="0FCB425D" w:rsidR="002C6862" w:rsidRPr="00B76DD5" w:rsidRDefault="00B44D9C" w:rsidP="007D2D34">
      <w:pPr>
        <w:spacing w:after="0"/>
        <w:rPr>
          <w:rFonts w:cs="Calibri Light"/>
          <w:szCs w:val="20"/>
          <w:lang w:eastAsia="es-ES"/>
        </w:rPr>
      </w:pPr>
      <w:r w:rsidRPr="00EC120D">
        <w:rPr>
          <w:rFonts w:cs="Calibri Light"/>
          <w:i/>
          <w:iCs/>
          <w:szCs w:val="20"/>
          <w:u w:val="single"/>
          <w:lang w:eastAsia="es-ES"/>
        </w:rPr>
        <w:t>Negative Impacts:</w:t>
      </w:r>
      <w:r w:rsidRPr="009D76AE">
        <w:rPr>
          <w:rFonts w:cs="Calibri Light"/>
          <w:szCs w:val="20"/>
          <w:lang w:eastAsia="es-ES"/>
        </w:rPr>
        <w:t xml:space="preserve"> </w:t>
      </w:r>
      <w:r w:rsidR="00DF7A69">
        <w:rPr>
          <w:rFonts w:cs="Calibri Light"/>
          <w:szCs w:val="20"/>
          <w:lang w:eastAsia="es-ES"/>
        </w:rPr>
        <w:t xml:space="preserve"> </w:t>
      </w:r>
      <w:r w:rsidR="00DB39EF">
        <w:rPr>
          <w:rFonts w:cs="Calibri Light"/>
          <w:szCs w:val="20"/>
          <w:lang w:eastAsia="es-ES"/>
        </w:rPr>
        <w:t xml:space="preserve"> Civil </w:t>
      </w:r>
      <w:r w:rsidR="002C6862" w:rsidRPr="009D76AE">
        <w:rPr>
          <w:rFonts w:cs="Calibri Light"/>
          <w:szCs w:val="20"/>
          <w:lang w:eastAsia="es-ES"/>
        </w:rPr>
        <w:t xml:space="preserve">works implementation could result in various adverse social </w:t>
      </w:r>
      <w:r w:rsidR="00B94328">
        <w:rPr>
          <w:rFonts w:cs="Calibri Light"/>
          <w:szCs w:val="20"/>
          <w:lang w:eastAsia="es-ES"/>
        </w:rPr>
        <w:t xml:space="preserve">and environmental </w:t>
      </w:r>
      <w:r w:rsidR="002C6862" w:rsidRPr="009D76AE">
        <w:rPr>
          <w:rFonts w:cs="Calibri Light"/>
          <w:szCs w:val="20"/>
          <w:lang w:eastAsia="es-ES"/>
        </w:rPr>
        <w:t>impacts. On the social front, the key impact relates to the fact that some activities will require ‘lands</w:t>
      </w:r>
      <w:r w:rsidRPr="009D76AE">
        <w:rPr>
          <w:rFonts w:cs="Calibri Light"/>
          <w:szCs w:val="20"/>
          <w:lang w:eastAsia="es-ES"/>
        </w:rPr>
        <w:t xml:space="preserve"> uptake</w:t>
      </w:r>
      <w:r w:rsidR="002C6862" w:rsidRPr="009D76AE">
        <w:rPr>
          <w:rFonts w:cs="Calibri Light"/>
          <w:szCs w:val="20"/>
          <w:lang w:eastAsia="es-ES"/>
        </w:rPr>
        <w:t xml:space="preserve">’, which could lead to temporary/ permanent physical and economic displacement as well as restrictions on access. Other impacts </w:t>
      </w:r>
      <w:r w:rsidRPr="00B76DD5">
        <w:rPr>
          <w:rFonts w:cs="Calibri Light"/>
          <w:szCs w:val="20"/>
          <w:lang w:eastAsia="es-ES"/>
        </w:rPr>
        <w:t>are environmental including</w:t>
      </w:r>
      <w:r w:rsidR="002C6862" w:rsidRPr="00B76DD5">
        <w:rPr>
          <w:rFonts w:cs="Calibri Light"/>
          <w:szCs w:val="20"/>
          <w:lang w:eastAsia="es-ES"/>
        </w:rPr>
        <w:t xml:space="preserve">: (a) increased pollution with waste, noise, dust, exhaust gases from fuel combustion products; (b) health and safety hazards and other problems resulting from construction activities; (c) increased contamination of groundwater and surface water; (c) threats to human health as a result of improper handling of heavy machinery during construction activities. </w:t>
      </w:r>
    </w:p>
    <w:bookmarkEnd w:id="30"/>
    <w:p w14:paraId="07B3C390" w14:textId="77777777" w:rsidR="00181DF6" w:rsidRPr="00B76DD5" w:rsidRDefault="00181DF6" w:rsidP="007D2D34">
      <w:pPr>
        <w:spacing w:after="0"/>
        <w:rPr>
          <w:szCs w:val="20"/>
          <w:lang w:eastAsia="es-ES"/>
        </w:rPr>
      </w:pPr>
    </w:p>
    <w:p w14:paraId="1F183BDC" w14:textId="77777777" w:rsidR="007C5C11" w:rsidRPr="00021991" w:rsidRDefault="007C5C11" w:rsidP="007C5C11">
      <w:pPr>
        <w:pStyle w:val="ListParagraph"/>
        <w:spacing w:after="0"/>
        <w:rPr>
          <w:szCs w:val="20"/>
          <w:lang w:eastAsia="zh-CN"/>
        </w:rPr>
      </w:pPr>
      <w:bookmarkStart w:id="31" w:name="_Hlk127391503"/>
      <w:r w:rsidRPr="00021991">
        <w:rPr>
          <w:szCs w:val="20"/>
          <w:lang w:eastAsia="zh-CN"/>
        </w:rPr>
        <w:t>The field observation and consultations with community members have recorded the following anticipated adverse social and economic impacts:</w:t>
      </w:r>
    </w:p>
    <w:p w14:paraId="7FBD3571" w14:textId="77777777" w:rsidR="007C5C11" w:rsidRPr="00021991" w:rsidRDefault="007C5C11" w:rsidP="007C5C11">
      <w:pPr>
        <w:pStyle w:val="ListParagraph"/>
        <w:spacing w:after="0"/>
        <w:ind w:left="1080" w:hanging="270"/>
        <w:rPr>
          <w:szCs w:val="20"/>
          <w:lang w:eastAsia="zh-CN"/>
        </w:rPr>
      </w:pPr>
    </w:p>
    <w:p w14:paraId="18B83E0B" w14:textId="77777777" w:rsidR="007C5C11" w:rsidRPr="00021991" w:rsidRDefault="007C5C11" w:rsidP="00332A63">
      <w:pPr>
        <w:pStyle w:val="ListParagraph"/>
        <w:numPr>
          <w:ilvl w:val="0"/>
          <w:numId w:val="108"/>
        </w:numPr>
        <w:spacing w:after="0"/>
        <w:ind w:left="1170" w:hanging="450"/>
        <w:rPr>
          <w:szCs w:val="20"/>
          <w:lang w:eastAsia="zh-CN"/>
        </w:rPr>
      </w:pPr>
      <w:r w:rsidRPr="00021991">
        <w:rPr>
          <w:szCs w:val="20"/>
          <w:lang w:eastAsia="zh-CN"/>
        </w:rPr>
        <w:t>Environmental degradation resulting from noises, dust, tree cutting, soil erosion and air pollution. There is a general complain that storm water drainages have been continually eroding and causing erosion along the road and split storm water at residential areas.</w:t>
      </w:r>
    </w:p>
    <w:p w14:paraId="6F30E790" w14:textId="77777777" w:rsidR="007C5C11" w:rsidRPr="00021991" w:rsidRDefault="007C5C11" w:rsidP="00332A63">
      <w:pPr>
        <w:pStyle w:val="ListParagraph"/>
        <w:numPr>
          <w:ilvl w:val="0"/>
          <w:numId w:val="108"/>
        </w:numPr>
        <w:spacing w:after="0"/>
        <w:ind w:left="1170" w:hanging="450"/>
        <w:rPr>
          <w:szCs w:val="20"/>
          <w:lang w:eastAsia="zh-CN"/>
        </w:rPr>
      </w:pPr>
      <w:r w:rsidRPr="00021991">
        <w:rPr>
          <w:szCs w:val="20"/>
          <w:lang w:eastAsia="zh-CN"/>
        </w:rPr>
        <w:t>Increased traffic along the road is likely to increase road accidents, which will affect both adults and children.</w:t>
      </w:r>
    </w:p>
    <w:p w14:paraId="423068A9" w14:textId="77777777" w:rsidR="007C5C11" w:rsidRPr="00021991" w:rsidRDefault="007C5C11" w:rsidP="00332A63">
      <w:pPr>
        <w:pStyle w:val="ListParagraph"/>
        <w:numPr>
          <w:ilvl w:val="0"/>
          <w:numId w:val="108"/>
        </w:numPr>
        <w:spacing w:after="0"/>
        <w:ind w:left="1170" w:hanging="450"/>
        <w:rPr>
          <w:szCs w:val="20"/>
          <w:lang w:eastAsia="zh-CN"/>
        </w:rPr>
      </w:pPr>
      <w:r w:rsidRPr="00021991">
        <w:rPr>
          <w:szCs w:val="20"/>
          <w:lang w:eastAsia="zh-CN"/>
        </w:rPr>
        <w:t>Influx of job speculators from other parts of Dar es Salaam and neighboring regions will increase interaction, consequently an increase in HIV/AIDS infections. The presence of HIV/AIDS will likely increase the number of orphans in the project area. Infidelity among job speculators and local people may lead to divorce and separation of some families.</w:t>
      </w:r>
    </w:p>
    <w:p w14:paraId="562C0438" w14:textId="77777777" w:rsidR="007C5C11" w:rsidRPr="00021991" w:rsidRDefault="007C5C11" w:rsidP="00332A63">
      <w:pPr>
        <w:pStyle w:val="ListParagraph"/>
        <w:numPr>
          <w:ilvl w:val="0"/>
          <w:numId w:val="108"/>
        </w:numPr>
        <w:spacing w:after="0"/>
        <w:ind w:left="1166" w:hanging="446"/>
        <w:rPr>
          <w:szCs w:val="20"/>
          <w:lang w:eastAsia="zh-CN"/>
        </w:rPr>
      </w:pPr>
      <w:r w:rsidRPr="00021991">
        <w:rPr>
          <w:szCs w:val="20"/>
          <w:lang w:eastAsia="zh-CN"/>
        </w:rPr>
        <w:t>Destruction and removal of graves and other cultural heritage sites</w:t>
      </w:r>
    </w:p>
    <w:p w14:paraId="71AAB69A" w14:textId="77777777" w:rsidR="007C5C11" w:rsidRPr="00021991" w:rsidRDefault="007C5C11" w:rsidP="00332A63">
      <w:pPr>
        <w:pStyle w:val="ListParagraph"/>
        <w:numPr>
          <w:ilvl w:val="0"/>
          <w:numId w:val="109"/>
        </w:numPr>
        <w:spacing w:after="0"/>
        <w:ind w:left="1166" w:hanging="446"/>
        <w:rPr>
          <w:szCs w:val="20"/>
          <w:lang w:eastAsia="zh-CN"/>
        </w:rPr>
      </w:pPr>
      <w:r w:rsidRPr="00021991">
        <w:rPr>
          <w:szCs w:val="20"/>
          <w:lang w:eastAsia="zh-CN"/>
        </w:rPr>
        <w:t>Reduced sizes of commercial land such as Open Public space and Parking spaces</w:t>
      </w:r>
      <w:r w:rsidRPr="00021991">
        <w:rPr>
          <w:szCs w:val="20"/>
        </w:rPr>
        <w:t xml:space="preserve"> leading to reduced</w:t>
      </w:r>
      <w:r w:rsidRPr="00021991">
        <w:rPr>
          <w:szCs w:val="20"/>
          <w:lang w:eastAsia="zh-CN"/>
        </w:rPr>
        <w:t xml:space="preserve"> level of clientele to various businesses. </w:t>
      </w:r>
    </w:p>
    <w:p w14:paraId="3D2C1F1E" w14:textId="72E137E4" w:rsidR="007C5C11" w:rsidRPr="00021991" w:rsidRDefault="007C5C11" w:rsidP="00332A63">
      <w:pPr>
        <w:pStyle w:val="ListParagraph"/>
        <w:numPr>
          <w:ilvl w:val="0"/>
          <w:numId w:val="109"/>
        </w:numPr>
        <w:spacing w:after="0"/>
        <w:ind w:left="1166" w:hanging="446"/>
        <w:rPr>
          <w:szCs w:val="20"/>
          <w:lang w:eastAsia="zh-CN"/>
        </w:rPr>
      </w:pPr>
      <w:r w:rsidRPr="00021991">
        <w:rPr>
          <w:szCs w:val="20"/>
          <w:lang w:eastAsia="zh-CN"/>
        </w:rPr>
        <w:t xml:space="preserve">Impacts on residential and commercial structures </w:t>
      </w:r>
    </w:p>
    <w:p w14:paraId="60B28E66" w14:textId="77777777" w:rsidR="007C5C11" w:rsidRPr="00021991" w:rsidRDefault="007C5C11" w:rsidP="00332A63">
      <w:pPr>
        <w:pStyle w:val="ListParagraph"/>
        <w:numPr>
          <w:ilvl w:val="0"/>
          <w:numId w:val="109"/>
        </w:numPr>
        <w:spacing w:after="0"/>
        <w:ind w:left="1166" w:hanging="446"/>
        <w:rPr>
          <w:szCs w:val="20"/>
          <w:lang w:eastAsia="zh-CN"/>
        </w:rPr>
      </w:pPr>
      <w:r w:rsidRPr="00021991">
        <w:rPr>
          <w:szCs w:val="20"/>
          <w:lang w:eastAsia="zh-CN"/>
        </w:rPr>
        <w:t>Temporary disruption of access to feeder roads due to execution of construction works</w:t>
      </w:r>
    </w:p>
    <w:p w14:paraId="5518BCBB" w14:textId="5DCF0711" w:rsidR="007C5C11" w:rsidRPr="00021991" w:rsidRDefault="007C5C11" w:rsidP="00332A63">
      <w:pPr>
        <w:pStyle w:val="ListParagraph"/>
        <w:numPr>
          <w:ilvl w:val="0"/>
          <w:numId w:val="109"/>
        </w:numPr>
        <w:spacing w:after="0"/>
        <w:ind w:left="1166" w:hanging="446"/>
        <w:rPr>
          <w:szCs w:val="20"/>
          <w:lang w:eastAsia="zh-CN"/>
        </w:rPr>
      </w:pPr>
      <w:r w:rsidRPr="00021991">
        <w:rPr>
          <w:szCs w:val="20"/>
          <w:lang w:eastAsia="zh-CN"/>
        </w:rPr>
        <w:t xml:space="preserve">Temporary obstructed access to social services market places </w:t>
      </w:r>
    </w:p>
    <w:bookmarkEnd w:id="31"/>
    <w:p w14:paraId="310D2A33" w14:textId="77777777" w:rsidR="007C5C11" w:rsidRPr="00021991" w:rsidRDefault="007C5C11" w:rsidP="00332A63">
      <w:pPr>
        <w:pStyle w:val="ListParagraph"/>
        <w:numPr>
          <w:ilvl w:val="0"/>
          <w:numId w:val="109"/>
        </w:numPr>
        <w:spacing w:after="0"/>
        <w:ind w:left="1166" w:hanging="446"/>
        <w:rPr>
          <w:szCs w:val="20"/>
          <w:lang w:eastAsia="zh-CN"/>
        </w:rPr>
      </w:pPr>
      <w:r w:rsidRPr="00021991">
        <w:rPr>
          <w:szCs w:val="20"/>
          <w:lang w:eastAsia="zh-CN"/>
        </w:rPr>
        <w:t>Temporary restricted access to Transport fetch points due to relocation of (Bodaboda, Bajaji Daladala, Taxi, Trucks).</w:t>
      </w:r>
    </w:p>
    <w:p w14:paraId="6118BF51" w14:textId="23567CF0" w:rsidR="007C5C11" w:rsidRDefault="007C5C11" w:rsidP="00332A63">
      <w:pPr>
        <w:pStyle w:val="ListParagraph"/>
        <w:numPr>
          <w:ilvl w:val="0"/>
          <w:numId w:val="109"/>
        </w:numPr>
        <w:spacing w:after="0"/>
        <w:ind w:left="1166" w:hanging="446"/>
        <w:rPr>
          <w:szCs w:val="20"/>
          <w:lang w:eastAsia="zh-CN"/>
        </w:rPr>
      </w:pPr>
      <w:r w:rsidRPr="00021991">
        <w:rPr>
          <w:szCs w:val="20"/>
          <w:lang w:eastAsia="zh-CN"/>
        </w:rPr>
        <w:t>Disruption of businesses and incomes for road side outlets/ vendors, waste pickers</w:t>
      </w:r>
      <w:r w:rsidR="00DB39EF">
        <w:rPr>
          <w:szCs w:val="20"/>
          <w:lang w:eastAsia="zh-CN"/>
        </w:rPr>
        <w:t>.</w:t>
      </w:r>
    </w:p>
    <w:p w14:paraId="573718F5" w14:textId="77777777" w:rsidR="00DB39EF" w:rsidRPr="00021991" w:rsidRDefault="00DB39EF" w:rsidP="007F44B9">
      <w:pPr>
        <w:pStyle w:val="ListParagraph"/>
        <w:spacing w:after="0"/>
        <w:ind w:left="1166"/>
        <w:rPr>
          <w:szCs w:val="20"/>
          <w:lang w:eastAsia="zh-CN"/>
        </w:rPr>
      </w:pPr>
    </w:p>
    <w:p w14:paraId="53B236C1" w14:textId="77777777" w:rsidR="00DB39EF" w:rsidRPr="00B76DD5" w:rsidRDefault="00DB39EF" w:rsidP="00DB39EF">
      <w:pPr>
        <w:pStyle w:val="Heading2"/>
        <w:spacing w:before="0" w:after="0"/>
        <w:ind w:left="426" w:hanging="426"/>
        <w:rPr>
          <w:szCs w:val="20"/>
          <w:lang w:eastAsia="es-ES"/>
        </w:rPr>
      </w:pPr>
      <w:bookmarkStart w:id="32" w:name="_Toc145081267"/>
      <w:r w:rsidRPr="00B76DD5">
        <w:rPr>
          <w:szCs w:val="20"/>
          <w:lang w:eastAsia="es-ES"/>
        </w:rPr>
        <w:t>Need for The RPF (Rationale)</w:t>
      </w:r>
      <w:bookmarkEnd w:id="32"/>
    </w:p>
    <w:p w14:paraId="765DA020" w14:textId="77777777" w:rsidR="007C5C11" w:rsidRPr="00B76DD5" w:rsidRDefault="007C5C11" w:rsidP="004506AA">
      <w:pPr>
        <w:pStyle w:val="CommentText"/>
        <w:spacing w:after="0"/>
        <w:rPr>
          <w:rFonts w:cs="Calibri Light"/>
          <w:lang w:eastAsia="es-ES"/>
        </w:rPr>
      </w:pPr>
    </w:p>
    <w:p w14:paraId="652D5709" w14:textId="04212F36" w:rsidR="00624A10" w:rsidRPr="00B76DD5" w:rsidRDefault="00BB4A51" w:rsidP="004506AA">
      <w:pPr>
        <w:pStyle w:val="CommentText"/>
        <w:spacing w:after="0"/>
        <w:rPr>
          <w:rFonts w:cs="Calibri Light"/>
          <w:lang w:eastAsia="es-ES"/>
        </w:rPr>
      </w:pPr>
      <w:r>
        <w:rPr>
          <w:rFonts w:cs="Calibri Light"/>
          <w:lang w:eastAsia="es-ES"/>
        </w:rPr>
        <w:t xml:space="preserve">For some of the selected sub-projects </w:t>
      </w:r>
      <w:commentRangeStart w:id="33"/>
      <w:commentRangeStart w:id="34"/>
      <w:r>
        <w:rPr>
          <w:rFonts w:cs="Calibri Light"/>
          <w:lang w:eastAsia="es-ES"/>
        </w:rPr>
        <w:t xml:space="preserve">land </w:t>
      </w:r>
      <w:commentRangeEnd w:id="33"/>
      <w:r w:rsidR="00B94355">
        <w:rPr>
          <w:rStyle w:val="CommentReference"/>
        </w:rPr>
        <w:commentReference w:id="33"/>
      </w:r>
      <w:commentRangeEnd w:id="34"/>
      <w:r w:rsidR="00651E91">
        <w:rPr>
          <w:rStyle w:val="CommentReference"/>
        </w:rPr>
        <w:commentReference w:id="34"/>
      </w:r>
      <w:r>
        <w:rPr>
          <w:rFonts w:cs="Calibri Light"/>
          <w:lang w:eastAsia="es-ES"/>
        </w:rPr>
        <w:t>will be required</w:t>
      </w:r>
      <w:r w:rsidR="00C2071D">
        <w:rPr>
          <w:rFonts w:cs="Calibri Light"/>
          <w:lang w:eastAsia="es-ES"/>
        </w:rPr>
        <w:t xml:space="preserve">, causing involuntary resettlement </w:t>
      </w:r>
      <w:r w:rsidR="00A74FF1">
        <w:rPr>
          <w:rFonts w:cs="Calibri Light"/>
          <w:lang w:eastAsia="es-ES"/>
        </w:rPr>
        <w:t>which includes physical and/or economic displacement</w:t>
      </w:r>
      <w:r w:rsidR="00133112">
        <w:rPr>
          <w:rFonts w:cs="Calibri Light"/>
          <w:lang w:eastAsia="es-ES"/>
        </w:rPr>
        <w:t>,</w:t>
      </w:r>
      <w:r>
        <w:rPr>
          <w:rFonts w:cs="Calibri Light"/>
          <w:lang w:eastAsia="es-ES"/>
        </w:rPr>
        <w:t xml:space="preserve"> </w:t>
      </w:r>
      <w:r w:rsidR="00084491">
        <w:rPr>
          <w:rFonts w:cs="Calibri Light"/>
          <w:lang w:eastAsia="es-ES"/>
        </w:rPr>
        <w:t>and land use restrictions</w:t>
      </w:r>
      <w:r w:rsidR="00133112">
        <w:rPr>
          <w:rFonts w:cs="Calibri Light"/>
          <w:lang w:eastAsia="es-ES"/>
        </w:rPr>
        <w:t xml:space="preserve">. The Project will </w:t>
      </w:r>
      <w:r>
        <w:rPr>
          <w:rFonts w:cs="Calibri Light"/>
          <w:lang w:eastAsia="es-ES"/>
        </w:rPr>
        <w:t>therefore</w:t>
      </w:r>
      <w:r w:rsidR="00DB39EF">
        <w:rPr>
          <w:rFonts w:cs="Calibri Light"/>
          <w:lang w:eastAsia="es-ES"/>
        </w:rPr>
        <w:t xml:space="preserve"> </w:t>
      </w:r>
      <w:r w:rsidR="002C6862" w:rsidRPr="00BB4A51">
        <w:rPr>
          <w:rFonts w:cs="Calibri Light"/>
          <w:lang w:eastAsia="es-ES"/>
        </w:rPr>
        <w:t>need to draw a strategy and implementation action plan to secure lands</w:t>
      </w:r>
      <w:r w:rsidR="00624828">
        <w:rPr>
          <w:rFonts w:cs="Calibri Light"/>
          <w:lang w:eastAsia="es-ES"/>
        </w:rPr>
        <w:t xml:space="preserve"> and manage the impacts of resettlement in accordance with the provisions of ESS5</w:t>
      </w:r>
      <w:r w:rsidR="002C6862" w:rsidRPr="00BB4A51">
        <w:rPr>
          <w:rFonts w:cs="Calibri Light"/>
          <w:lang w:eastAsia="es-ES"/>
        </w:rPr>
        <w:t xml:space="preserve">. </w:t>
      </w:r>
      <w:r w:rsidR="00133112">
        <w:rPr>
          <w:rFonts w:cs="Calibri Light"/>
          <w:lang w:eastAsia="es-ES"/>
        </w:rPr>
        <w:t xml:space="preserve">The project envisages for </w:t>
      </w:r>
      <w:r w:rsidR="002C6862" w:rsidRPr="00BB4A51">
        <w:rPr>
          <w:rFonts w:cs="Calibri Light"/>
          <w:lang w:eastAsia="es-ES"/>
        </w:rPr>
        <w:t xml:space="preserve">broad </w:t>
      </w:r>
      <w:r w:rsidR="00133112">
        <w:rPr>
          <w:rFonts w:cs="Calibri Light"/>
          <w:lang w:eastAsia="es-ES"/>
        </w:rPr>
        <w:t>approaches of impacted PAPs in</w:t>
      </w:r>
      <w:r w:rsidR="002C6862" w:rsidRPr="00BB4A51">
        <w:rPr>
          <w:rFonts w:cs="Calibri Light"/>
          <w:lang w:eastAsia="es-ES"/>
        </w:rPr>
        <w:t xml:space="preserve"> </w:t>
      </w:r>
      <w:r w:rsidR="00133112">
        <w:rPr>
          <w:rFonts w:cs="Calibri Light"/>
          <w:lang w:eastAsia="es-ES"/>
        </w:rPr>
        <w:t xml:space="preserve">acquiring the land </w:t>
      </w:r>
      <w:r w:rsidR="002C6862" w:rsidRPr="00BB4A51">
        <w:rPr>
          <w:rFonts w:cs="Calibri Light"/>
          <w:lang w:eastAsia="es-ES"/>
        </w:rPr>
        <w:t>(i)</w:t>
      </w:r>
      <w:r w:rsidR="00133112">
        <w:rPr>
          <w:rFonts w:cs="Calibri Light"/>
          <w:lang w:eastAsia="es-ES"/>
        </w:rPr>
        <w:t xml:space="preserve"> those to be subjected to </w:t>
      </w:r>
      <w:r w:rsidR="002C6862" w:rsidRPr="00BB4A51">
        <w:rPr>
          <w:rFonts w:cs="Calibri Light"/>
          <w:lang w:eastAsia="es-ES"/>
        </w:rPr>
        <w:t>involuntary acquisitions</w:t>
      </w:r>
      <w:r w:rsidR="00133112">
        <w:rPr>
          <w:rFonts w:cs="Calibri Light"/>
          <w:lang w:eastAsia="es-ES"/>
        </w:rPr>
        <w:t xml:space="preserve"> and may therefore be physically and/or economically displaced </w:t>
      </w:r>
      <w:r w:rsidR="007C5C11" w:rsidRPr="00BB4A51">
        <w:rPr>
          <w:rFonts w:cs="Calibri Light"/>
          <w:lang w:eastAsia="es-ES"/>
        </w:rPr>
        <w:t xml:space="preserve"> (ii) </w:t>
      </w:r>
      <w:r w:rsidR="00133112">
        <w:rPr>
          <w:rFonts w:cs="Calibri Light"/>
          <w:lang w:eastAsia="es-ES"/>
        </w:rPr>
        <w:t>those who may be temporarily losing access to their land (iii) current users of land who will have to relocate elsewhere</w:t>
      </w:r>
      <w:r w:rsidR="007C5C11" w:rsidRPr="00BB4A51">
        <w:rPr>
          <w:rFonts w:cs="Calibri Light"/>
          <w:lang w:eastAsia="es-ES"/>
        </w:rPr>
        <w:t xml:space="preserve"> (iii) Livelihoods Restoration of the displaced population </w:t>
      </w:r>
      <w:r>
        <w:rPr>
          <w:rFonts w:cs="Calibri Light"/>
          <w:lang w:eastAsia="es-ES"/>
        </w:rPr>
        <w:t>(</w:t>
      </w:r>
      <w:r w:rsidR="007C5C11" w:rsidRPr="00BB4A51">
        <w:rPr>
          <w:rFonts w:cs="Calibri Light"/>
          <w:lang w:eastAsia="es-ES"/>
        </w:rPr>
        <w:t>waste pickers)</w:t>
      </w:r>
      <w:r w:rsidR="002C6862" w:rsidRPr="00BB4A51">
        <w:rPr>
          <w:rFonts w:cs="Calibri Light"/>
          <w:lang w:eastAsia="es-ES"/>
        </w:rPr>
        <w:t xml:space="preserve">. </w:t>
      </w:r>
      <w:r w:rsidR="00133112">
        <w:rPr>
          <w:rFonts w:cs="Calibri Light"/>
          <w:lang w:eastAsia="es-ES"/>
        </w:rPr>
        <w:t xml:space="preserve">Notwithstanding the fact that </w:t>
      </w:r>
      <w:r w:rsidR="00624A10" w:rsidRPr="00BB4A51">
        <w:rPr>
          <w:rFonts w:cs="Calibri Light"/>
          <w:lang w:eastAsia="es-ES"/>
        </w:rPr>
        <w:t>most LGAs</w:t>
      </w:r>
      <w:r w:rsidR="00651E91">
        <w:rPr>
          <w:rFonts w:cs="Calibri Light"/>
          <w:lang w:eastAsia="es-ES"/>
        </w:rPr>
        <w:t xml:space="preserve"> in the project areas had </w:t>
      </w:r>
      <w:r w:rsidR="00624A10" w:rsidRPr="00BB4A51">
        <w:rPr>
          <w:rFonts w:cs="Calibri Light"/>
          <w:lang w:eastAsia="es-ES"/>
        </w:rPr>
        <w:t>already</w:t>
      </w:r>
      <w:r w:rsidR="00651E91">
        <w:rPr>
          <w:rFonts w:cs="Calibri Light"/>
          <w:lang w:eastAsia="es-ES"/>
        </w:rPr>
        <w:t xml:space="preserve"> set aside l</w:t>
      </w:r>
      <w:r w:rsidR="00624A10" w:rsidRPr="00BB4A51">
        <w:rPr>
          <w:rFonts w:cs="Calibri Light"/>
          <w:lang w:eastAsia="es-ES"/>
        </w:rPr>
        <w:t>and for implementation of the sub projects as part of their own initiatives for preparation of investments</w:t>
      </w:r>
      <w:r w:rsidR="00651E91">
        <w:rPr>
          <w:rFonts w:cs="Calibri Light"/>
          <w:lang w:eastAsia="es-ES"/>
        </w:rPr>
        <w:t>, it is still imperative that an action plan is put in place to address potential needs of further land. U</w:t>
      </w:r>
      <w:r w:rsidR="007C5C11" w:rsidRPr="00BB4A51">
        <w:rPr>
          <w:rFonts w:cs="Calibri Light"/>
          <w:lang w:eastAsia="es-ES"/>
        </w:rPr>
        <w:t>nder</w:t>
      </w:r>
      <w:r w:rsidR="00624A10" w:rsidRPr="00BB4A51">
        <w:rPr>
          <w:rFonts w:cs="Calibri Light"/>
          <w:lang w:eastAsia="es-ES"/>
        </w:rPr>
        <w:t xml:space="preserve"> </w:t>
      </w:r>
      <w:r w:rsidR="00583D8F" w:rsidRPr="00021991">
        <w:t>DMDP 2</w:t>
      </w:r>
      <w:r w:rsidR="007C5C11" w:rsidRPr="00021991">
        <w:t xml:space="preserve">, in all </w:t>
      </w:r>
      <w:r w:rsidR="00624A10" w:rsidRPr="00B76DD5">
        <w:rPr>
          <w:rFonts w:cs="Calibri Light"/>
          <w:lang w:eastAsia="es-ES"/>
        </w:rPr>
        <w:t xml:space="preserve">5 LGAs </w:t>
      </w:r>
      <w:r w:rsidR="007C5C11" w:rsidRPr="00BB4A51">
        <w:rPr>
          <w:rFonts w:cs="Calibri Light"/>
          <w:lang w:eastAsia="es-ES"/>
        </w:rPr>
        <w:t>there will be a need to conduct and prepare a due diligence report that will explain the situation in broad</w:t>
      </w:r>
      <w:r w:rsidR="00624A10" w:rsidRPr="00BB4A51">
        <w:rPr>
          <w:rFonts w:cs="Calibri Light"/>
          <w:lang w:eastAsia="es-ES"/>
        </w:rPr>
        <w:t xml:space="preserve"> category of activities impacts </w:t>
      </w:r>
      <w:r w:rsidR="00624A10" w:rsidRPr="009D76AE">
        <w:rPr>
          <w:rFonts w:cs="Calibri Light"/>
          <w:lang w:eastAsia="es-ES"/>
        </w:rPr>
        <w:t>viz preparing RAPs</w:t>
      </w:r>
      <w:r w:rsidR="007C5C11" w:rsidRPr="00B76DD5">
        <w:rPr>
          <w:rFonts w:cs="Calibri Light"/>
          <w:lang w:eastAsia="es-ES"/>
        </w:rPr>
        <w:t>. H</w:t>
      </w:r>
      <w:r w:rsidR="00624A10" w:rsidRPr="00B76DD5">
        <w:rPr>
          <w:rFonts w:cs="Calibri Light"/>
          <w:lang w:eastAsia="es-ES"/>
        </w:rPr>
        <w:t xml:space="preserve">ence need a framework to guide issues associated with land take. </w:t>
      </w:r>
    </w:p>
    <w:p w14:paraId="01B6B1DC" w14:textId="77777777" w:rsidR="004506AA" w:rsidRPr="00B76DD5" w:rsidRDefault="004506AA" w:rsidP="004506AA">
      <w:pPr>
        <w:pStyle w:val="CommentText"/>
        <w:spacing w:after="0"/>
        <w:rPr>
          <w:rFonts w:cs="Calibri Light"/>
          <w:lang w:eastAsia="es-ES"/>
        </w:rPr>
      </w:pPr>
    </w:p>
    <w:p w14:paraId="386884C2" w14:textId="0DFAFA8A" w:rsidR="002C6862" w:rsidRPr="00B76DD5" w:rsidRDefault="007D2D34" w:rsidP="007D2D34">
      <w:pPr>
        <w:pStyle w:val="Heading2"/>
        <w:spacing w:before="0" w:after="0"/>
        <w:ind w:left="426" w:hanging="426"/>
        <w:rPr>
          <w:rFonts w:cs="Calibri Light"/>
          <w:szCs w:val="20"/>
        </w:rPr>
      </w:pPr>
      <w:bookmarkStart w:id="35" w:name="_Toc145081268"/>
      <w:r w:rsidRPr="00B76DD5">
        <w:rPr>
          <w:rFonts w:cs="Calibri Light"/>
          <w:szCs w:val="20"/>
        </w:rPr>
        <w:t xml:space="preserve">Objectives </w:t>
      </w:r>
      <w:r w:rsidR="00303008" w:rsidRPr="00B76DD5">
        <w:rPr>
          <w:rFonts w:cs="Calibri Light"/>
          <w:szCs w:val="20"/>
        </w:rPr>
        <w:t>of</w:t>
      </w:r>
      <w:r w:rsidRPr="00B76DD5">
        <w:rPr>
          <w:rFonts w:cs="Calibri Light"/>
          <w:szCs w:val="20"/>
        </w:rPr>
        <w:t xml:space="preserve"> The </w:t>
      </w:r>
      <w:r w:rsidR="00F85878" w:rsidRPr="00B76DD5">
        <w:rPr>
          <w:rFonts w:cs="Calibri Light"/>
          <w:szCs w:val="20"/>
        </w:rPr>
        <w:t>Resettlement</w:t>
      </w:r>
      <w:r w:rsidRPr="00B76DD5">
        <w:rPr>
          <w:rFonts w:cs="Calibri Light"/>
          <w:szCs w:val="20"/>
        </w:rPr>
        <w:t xml:space="preserve"> Policy Framework</w:t>
      </w:r>
      <w:bookmarkEnd w:id="35"/>
    </w:p>
    <w:p w14:paraId="3E9C9244" w14:textId="77777777" w:rsidR="00181DF6" w:rsidRPr="00B76DD5" w:rsidRDefault="00181DF6" w:rsidP="007D2D34">
      <w:pPr>
        <w:spacing w:after="0"/>
        <w:rPr>
          <w:szCs w:val="20"/>
        </w:rPr>
      </w:pPr>
    </w:p>
    <w:p w14:paraId="66478ED4" w14:textId="3E7D2B8C" w:rsidR="002C6862" w:rsidRPr="00B76DD5" w:rsidRDefault="002C6862" w:rsidP="007D2D34">
      <w:pPr>
        <w:spacing w:after="0"/>
        <w:rPr>
          <w:rFonts w:cs="Calibri Light"/>
          <w:color w:val="000000"/>
          <w:szCs w:val="20"/>
        </w:rPr>
      </w:pPr>
      <w:r w:rsidRPr="00B76DD5">
        <w:rPr>
          <w:rFonts w:cs="Calibri Light"/>
          <w:szCs w:val="20"/>
          <w:lang w:eastAsia="es-ES"/>
        </w:rPr>
        <w:t>The key objective of the Resettlement Policy Framework is to provide a framework to appropriately identify, address and mitigate adverse socioeconomic impacts that may occur due to the implementation of subprojects that involve the involuntary acquisition of land and the subsequent resettlement of affected families.</w:t>
      </w:r>
      <w:r w:rsidR="00870B45" w:rsidRPr="00B76DD5">
        <w:rPr>
          <w:rFonts w:cs="Calibri Light"/>
          <w:szCs w:val="20"/>
          <w:lang w:eastAsia="es-ES"/>
        </w:rPr>
        <w:t xml:space="preserve"> </w:t>
      </w:r>
      <w:r w:rsidRPr="00B76DD5">
        <w:rPr>
          <w:rFonts w:cs="Calibri Light"/>
          <w:color w:val="000000"/>
          <w:szCs w:val="20"/>
        </w:rPr>
        <w:t xml:space="preserve">The RPF also serves the following specific purposes: </w:t>
      </w:r>
    </w:p>
    <w:p w14:paraId="623F3AEC" w14:textId="65D71E2C" w:rsidR="002C6862" w:rsidRPr="00B76DD5" w:rsidRDefault="002C6862" w:rsidP="00332A63">
      <w:pPr>
        <w:pStyle w:val="ListParagraph"/>
        <w:numPr>
          <w:ilvl w:val="0"/>
          <w:numId w:val="21"/>
        </w:numPr>
        <w:spacing w:after="0"/>
        <w:rPr>
          <w:rFonts w:cs="Calibri Light"/>
          <w:color w:val="000000"/>
          <w:szCs w:val="20"/>
        </w:rPr>
      </w:pPr>
      <w:r w:rsidRPr="00B76DD5">
        <w:rPr>
          <w:rFonts w:cs="Calibri Light"/>
          <w:color w:val="000000"/>
          <w:szCs w:val="20"/>
        </w:rPr>
        <w:t xml:space="preserve">Reviews the existing national legal framework, compares it with the World Bank Environmental and Social Standards (ESS 5) for gaps, if any, and indicates gap-filling measures; </w:t>
      </w:r>
    </w:p>
    <w:p w14:paraId="2EC45CC2" w14:textId="02438989" w:rsidR="002C6862" w:rsidRPr="00B76DD5" w:rsidRDefault="002C6862" w:rsidP="00332A63">
      <w:pPr>
        <w:pStyle w:val="ListParagraph"/>
        <w:numPr>
          <w:ilvl w:val="0"/>
          <w:numId w:val="21"/>
        </w:numPr>
        <w:spacing w:after="0"/>
        <w:rPr>
          <w:rFonts w:cs="Calibri Light"/>
          <w:color w:val="000000"/>
          <w:szCs w:val="20"/>
        </w:rPr>
      </w:pPr>
      <w:r w:rsidRPr="00B76DD5">
        <w:rPr>
          <w:rFonts w:cs="Calibri Light"/>
          <w:color w:val="000000"/>
          <w:szCs w:val="20"/>
        </w:rPr>
        <w:t xml:space="preserve">Describes the approach to the securing private land, assets and other common property resources; </w:t>
      </w:r>
    </w:p>
    <w:p w14:paraId="3E273CF8" w14:textId="6F4C38E3" w:rsidR="002C6862" w:rsidRPr="00B76DD5" w:rsidRDefault="002C6862" w:rsidP="00332A63">
      <w:pPr>
        <w:pStyle w:val="ListParagraph"/>
        <w:numPr>
          <w:ilvl w:val="0"/>
          <w:numId w:val="21"/>
        </w:numPr>
        <w:spacing w:after="0"/>
        <w:rPr>
          <w:rFonts w:cs="Calibri Light"/>
          <w:color w:val="000000"/>
          <w:szCs w:val="20"/>
        </w:rPr>
      </w:pPr>
      <w:r w:rsidRPr="00B76DD5">
        <w:rPr>
          <w:rFonts w:cs="Calibri Light"/>
          <w:color w:val="000000"/>
          <w:szCs w:val="20"/>
        </w:rPr>
        <w:t xml:space="preserve">Specifies the scope of the project with a well-defined exclusion list; </w:t>
      </w:r>
    </w:p>
    <w:p w14:paraId="025ABC4E" w14:textId="61EF6CBD" w:rsidR="002C6862" w:rsidRPr="00B76DD5" w:rsidRDefault="002C6862" w:rsidP="00332A63">
      <w:pPr>
        <w:pStyle w:val="ListParagraph"/>
        <w:numPr>
          <w:ilvl w:val="0"/>
          <w:numId w:val="21"/>
        </w:numPr>
        <w:spacing w:after="0"/>
        <w:rPr>
          <w:rFonts w:cs="Calibri Light"/>
          <w:color w:val="000000"/>
          <w:szCs w:val="20"/>
        </w:rPr>
      </w:pPr>
      <w:r w:rsidRPr="00B76DD5">
        <w:rPr>
          <w:rFonts w:cs="Calibri Light"/>
          <w:color w:val="000000"/>
          <w:szCs w:val="20"/>
        </w:rPr>
        <w:t xml:space="preserve">Defines the valuation process of impacted assets; </w:t>
      </w:r>
    </w:p>
    <w:p w14:paraId="6DF6B761" w14:textId="44D21404" w:rsidR="002C6862" w:rsidRPr="00B76DD5" w:rsidRDefault="002C6862" w:rsidP="00332A63">
      <w:pPr>
        <w:pStyle w:val="ListParagraph"/>
        <w:numPr>
          <w:ilvl w:val="0"/>
          <w:numId w:val="21"/>
        </w:numPr>
        <w:spacing w:after="0"/>
        <w:rPr>
          <w:rFonts w:cs="Calibri Light"/>
          <w:color w:val="000000"/>
          <w:szCs w:val="20"/>
        </w:rPr>
      </w:pPr>
      <w:r w:rsidRPr="00B76DD5">
        <w:rPr>
          <w:rFonts w:cs="Calibri Light"/>
          <w:color w:val="000000"/>
          <w:szCs w:val="20"/>
        </w:rPr>
        <w:t xml:space="preserve">Defines the process for preparation RAPs and their implementations; </w:t>
      </w:r>
    </w:p>
    <w:p w14:paraId="2CE5E32D" w14:textId="617B7446" w:rsidR="002C6862" w:rsidRPr="00B76DD5" w:rsidRDefault="002C6862" w:rsidP="00332A63">
      <w:pPr>
        <w:pStyle w:val="ListParagraph"/>
        <w:numPr>
          <w:ilvl w:val="0"/>
          <w:numId w:val="21"/>
        </w:numPr>
        <w:spacing w:after="0"/>
        <w:rPr>
          <w:rFonts w:cs="Calibri Light"/>
          <w:color w:val="000000"/>
          <w:szCs w:val="20"/>
        </w:rPr>
      </w:pPr>
      <w:r w:rsidRPr="00B76DD5">
        <w:rPr>
          <w:rFonts w:cs="Calibri Light"/>
          <w:color w:val="000000"/>
          <w:szCs w:val="20"/>
        </w:rPr>
        <w:t xml:space="preserve">Defines of the cutoff date for Title and Non-Title holders; </w:t>
      </w:r>
    </w:p>
    <w:p w14:paraId="0A490526" w14:textId="26B15959" w:rsidR="002C6862" w:rsidRPr="00B76DD5" w:rsidRDefault="002C6862" w:rsidP="00332A63">
      <w:pPr>
        <w:pStyle w:val="ListParagraph"/>
        <w:numPr>
          <w:ilvl w:val="0"/>
          <w:numId w:val="21"/>
        </w:numPr>
        <w:spacing w:after="0"/>
        <w:rPr>
          <w:rFonts w:cs="Calibri Light"/>
          <w:color w:val="000000"/>
          <w:szCs w:val="20"/>
        </w:rPr>
      </w:pPr>
      <w:r w:rsidRPr="00B76DD5">
        <w:rPr>
          <w:rFonts w:cs="Calibri Light"/>
          <w:color w:val="000000"/>
          <w:szCs w:val="20"/>
        </w:rPr>
        <w:t xml:space="preserve">Identifies the consultation mechanisms/approaches to be adopted while preparing and implementing RAPs including public disclosures; </w:t>
      </w:r>
    </w:p>
    <w:p w14:paraId="59B9A0AF" w14:textId="77777777" w:rsidR="00E910F1" w:rsidRPr="00B76DD5" w:rsidRDefault="002C6862" w:rsidP="00332A63">
      <w:pPr>
        <w:pStyle w:val="ListParagraph"/>
        <w:numPr>
          <w:ilvl w:val="0"/>
          <w:numId w:val="21"/>
        </w:numPr>
        <w:spacing w:after="0"/>
        <w:rPr>
          <w:rFonts w:cs="Calibri Light"/>
          <w:color w:val="000000"/>
          <w:szCs w:val="20"/>
        </w:rPr>
      </w:pPr>
      <w:r w:rsidRPr="00B76DD5">
        <w:rPr>
          <w:rFonts w:cs="Calibri Light"/>
          <w:color w:val="000000"/>
          <w:szCs w:val="20"/>
        </w:rPr>
        <w:t xml:space="preserve">Defines the monitoring and evaluation arrangements including Grievance Redress Mechanisms (GRM); and  </w:t>
      </w:r>
    </w:p>
    <w:p w14:paraId="32CEECFE" w14:textId="15B84848" w:rsidR="00DC7C2E" w:rsidRPr="00B76DD5" w:rsidRDefault="002C6862" w:rsidP="00332A63">
      <w:pPr>
        <w:pStyle w:val="ListParagraph"/>
        <w:numPr>
          <w:ilvl w:val="0"/>
          <w:numId w:val="21"/>
        </w:numPr>
        <w:spacing w:after="0"/>
        <w:rPr>
          <w:rFonts w:cs="Calibri Light"/>
          <w:color w:val="000000"/>
          <w:szCs w:val="20"/>
        </w:rPr>
      </w:pPr>
      <w:r w:rsidRPr="00B76DD5">
        <w:rPr>
          <w:rFonts w:cs="Calibri Light"/>
          <w:color w:val="000000"/>
          <w:szCs w:val="20"/>
        </w:rPr>
        <w:t>Defines the institutional and implementation arrangements --role/responsibilities of different stakeholders. Subproject-specific RAPs will be prepared in accordance with this RPF. The corresponding safeguards document for other social and economic impacts not associated with land acquisition and restrictions is an Environmental and Social Management Framework (ESMF).</w:t>
      </w:r>
    </w:p>
    <w:p w14:paraId="0A0AF9EB" w14:textId="5A086FD8" w:rsidR="002C6862" w:rsidRPr="00B76DD5" w:rsidRDefault="002C6862" w:rsidP="004506AA">
      <w:pPr>
        <w:pStyle w:val="ListParagraph"/>
        <w:spacing w:after="0"/>
        <w:rPr>
          <w:rFonts w:cs="Calibri Light"/>
          <w:color w:val="000000"/>
          <w:szCs w:val="20"/>
        </w:rPr>
      </w:pPr>
      <w:r w:rsidRPr="00B76DD5">
        <w:rPr>
          <w:rFonts w:cs="Calibri Light"/>
          <w:color w:val="000000"/>
          <w:szCs w:val="20"/>
        </w:rPr>
        <w:t xml:space="preserve">  </w:t>
      </w:r>
    </w:p>
    <w:p w14:paraId="5EEE7508" w14:textId="3A4CB8B5" w:rsidR="002C6862" w:rsidRPr="00BB4A51" w:rsidRDefault="002C6862" w:rsidP="007D2D34">
      <w:pPr>
        <w:pStyle w:val="Heading2"/>
        <w:spacing w:before="0" w:after="0"/>
        <w:rPr>
          <w:rFonts w:cs="Calibri Light"/>
          <w:szCs w:val="20"/>
        </w:rPr>
      </w:pPr>
      <w:bookmarkStart w:id="36" w:name="_Toc145081269"/>
      <w:r w:rsidRPr="00B76DD5">
        <w:rPr>
          <w:rFonts w:cs="Calibri Light"/>
          <w:szCs w:val="20"/>
        </w:rPr>
        <w:t>RPF</w:t>
      </w:r>
      <w:r w:rsidR="00BB4A51">
        <w:rPr>
          <w:rFonts w:cs="Calibri Light"/>
          <w:szCs w:val="20"/>
        </w:rPr>
        <w:t xml:space="preserve"> Preparation Methodology</w:t>
      </w:r>
      <w:bookmarkEnd w:id="36"/>
    </w:p>
    <w:p w14:paraId="69A5FC04" w14:textId="77777777" w:rsidR="002C6862" w:rsidRPr="009D76AE" w:rsidRDefault="002C6862" w:rsidP="007D2D34">
      <w:pPr>
        <w:spacing w:after="0"/>
        <w:rPr>
          <w:rFonts w:cs="Calibri Light"/>
          <w:color w:val="000000"/>
          <w:szCs w:val="20"/>
        </w:rPr>
      </w:pPr>
    </w:p>
    <w:p w14:paraId="4D49D6E0" w14:textId="524494B7" w:rsidR="00181DF6" w:rsidRPr="00B76DD5" w:rsidRDefault="00181DF6" w:rsidP="007D2D34">
      <w:pPr>
        <w:spacing w:after="0"/>
        <w:ind w:left="284" w:right="141"/>
        <w:rPr>
          <w:rFonts w:cs="Calibri Light"/>
          <w:color w:val="000000"/>
          <w:szCs w:val="20"/>
        </w:rPr>
      </w:pPr>
      <w:r w:rsidRPr="009D76AE">
        <w:rPr>
          <w:rFonts w:cs="Calibri Light"/>
          <w:color w:val="000000"/>
          <w:szCs w:val="20"/>
        </w:rPr>
        <w:t xml:space="preserve">The preparation of the RPF is also based on </w:t>
      </w:r>
      <w:r w:rsidRPr="00B76DD5">
        <w:rPr>
          <w:rFonts w:cs="Calibri Light"/>
          <w:color w:val="000000"/>
          <w:szCs w:val="20"/>
        </w:rPr>
        <w:t>the experience of previous experience in other similar projects. The discussion with the concerned bodies included information about the Tanzania Laws, views on the application methods and timing of execution. Moreover, the desktop review of various data sources</w:t>
      </w:r>
      <w:r w:rsidR="00870B45" w:rsidRPr="00B76DD5">
        <w:rPr>
          <w:rFonts w:cs="Calibri Light"/>
          <w:color w:val="000000"/>
          <w:szCs w:val="20"/>
        </w:rPr>
        <w:t xml:space="preserve"> was also used</w:t>
      </w:r>
      <w:r w:rsidRPr="00B76DD5">
        <w:rPr>
          <w:rFonts w:cs="Calibri Light"/>
          <w:color w:val="000000"/>
          <w:szCs w:val="20"/>
        </w:rPr>
        <w:t xml:space="preserve">.  This RPF will be updated when changes or amendments to the applicable laws and policies are made and based on implementation experience and lessons learned. </w:t>
      </w:r>
    </w:p>
    <w:p w14:paraId="2C0A04DA" w14:textId="77777777" w:rsidR="00AD0900" w:rsidRPr="00B76DD5" w:rsidRDefault="00AD0900" w:rsidP="007D2D34">
      <w:pPr>
        <w:spacing w:after="0"/>
        <w:ind w:left="284" w:right="141"/>
        <w:rPr>
          <w:rFonts w:cs="Calibri Light"/>
          <w:color w:val="000000"/>
          <w:szCs w:val="20"/>
        </w:rPr>
      </w:pPr>
    </w:p>
    <w:p w14:paraId="24C52BC3" w14:textId="4C8B890C" w:rsidR="00181DF6" w:rsidRDefault="00181DF6" w:rsidP="007D2D34">
      <w:pPr>
        <w:pStyle w:val="Caption"/>
        <w:spacing w:after="0"/>
        <w:rPr>
          <w:rFonts w:cs="Calibri Light"/>
          <w:szCs w:val="20"/>
        </w:rPr>
      </w:pPr>
      <w:bookmarkStart w:id="37" w:name="_Toc140107904"/>
      <w:r w:rsidRPr="00B76DD5">
        <w:rPr>
          <w:rFonts w:cs="Calibri Light"/>
          <w:szCs w:val="20"/>
        </w:rPr>
        <w:t xml:space="preserve">Figure </w:t>
      </w:r>
      <w:r w:rsidRPr="00B76DD5">
        <w:rPr>
          <w:rFonts w:cs="Calibri Light"/>
          <w:szCs w:val="20"/>
        </w:rPr>
        <w:fldChar w:fldCharType="begin"/>
      </w:r>
      <w:r w:rsidRPr="00B76DD5">
        <w:rPr>
          <w:rFonts w:cs="Calibri Light"/>
          <w:szCs w:val="20"/>
        </w:rPr>
        <w:instrText xml:space="preserve"> SEQ Figure \* ARABIC </w:instrText>
      </w:r>
      <w:r w:rsidRPr="00B76DD5">
        <w:rPr>
          <w:rFonts w:cs="Calibri Light"/>
          <w:szCs w:val="20"/>
        </w:rPr>
        <w:fldChar w:fldCharType="separate"/>
      </w:r>
      <w:r w:rsidR="009114FA" w:rsidRPr="00B76DD5">
        <w:rPr>
          <w:rFonts w:cs="Calibri Light"/>
          <w:noProof/>
          <w:szCs w:val="20"/>
        </w:rPr>
        <w:t>1</w:t>
      </w:r>
      <w:r w:rsidRPr="00B76DD5">
        <w:rPr>
          <w:rFonts w:cs="Calibri Light"/>
          <w:szCs w:val="20"/>
        </w:rPr>
        <w:fldChar w:fldCharType="end"/>
      </w:r>
      <w:r w:rsidRPr="00B76DD5">
        <w:rPr>
          <w:rFonts w:cs="Calibri Light"/>
          <w:szCs w:val="20"/>
        </w:rPr>
        <w:t>: Data Scheme of the Resettlement Policy Framework (RPF)</w:t>
      </w:r>
      <w:bookmarkEnd w:id="37"/>
    </w:p>
    <w:tbl>
      <w:tblPr>
        <w:tblStyle w:val="TableGrid"/>
        <w:tblpPr w:leftFromText="180" w:rightFromText="180" w:vertAnchor="text" w:horzAnchor="margin" w:tblpY="329"/>
        <w:tblW w:w="0" w:type="auto"/>
        <w:tblLook w:val="04A0" w:firstRow="1" w:lastRow="0" w:firstColumn="1" w:lastColumn="0" w:noHBand="0" w:noVBand="1"/>
      </w:tblPr>
      <w:tblGrid>
        <w:gridCol w:w="9016"/>
      </w:tblGrid>
      <w:tr w:rsidR="00DF7A69" w14:paraId="376189B7" w14:textId="77777777" w:rsidTr="00DF7A69">
        <w:trPr>
          <w:trHeight w:val="6198"/>
        </w:trPr>
        <w:tc>
          <w:tcPr>
            <w:tcW w:w="9016" w:type="dxa"/>
          </w:tcPr>
          <w:p w14:paraId="7EDF6135" w14:textId="57A5F92A" w:rsidR="00DF7A69" w:rsidRDefault="00DF7A69" w:rsidP="00DF7A69">
            <w:pPr>
              <w:keepNext/>
              <w:spacing w:after="0"/>
              <w:jc w:val="center"/>
              <w:rPr>
                <w:rFonts w:cs="Calibri Light"/>
                <w:szCs w:val="20"/>
              </w:rPr>
            </w:pPr>
            <w:r>
              <w:tab/>
            </w:r>
          </w:p>
          <w:p w14:paraId="744C5293" w14:textId="0EF0B30D" w:rsidR="00DF7A69" w:rsidRDefault="00DF7A69" w:rsidP="008E0469">
            <w:pPr>
              <w:keepNext/>
              <w:spacing w:after="0"/>
              <w:rPr>
                <w:rFonts w:cs="Calibri Light"/>
                <w:szCs w:val="20"/>
              </w:rPr>
            </w:pPr>
          </w:p>
          <w:p w14:paraId="2F08D594" w14:textId="77777777" w:rsidR="00DF7A69" w:rsidRDefault="00DF7A69" w:rsidP="00DF7A69">
            <w:pPr>
              <w:keepNext/>
              <w:spacing w:after="0"/>
              <w:jc w:val="center"/>
              <w:rPr>
                <w:rFonts w:cs="Calibri Light"/>
                <w:szCs w:val="20"/>
              </w:rPr>
            </w:pPr>
          </w:p>
          <w:p w14:paraId="00F65221" w14:textId="1551B595" w:rsidR="00DF7A69" w:rsidRDefault="008E0469" w:rsidP="00DF7A69">
            <w:pPr>
              <w:keepNext/>
              <w:spacing w:after="0"/>
              <w:jc w:val="center"/>
              <w:rPr>
                <w:rFonts w:cs="Calibri Light"/>
                <w:szCs w:val="20"/>
              </w:rPr>
            </w:pPr>
            <w:r>
              <w:rPr>
                <w:rFonts w:cs="Calibri Light"/>
                <w:noProof/>
                <w:szCs w:val="20"/>
              </w:rPr>
              <w:drawing>
                <wp:inline distT="0" distB="0" distL="0" distR="0" wp14:anchorId="7AAFC42E" wp14:editId="0BFE895A">
                  <wp:extent cx="5006975" cy="3882166"/>
                  <wp:effectExtent l="0" t="0" r="0" b="4445"/>
                  <wp:docPr id="813811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2362" cy="3886342"/>
                          </a:xfrm>
                          <a:prstGeom prst="rect">
                            <a:avLst/>
                          </a:prstGeom>
                          <a:noFill/>
                        </pic:spPr>
                      </pic:pic>
                    </a:graphicData>
                  </a:graphic>
                </wp:inline>
              </w:drawing>
            </w:r>
          </w:p>
          <w:p w14:paraId="33B2BDB9" w14:textId="77777777" w:rsidR="00DF7A69" w:rsidRDefault="00DF7A69" w:rsidP="008E0469">
            <w:pPr>
              <w:keepNext/>
              <w:spacing w:after="0"/>
              <w:rPr>
                <w:rFonts w:cs="Calibri Light"/>
                <w:szCs w:val="20"/>
              </w:rPr>
            </w:pPr>
          </w:p>
          <w:p w14:paraId="6B253633" w14:textId="77777777" w:rsidR="00DF7A69" w:rsidRDefault="00DF7A69" w:rsidP="00DF7A69">
            <w:pPr>
              <w:keepNext/>
              <w:spacing w:after="0"/>
              <w:jc w:val="center"/>
              <w:rPr>
                <w:rFonts w:cs="Calibri Light"/>
                <w:szCs w:val="20"/>
              </w:rPr>
            </w:pPr>
          </w:p>
          <w:p w14:paraId="0D9D341F" w14:textId="77777777" w:rsidR="00DF7A69" w:rsidRDefault="00DF7A69" w:rsidP="00DF7A69">
            <w:pPr>
              <w:keepNext/>
              <w:spacing w:after="0"/>
              <w:jc w:val="center"/>
              <w:rPr>
                <w:rFonts w:cs="Calibri Light"/>
                <w:szCs w:val="20"/>
              </w:rPr>
            </w:pPr>
          </w:p>
          <w:p w14:paraId="62E54AD2" w14:textId="77777777" w:rsidR="00DF7A69" w:rsidRDefault="00DF7A69" w:rsidP="00DF7A69">
            <w:pPr>
              <w:keepNext/>
              <w:spacing w:after="0"/>
              <w:jc w:val="center"/>
              <w:rPr>
                <w:rFonts w:cs="Calibri Light"/>
                <w:szCs w:val="20"/>
              </w:rPr>
            </w:pPr>
          </w:p>
          <w:p w14:paraId="11745806" w14:textId="77777777" w:rsidR="00DF7A69" w:rsidRDefault="00DF7A69" w:rsidP="00DF7A69">
            <w:pPr>
              <w:keepNext/>
              <w:spacing w:after="0"/>
              <w:jc w:val="center"/>
              <w:rPr>
                <w:rFonts w:cs="Calibri Light"/>
                <w:szCs w:val="20"/>
              </w:rPr>
            </w:pPr>
          </w:p>
        </w:tc>
      </w:tr>
    </w:tbl>
    <w:p w14:paraId="1885AF55" w14:textId="38ADAB9F" w:rsidR="00DF7A69" w:rsidRDefault="00DF7A69" w:rsidP="007D2D34">
      <w:pPr>
        <w:keepNext/>
        <w:spacing w:after="0"/>
        <w:jc w:val="center"/>
        <w:rPr>
          <w:rFonts w:cs="Calibri Light"/>
          <w:szCs w:val="20"/>
        </w:rPr>
      </w:pPr>
    </w:p>
    <w:p w14:paraId="1018BFFA" w14:textId="083BD053" w:rsidR="00DF7A69" w:rsidRDefault="00DF7A69" w:rsidP="007D2D34">
      <w:pPr>
        <w:keepNext/>
        <w:spacing w:after="0"/>
        <w:jc w:val="center"/>
        <w:rPr>
          <w:rFonts w:cs="Calibri Light"/>
          <w:szCs w:val="20"/>
        </w:rPr>
      </w:pPr>
    </w:p>
    <w:p w14:paraId="57661522" w14:textId="3FA79798" w:rsidR="00DF7A69" w:rsidRDefault="00DF7A69" w:rsidP="007D2D34">
      <w:pPr>
        <w:keepNext/>
        <w:spacing w:after="0"/>
        <w:jc w:val="center"/>
        <w:rPr>
          <w:rFonts w:cs="Calibri Light"/>
          <w:szCs w:val="20"/>
        </w:rPr>
      </w:pPr>
    </w:p>
    <w:p w14:paraId="3F6B549C" w14:textId="7A17DDEF" w:rsidR="002C6862" w:rsidRPr="00B76DD5" w:rsidRDefault="0068512B" w:rsidP="0084033C">
      <w:pPr>
        <w:pStyle w:val="Heading3"/>
        <w:spacing w:before="0" w:after="0"/>
        <w:ind w:hanging="862"/>
        <w:rPr>
          <w:rFonts w:ascii="Palatino Linotype" w:hAnsi="Palatino Linotype"/>
          <w:szCs w:val="20"/>
        </w:rPr>
      </w:pPr>
      <w:bookmarkStart w:id="38" w:name="_Toc145081270"/>
      <w:r w:rsidRPr="00B76DD5">
        <w:rPr>
          <w:rFonts w:ascii="Palatino Linotype" w:hAnsi="Palatino Linotype"/>
          <w:szCs w:val="20"/>
        </w:rPr>
        <w:t>Desk work and review of documents</w:t>
      </w:r>
      <w:bookmarkEnd w:id="38"/>
    </w:p>
    <w:p w14:paraId="6A0AF4BA" w14:textId="6DF5D9FF" w:rsidR="0052332C" w:rsidRPr="00B76DD5" w:rsidRDefault="0084033C" w:rsidP="00FE08C9">
      <w:pPr>
        <w:spacing w:after="0"/>
        <w:ind w:left="142"/>
        <w:rPr>
          <w:szCs w:val="20"/>
        </w:rPr>
      </w:pPr>
      <w:r w:rsidRPr="00B76DD5">
        <w:rPr>
          <w:szCs w:val="20"/>
        </w:rPr>
        <w:t>A</w:t>
      </w:r>
      <w:r w:rsidR="0052332C" w:rsidRPr="00B76DD5">
        <w:rPr>
          <w:szCs w:val="20"/>
        </w:rPr>
        <w:t xml:space="preserve"> desk review of relevant literature </w:t>
      </w:r>
      <w:r w:rsidRPr="00B76DD5">
        <w:rPr>
          <w:szCs w:val="20"/>
        </w:rPr>
        <w:t xml:space="preserve">was conducted </w:t>
      </w:r>
      <w:r w:rsidR="0052332C" w:rsidRPr="00B76DD5">
        <w:rPr>
          <w:szCs w:val="20"/>
        </w:rPr>
        <w:t>including:</w:t>
      </w:r>
    </w:p>
    <w:p w14:paraId="00FE113E" w14:textId="17C7B272" w:rsidR="0068512B" w:rsidRPr="00B76DD5" w:rsidRDefault="0052332C" w:rsidP="00FE08C9">
      <w:pPr>
        <w:spacing w:after="0"/>
        <w:ind w:left="142"/>
        <w:rPr>
          <w:szCs w:val="20"/>
        </w:rPr>
      </w:pPr>
      <w:r w:rsidRPr="00B76DD5">
        <w:rPr>
          <w:szCs w:val="20"/>
        </w:rPr>
        <w:t xml:space="preserve">TACTC project brief (2020); laws and legislatives governing various sub sector projects and in relation to land acquisition and resettlement; World Bank ESS 1-10; Districts Social economic profiles of the LGAS under </w:t>
      </w:r>
      <w:r w:rsidR="00583D8F" w:rsidRPr="00B76DD5">
        <w:rPr>
          <w:szCs w:val="20"/>
        </w:rPr>
        <w:t>DMDP 2</w:t>
      </w:r>
      <w:r w:rsidRPr="00B76DD5">
        <w:rPr>
          <w:szCs w:val="20"/>
        </w:rPr>
        <w:t xml:space="preserve">. Additional data were also gathered from the completed studies of the similar nature RPF for the </w:t>
      </w:r>
      <w:r w:rsidR="00B455CF" w:rsidRPr="00B76DD5">
        <w:rPr>
          <w:szCs w:val="20"/>
        </w:rPr>
        <w:t>TACTIC</w:t>
      </w:r>
      <w:r w:rsidR="00583D8F" w:rsidRPr="00B76DD5">
        <w:rPr>
          <w:szCs w:val="20"/>
        </w:rPr>
        <w:t xml:space="preserve"> </w:t>
      </w:r>
      <w:r w:rsidRPr="00B76DD5">
        <w:rPr>
          <w:szCs w:val="20"/>
        </w:rPr>
        <w:t>and DMDP</w:t>
      </w:r>
      <w:r w:rsidR="00583D8F" w:rsidRPr="00B76DD5">
        <w:rPr>
          <w:szCs w:val="20"/>
        </w:rPr>
        <w:t xml:space="preserve"> 1</w:t>
      </w:r>
      <w:r w:rsidRPr="00B76DD5">
        <w:rPr>
          <w:szCs w:val="20"/>
        </w:rPr>
        <w:t xml:space="preserve"> projects as well as other reports on resettlement around the existing facilities in Tanzania and along the sub-Saharan region, journals.</w:t>
      </w:r>
    </w:p>
    <w:p w14:paraId="3790A5A9" w14:textId="43F23F1E" w:rsidR="0052332C" w:rsidRPr="00B76DD5" w:rsidRDefault="0052332C" w:rsidP="00FE08C9">
      <w:pPr>
        <w:spacing w:after="0"/>
        <w:ind w:left="142"/>
        <w:rPr>
          <w:szCs w:val="20"/>
        </w:rPr>
      </w:pPr>
    </w:p>
    <w:p w14:paraId="7D0A5A5E" w14:textId="6AA205F7" w:rsidR="0068512B" w:rsidRPr="00B76DD5" w:rsidRDefault="0068512B" w:rsidP="00FE08C9">
      <w:pPr>
        <w:pStyle w:val="Heading3"/>
        <w:spacing w:before="0" w:after="0"/>
        <w:ind w:left="142" w:firstLine="0"/>
        <w:rPr>
          <w:rFonts w:ascii="Palatino Linotype" w:hAnsi="Palatino Linotype"/>
          <w:szCs w:val="20"/>
        </w:rPr>
      </w:pPr>
      <w:bookmarkStart w:id="39" w:name="_Toc145081271"/>
      <w:r w:rsidRPr="00B76DD5">
        <w:rPr>
          <w:rFonts w:ascii="Palatino Linotype" w:hAnsi="Palatino Linotype"/>
          <w:szCs w:val="20"/>
        </w:rPr>
        <w:t xml:space="preserve">Site visits for </w:t>
      </w:r>
      <w:r w:rsidR="008F2F88" w:rsidRPr="00B76DD5">
        <w:rPr>
          <w:rFonts w:ascii="Palatino Linotype" w:hAnsi="Palatino Linotype"/>
          <w:szCs w:val="20"/>
        </w:rPr>
        <w:t>Reconnaissance</w:t>
      </w:r>
      <w:bookmarkEnd w:id="39"/>
      <w:r w:rsidRPr="00B76DD5">
        <w:rPr>
          <w:rFonts w:ascii="Palatino Linotype" w:hAnsi="Palatino Linotype"/>
          <w:szCs w:val="20"/>
        </w:rPr>
        <w:t xml:space="preserve"> </w:t>
      </w:r>
    </w:p>
    <w:p w14:paraId="1C1620D5" w14:textId="2D00AEB1" w:rsidR="00E515F6" w:rsidRPr="00B76DD5" w:rsidRDefault="00DB39EF" w:rsidP="00E515F6">
      <w:pPr>
        <w:spacing w:after="0"/>
        <w:ind w:left="142"/>
        <w:rPr>
          <w:szCs w:val="20"/>
        </w:rPr>
      </w:pPr>
      <w:r>
        <w:rPr>
          <w:szCs w:val="20"/>
        </w:rPr>
        <w:t>Sampling</w:t>
      </w:r>
      <w:r w:rsidR="00E515F6" w:rsidRPr="00B76DD5">
        <w:rPr>
          <w:szCs w:val="20"/>
        </w:rPr>
        <w:t xml:space="preserve"> was based on the LGA. Each LGA had equal chances of representation.   Sample areas were identified also based on the uniqueness of the projects. For the purpose of sampling the subprojects were categorized as follows:</w:t>
      </w:r>
    </w:p>
    <w:p w14:paraId="17F65556" w14:textId="01D5CC68" w:rsidR="00E515F6" w:rsidRPr="00B76DD5" w:rsidRDefault="00E515F6" w:rsidP="00E515F6">
      <w:pPr>
        <w:spacing w:after="0"/>
        <w:ind w:left="142"/>
        <w:rPr>
          <w:szCs w:val="20"/>
        </w:rPr>
      </w:pPr>
    </w:p>
    <w:p w14:paraId="6034826E" w14:textId="77777777" w:rsidR="00E515F6" w:rsidRPr="00B76DD5" w:rsidRDefault="00E515F6" w:rsidP="00E515F6">
      <w:pPr>
        <w:spacing w:after="0"/>
        <w:ind w:left="142"/>
        <w:rPr>
          <w:szCs w:val="20"/>
        </w:rPr>
      </w:pPr>
      <w:r w:rsidRPr="00B76DD5">
        <w:rPr>
          <w:szCs w:val="20"/>
        </w:rPr>
        <w:t>Type A: linear projects mainly roads and major drains</w:t>
      </w:r>
    </w:p>
    <w:p w14:paraId="597CAD05" w14:textId="31D77FA6" w:rsidR="00E515F6" w:rsidRPr="00B76DD5" w:rsidRDefault="00E515F6" w:rsidP="00E515F6">
      <w:pPr>
        <w:spacing w:after="0"/>
        <w:ind w:left="142"/>
        <w:rPr>
          <w:szCs w:val="20"/>
        </w:rPr>
      </w:pPr>
      <w:r w:rsidRPr="00B76DD5">
        <w:rPr>
          <w:szCs w:val="20"/>
        </w:rPr>
        <w:t>Type B: Confined projects mainly markets, bus stands, health facilities, community parks</w:t>
      </w:r>
    </w:p>
    <w:p w14:paraId="1F068AB6" w14:textId="41ABAE39" w:rsidR="00E515F6" w:rsidRPr="00B76DD5" w:rsidRDefault="00E515F6" w:rsidP="00E515F6">
      <w:pPr>
        <w:spacing w:after="0"/>
        <w:ind w:left="142"/>
        <w:rPr>
          <w:szCs w:val="20"/>
        </w:rPr>
      </w:pPr>
      <w:r w:rsidRPr="00B76DD5">
        <w:rPr>
          <w:szCs w:val="20"/>
        </w:rPr>
        <w:t xml:space="preserve">Type C:  Comprises of solid waste facilities mainly collection points transfer stations, new dump sites </w:t>
      </w:r>
      <w:r w:rsidRPr="00B76DD5">
        <w:rPr>
          <w:szCs w:val="20"/>
        </w:rPr>
        <w:tab/>
        <w:t>as well as old dump sites</w:t>
      </w:r>
    </w:p>
    <w:p w14:paraId="2E0C18CD" w14:textId="0B2A2C92" w:rsidR="007E16CD" w:rsidRPr="00B76DD5" w:rsidRDefault="00A22D09" w:rsidP="00FE08C9">
      <w:pPr>
        <w:spacing w:after="0"/>
        <w:ind w:left="142"/>
        <w:rPr>
          <w:bCs/>
          <w:szCs w:val="20"/>
        </w:rPr>
      </w:pPr>
      <w:r w:rsidRPr="00B76DD5">
        <w:rPr>
          <w:szCs w:val="20"/>
        </w:rPr>
        <w:t xml:space="preserve">The sample size was drawn in a stratified method to ensure representation of all types of </w:t>
      </w:r>
      <w:r w:rsidR="00E515F6" w:rsidRPr="00B76DD5">
        <w:rPr>
          <w:szCs w:val="20"/>
        </w:rPr>
        <w:t>projects</w:t>
      </w:r>
      <w:r w:rsidRPr="00B76DD5">
        <w:rPr>
          <w:szCs w:val="20"/>
        </w:rPr>
        <w:t>.</w:t>
      </w:r>
      <w:r w:rsidR="007E16CD" w:rsidRPr="00B76DD5">
        <w:rPr>
          <w:bCs/>
          <w:szCs w:val="20"/>
        </w:rPr>
        <w:t xml:space="preserve">   Figure below presents number of LGAs per each </w:t>
      </w:r>
      <w:r w:rsidR="00B455CF" w:rsidRPr="00B76DD5">
        <w:rPr>
          <w:bCs/>
          <w:szCs w:val="20"/>
        </w:rPr>
        <w:t xml:space="preserve">category </w:t>
      </w:r>
      <w:r w:rsidR="007E16CD" w:rsidRPr="00B76DD5">
        <w:rPr>
          <w:bCs/>
          <w:szCs w:val="20"/>
        </w:rPr>
        <w:t xml:space="preserve">and respective sample size of the selected areas for site visits. </w:t>
      </w:r>
    </w:p>
    <w:p w14:paraId="634E2FB3" w14:textId="0C7A5197" w:rsidR="000866B4" w:rsidRPr="00B76DD5" w:rsidRDefault="000866B4" w:rsidP="00FE08C9">
      <w:pPr>
        <w:spacing w:after="0"/>
        <w:ind w:left="142"/>
        <w:rPr>
          <w:bCs/>
          <w:szCs w:val="20"/>
        </w:rPr>
      </w:pPr>
    </w:p>
    <w:p w14:paraId="7CFAD99C" w14:textId="421ECC02" w:rsidR="007E16CD" w:rsidRPr="009D76AE" w:rsidRDefault="007E16CD" w:rsidP="007D2D34">
      <w:pPr>
        <w:pStyle w:val="Caption"/>
        <w:spacing w:after="0"/>
        <w:rPr>
          <w:szCs w:val="20"/>
        </w:rPr>
      </w:pPr>
      <w:bookmarkStart w:id="40" w:name="_Toc140107905"/>
      <w:bookmarkStart w:id="41" w:name="_Toc45022323"/>
      <w:r w:rsidRPr="00B76DD5">
        <w:rPr>
          <w:szCs w:val="20"/>
        </w:rPr>
        <w:t xml:space="preserve">Figure </w:t>
      </w:r>
      <w:r w:rsidRPr="00B76DD5">
        <w:rPr>
          <w:szCs w:val="20"/>
        </w:rPr>
        <w:fldChar w:fldCharType="begin"/>
      </w:r>
      <w:r w:rsidRPr="00B76DD5">
        <w:rPr>
          <w:szCs w:val="20"/>
        </w:rPr>
        <w:instrText xml:space="preserve"> SEQ Figure \* ARABIC </w:instrText>
      </w:r>
      <w:r w:rsidRPr="00B76DD5">
        <w:rPr>
          <w:szCs w:val="20"/>
        </w:rPr>
        <w:fldChar w:fldCharType="separate"/>
      </w:r>
      <w:r w:rsidR="009114FA" w:rsidRPr="00B76DD5">
        <w:rPr>
          <w:noProof/>
          <w:szCs w:val="20"/>
        </w:rPr>
        <w:t>2</w:t>
      </w:r>
      <w:r w:rsidRPr="00B76DD5">
        <w:rPr>
          <w:szCs w:val="20"/>
        </w:rPr>
        <w:fldChar w:fldCharType="end"/>
      </w:r>
      <w:r w:rsidRPr="00B76DD5">
        <w:rPr>
          <w:szCs w:val="20"/>
        </w:rPr>
        <w:t xml:space="preserve">: number of LGAS under </w:t>
      </w:r>
      <w:r w:rsidR="00583D8F" w:rsidRPr="00B76DD5">
        <w:rPr>
          <w:szCs w:val="20"/>
        </w:rPr>
        <w:t>DMDP 2</w:t>
      </w:r>
      <w:r w:rsidRPr="00B76DD5">
        <w:rPr>
          <w:szCs w:val="20"/>
        </w:rPr>
        <w:t xml:space="preserve"> and respective sampled LGAs based on the three </w:t>
      </w:r>
      <w:r w:rsidR="00B455CF" w:rsidRPr="009D76AE">
        <w:rPr>
          <w:szCs w:val="20"/>
        </w:rPr>
        <w:t>Categories</w:t>
      </w:r>
      <w:bookmarkEnd w:id="40"/>
      <w:r w:rsidR="00B455CF" w:rsidRPr="009D76AE">
        <w:rPr>
          <w:szCs w:val="20"/>
        </w:rPr>
        <w:t xml:space="preserve"> </w:t>
      </w:r>
      <w:bookmarkEnd w:id="41"/>
    </w:p>
    <w:p w14:paraId="3767CED9" w14:textId="639ED463" w:rsidR="00576971" w:rsidRPr="00B76DD5" w:rsidRDefault="00E515F6" w:rsidP="007D2D34">
      <w:pPr>
        <w:spacing w:after="0"/>
        <w:contextualSpacing/>
        <w:jc w:val="center"/>
        <w:rPr>
          <w:bCs/>
          <w:szCs w:val="20"/>
        </w:rPr>
      </w:pPr>
      <w:r w:rsidRPr="00021991">
        <w:rPr>
          <w:noProof/>
        </w:rPr>
        <w:drawing>
          <wp:inline distT="0" distB="0" distL="0" distR="0" wp14:anchorId="35876B52" wp14:editId="539CAC49">
            <wp:extent cx="5731510" cy="3368040"/>
            <wp:effectExtent l="0" t="0" r="2540" b="3810"/>
            <wp:docPr id="2107435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7564"/>
                    <a:stretch/>
                  </pic:blipFill>
                  <pic:spPr bwMode="auto">
                    <a:xfrm>
                      <a:off x="0" y="0"/>
                      <a:ext cx="5731510" cy="3368040"/>
                    </a:xfrm>
                    <a:prstGeom prst="rect">
                      <a:avLst/>
                    </a:prstGeom>
                    <a:noFill/>
                    <a:ln>
                      <a:noFill/>
                    </a:ln>
                    <a:extLst>
                      <a:ext uri="{53640926-AAD7-44D8-BBD7-CCE9431645EC}">
                        <a14:shadowObscured xmlns:a14="http://schemas.microsoft.com/office/drawing/2010/main"/>
                      </a:ext>
                    </a:extLst>
                  </pic:spPr>
                </pic:pic>
              </a:graphicData>
            </a:graphic>
          </wp:inline>
        </w:drawing>
      </w:r>
    </w:p>
    <w:p w14:paraId="5D1B8940" w14:textId="5951E9FA" w:rsidR="0084033C" w:rsidRPr="009D76AE" w:rsidRDefault="0084033C" w:rsidP="0028677B">
      <w:pPr>
        <w:autoSpaceDE w:val="0"/>
        <w:autoSpaceDN w:val="0"/>
        <w:adjustRightInd w:val="0"/>
        <w:spacing w:after="0"/>
        <w:jc w:val="center"/>
        <w:rPr>
          <w:bCs/>
          <w:color w:val="000000" w:themeColor="text1"/>
          <w:szCs w:val="20"/>
        </w:rPr>
      </w:pPr>
    </w:p>
    <w:p w14:paraId="6FA96088" w14:textId="77777777" w:rsidR="0084033C" w:rsidRPr="009D76AE" w:rsidRDefault="0084033C" w:rsidP="007D2D34">
      <w:pPr>
        <w:autoSpaceDE w:val="0"/>
        <w:autoSpaceDN w:val="0"/>
        <w:adjustRightInd w:val="0"/>
        <w:spacing w:after="0"/>
        <w:rPr>
          <w:bCs/>
          <w:color w:val="000000" w:themeColor="text1"/>
          <w:szCs w:val="20"/>
        </w:rPr>
      </w:pPr>
    </w:p>
    <w:p w14:paraId="30B9D075" w14:textId="24D99A67" w:rsidR="00DC7C2E" w:rsidRPr="00B76DD5" w:rsidRDefault="00DC7C2E" w:rsidP="007D2D34">
      <w:pPr>
        <w:autoSpaceDE w:val="0"/>
        <w:autoSpaceDN w:val="0"/>
        <w:adjustRightInd w:val="0"/>
        <w:spacing w:after="0"/>
        <w:rPr>
          <w:bCs/>
          <w:color w:val="000000" w:themeColor="text1"/>
          <w:szCs w:val="20"/>
        </w:rPr>
      </w:pPr>
    </w:p>
    <w:p w14:paraId="1258B532" w14:textId="1D267B65" w:rsidR="0068512B" w:rsidRDefault="0068512B" w:rsidP="007D2D34">
      <w:pPr>
        <w:pStyle w:val="Heading3"/>
        <w:spacing w:before="0" w:after="0"/>
        <w:ind w:hanging="1004"/>
        <w:rPr>
          <w:rFonts w:ascii="Palatino Linotype" w:hAnsi="Palatino Linotype"/>
          <w:szCs w:val="20"/>
        </w:rPr>
      </w:pPr>
      <w:bookmarkStart w:id="42" w:name="_Toc145081272"/>
      <w:r w:rsidRPr="00B76DD5">
        <w:rPr>
          <w:rFonts w:ascii="Palatino Linotype" w:hAnsi="Palatino Linotype"/>
          <w:szCs w:val="20"/>
        </w:rPr>
        <w:t>Consultations with stakeholders</w:t>
      </w:r>
      <w:bookmarkEnd w:id="42"/>
      <w:r w:rsidRPr="00B76DD5">
        <w:rPr>
          <w:rFonts w:ascii="Palatino Linotype" w:hAnsi="Palatino Linotype"/>
          <w:szCs w:val="20"/>
        </w:rPr>
        <w:t xml:space="preserve"> </w:t>
      </w:r>
    </w:p>
    <w:p w14:paraId="30E7F4E7" w14:textId="77777777" w:rsidR="00701ECE" w:rsidRPr="00B76DD5" w:rsidRDefault="00701ECE" w:rsidP="00701ECE">
      <w:pPr>
        <w:spacing w:after="0"/>
        <w:ind w:left="284"/>
        <w:rPr>
          <w:szCs w:val="20"/>
        </w:rPr>
      </w:pPr>
      <w:r w:rsidRPr="00B76DD5">
        <w:rPr>
          <w:szCs w:val="20"/>
        </w:rPr>
        <w:t xml:space="preserve">Based on the proposed sub-project lists and categories, a number of stakeholders were identified for consultation. The purpose was to ascertain their relevance and roles during RAP preparation and subsequently implementation. Interactions with Municipalities and stakeholders’ consultations. The project meeting and other preliminary interactions with these key stakeholders will enable to gain a broad understanding of the project features and subsequently define the scope of RPF. </w:t>
      </w:r>
    </w:p>
    <w:p w14:paraId="4DAB1DDB" w14:textId="77777777" w:rsidR="00701ECE" w:rsidRPr="00B76DD5" w:rsidRDefault="00701ECE" w:rsidP="00701ECE">
      <w:pPr>
        <w:spacing w:after="0"/>
        <w:ind w:left="284"/>
        <w:rPr>
          <w:rFonts w:cs="Calibri Light"/>
          <w:color w:val="000000"/>
          <w:szCs w:val="20"/>
        </w:rPr>
      </w:pPr>
    </w:p>
    <w:p w14:paraId="38A52F87" w14:textId="23CD4AD2" w:rsidR="00701ECE" w:rsidRPr="00BB4A51" w:rsidRDefault="00701ECE" w:rsidP="00701ECE">
      <w:pPr>
        <w:pStyle w:val="Caption"/>
      </w:pPr>
      <w:r w:rsidRPr="00B76DD5">
        <w:rPr>
          <w:rFonts w:cs="Calibri Light"/>
          <w:color w:val="000000"/>
        </w:rPr>
        <w:t xml:space="preserve"> </w:t>
      </w:r>
      <w:bookmarkStart w:id="43" w:name="_Toc140107923"/>
      <w:r w:rsidRPr="00B76DD5">
        <w:t xml:space="preserve">Table </w:t>
      </w:r>
      <w:r w:rsidRPr="00B76DD5">
        <w:fldChar w:fldCharType="begin"/>
      </w:r>
      <w:r w:rsidRPr="00B76DD5">
        <w:instrText xml:space="preserve"> SEQ Table \* ARABIC </w:instrText>
      </w:r>
      <w:r w:rsidRPr="00B76DD5">
        <w:fldChar w:fldCharType="separate"/>
      </w:r>
      <w:r w:rsidR="001113DE">
        <w:rPr>
          <w:noProof/>
        </w:rPr>
        <w:t>2</w:t>
      </w:r>
      <w:r w:rsidRPr="00B76DD5">
        <w:fldChar w:fldCharType="end"/>
      </w:r>
      <w:r w:rsidRPr="00B76DD5">
        <w:t>: Typology Of Stakeholders Consulted</w:t>
      </w:r>
      <w:bookmarkEnd w:id="43"/>
      <w:r w:rsidRPr="00B76DD5">
        <w:rPr>
          <w:bCs/>
        </w:rPr>
        <w:t xml:space="preserve"> </w:t>
      </w:r>
    </w:p>
    <w:tbl>
      <w:tblPr>
        <w:tblW w:w="926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4707"/>
        <w:gridCol w:w="2129"/>
      </w:tblGrid>
      <w:tr w:rsidR="00701ECE" w:rsidRPr="00B76DD5" w14:paraId="783270FC" w14:textId="77777777" w:rsidTr="00021991">
        <w:trPr>
          <w:tblHeader/>
        </w:trPr>
        <w:tc>
          <w:tcPr>
            <w:tcW w:w="2430" w:type="dxa"/>
            <w:shd w:val="clear" w:color="auto" w:fill="FABF8F" w:themeFill="accent6" w:themeFillTint="99"/>
          </w:tcPr>
          <w:p w14:paraId="341D2722" w14:textId="77777777" w:rsidR="00701ECE" w:rsidRPr="009D76AE" w:rsidRDefault="00701ECE" w:rsidP="00D4781C">
            <w:pPr>
              <w:spacing w:after="0"/>
              <w:jc w:val="center"/>
              <w:rPr>
                <w:b/>
                <w:szCs w:val="20"/>
              </w:rPr>
            </w:pPr>
            <w:r w:rsidRPr="009D76AE">
              <w:rPr>
                <w:b/>
                <w:szCs w:val="20"/>
              </w:rPr>
              <w:t>Stakeholder type</w:t>
            </w:r>
          </w:p>
        </w:tc>
        <w:tc>
          <w:tcPr>
            <w:tcW w:w="4707" w:type="dxa"/>
            <w:shd w:val="clear" w:color="auto" w:fill="FABF8F" w:themeFill="accent6" w:themeFillTint="99"/>
          </w:tcPr>
          <w:p w14:paraId="5D731C11" w14:textId="77777777" w:rsidR="00701ECE" w:rsidRPr="009D76AE" w:rsidRDefault="00701ECE" w:rsidP="00D4781C">
            <w:pPr>
              <w:spacing w:after="0"/>
              <w:jc w:val="center"/>
              <w:rPr>
                <w:b/>
                <w:szCs w:val="20"/>
              </w:rPr>
            </w:pPr>
            <w:r w:rsidRPr="009D76AE">
              <w:rPr>
                <w:b/>
                <w:szCs w:val="20"/>
              </w:rPr>
              <w:t>Importance in the Project /RAP</w:t>
            </w:r>
          </w:p>
        </w:tc>
        <w:tc>
          <w:tcPr>
            <w:tcW w:w="2129" w:type="dxa"/>
            <w:shd w:val="clear" w:color="auto" w:fill="FABF8F" w:themeFill="accent6" w:themeFillTint="99"/>
          </w:tcPr>
          <w:p w14:paraId="2408946A" w14:textId="77777777" w:rsidR="00701ECE" w:rsidRPr="00B76DD5" w:rsidRDefault="00701ECE" w:rsidP="00D4781C">
            <w:pPr>
              <w:tabs>
                <w:tab w:val="left" w:pos="557"/>
                <w:tab w:val="center" w:pos="1536"/>
              </w:tabs>
              <w:spacing w:after="0"/>
              <w:rPr>
                <w:b/>
                <w:szCs w:val="20"/>
              </w:rPr>
            </w:pPr>
            <w:r w:rsidRPr="00B76DD5">
              <w:rPr>
                <w:b/>
                <w:szCs w:val="20"/>
              </w:rPr>
              <w:t>How they were involved</w:t>
            </w:r>
          </w:p>
        </w:tc>
      </w:tr>
      <w:tr w:rsidR="00436E68" w:rsidRPr="00B76DD5" w14:paraId="024CB884" w14:textId="77777777" w:rsidTr="00021991">
        <w:tc>
          <w:tcPr>
            <w:tcW w:w="2430" w:type="dxa"/>
          </w:tcPr>
          <w:p w14:paraId="42256284" w14:textId="11883E97" w:rsidR="00436E68" w:rsidRPr="00B76DD5" w:rsidRDefault="00436E68" w:rsidP="00436E68">
            <w:pPr>
              <w:spacing w:after="0"/>
              <w:rPr>
                <w:szCs w:val="20"/>
              </w:rPr>
            </w:pPr>
            <w:r>
              <w:rPr>
                <w:szCs w:val="20"/>
              </w:rPr>
              <w:t xml:space="preserve">Members of Parliament, Municipal Directors, PIU members, Consultants, Members of Parastatal organizations and regulatory authorities (NEMC, TANROADS, TARURA, DAWASA, TANESCO) </w:t>
            </w:r>
          </w:p>
        </w:tc>
        <w:tc>
          <w:tcPr>
            <w:tcW w:w="4707" w:type="dxa"/>
          </w:tcPr>
          <w:p w14:paraId="2F413C3E" w14:textId="3F114A30" w:rsidR="00436E68" w:rsidRPr="00B76DD5" w:rsidRDefault="00436E68" w:rsidP="00436E68">
            <w:pPr>
              <w:spacing w:after="0"/>
              <w:rPr>
                <w:szCs w:val="20"/>
              </w:rPr>
            </w:pPr>
            <w:r w:rsidRPr="009D76AE">
              <w:rPr>
                <w:szCs w:val="20"/>
              </w:rPr>
              <w:t>Government agencies are a key group of stakeholders, fundamental for the feasibility of the project and the efficiency of its development. The complexity of the project plan affects different areas, requires acknowledgement and coor</w:t>
            </w:r>
            <w:r w:rsidRPr="00B76DD5">
              <w:rPr>
                <w:szCs w:val="20"/>
              </w:rPr>
              <w:t xml:space="preserve">dinated implication of several departments of the administrative corpus. </w:t>
            </w:r>
          </w:p>
        </w:tc>
        <w:tc>
          <w:tcPr>
            <w:tcW w:w="2129" w:type="dxa"/>
          </w:tcPr>
          <w:p w14:paraId="1557FAC4" w14:textId="77777777" w:rsidR="00436E68" w:rsidRPr="00B76DD5" w:rsidRDefault="00436E68" w:rsidP="00332A63">
            <w:pPr>
              <w:pStyle w:val="ListParagraph"/>
              <w:numPr>
                <w:ilvl w:val="0"/>
                <w:numId w:val="83"/>
              </w:numPr>
              <w:spacing w:after="0"/>
              <w:ind w:left="401"/>
              <w:rPr>
                <w:szCs w:val="20"/>
              </w:rPr>
            </w:pPr>
            <w:r w:rsidRPr="00B76DD5">
              <w:rPr>
                <w:szCs w:val="20"/>
              </w:rPr>
              <w:t>Meetings</w:t>
            </w:r>
          </w:p>
          <w:p w14:paraId="1944DFDC" w14:textId="77777777" w:rsidR="00436E68" w:rsidRPr="00B76DD5" w:rsidRDefault="00436E68" w:rsidP="00436E68">
            <w:pPr>
              <w:pStyle w:val="ListParagraph"/>
              <w:spacing w:after="0"/>
              <w:ind w:left="131" w:hanging="131"/>
              <w:rPr>
                <w:szCs w:val="20"/>
              </w:rPr>
            </w:pPr>
          </w:p>
        </w:tc>
      </w:tr>
      <w:tr w:rsidR="00436E68" w:rsidRPr="00B76DD5" w14:paraId="5A8114F3" w14:textId="77777777" w:rsidTr="00021991">
        <w:tc>
          <w:tcPr>
            <w:tcW w:w="2430" w:type="dxa"/>
          </w:tcPr>
          <w:p w14:paraId="4E675F57" w14:textId="1AD5E245" w:rsidR="00436E68" w:rsidRPr="00B76DD5" w:rsidRDefault="00436E68" w:rsidP="00436E68">
            <w:pPr>
              <w:spacing w:after="0"/>
              <w:rPr>
                <w:szCs w:val="20"/>
              </w:rPr>
            </w:pPr>
            <w:r w:rsidRPr="00B76DD5">
              <w:rPr>
                <w:szCs w:val="20"/>
              </w:rPr>
              <w:t>Project Affected People (PAPs</w:t>
            </w:r>
            <w:r w:rsidRPr="009D76AE">
              <w:rPr>
                <w:szCs w:val="20"/>
              </w:rPr>
              <w:t xml:space="preserve"> (</w:t>
            </w:r>
            <w:r w:rsidRPr="00B76DD5">
              <w:rPr>
                <w:i/>
                <w:iCs/>
                <w:szCs w:val="20"/>
              </w:rPr>
              <w:t>Mainly were traders in the markets, dala dala drivers, boda boda and taxi drivers, waste pickers from the dumping places, workers porters and vendors in the markets)</w:t>
            </w:r>
            <w:r w:rsidRPr="00B76DD5">
              <w:rPr>
                <w:szCs w:val="20"/>
              </w:rPr>
              <w:t xml:space="preserve"> </w:t>
            </w:r>
          </w:p>
        </w:tc>
        <w:tc>
          <w:tcPr>
            <w:tcW w:w="4707" w:type="dxa"/>
          </w:tcPr>
          <w:p w14:paraId="6EC1768D" w14:textId="1A56381A" w:rsidR="00436E68" w:rsidRPr="00B76DD5" w:rsidRDefault="00436E68" w:rsidP="00436E68">
            <w:pPr>
              <w:spacing w:after="0"/>
              <w:rPr>
                <w:szCs w:val="20"/>
              </w:rPr>
            </w:pPr>
            <w:r w:rsidRPr="00B76DD5">
              <w:rPr>
                <w:szCs w:val="20"/>
              </w:rPr>
              <w:t xml:space="preserve">These are people that are directly involved as they would have to be involuntarily resettled the land they own/use. To avoid complaints and grievances in future about the level and nature of compensation, these had to be consulted. During the focus group discussions, efforts were made to pick the information from the PAPs (both males and females).  </w:t>
            </w:r>
          </w:p>
        </w:tc>
        <w:tc>
          <w:tcPr>
            <w:tcW w:w="2129" w:type="dxa"/>
          </w:tcPr>
          <w:p w14:paraId="78B2F869" w14:textId="77777777" w:rsidR="00436E68" w:rsidRPr="00B76DD5" w:rsidRDefault="00436E68" w:rsidP="00332A63">
            <w:pPr>
              <w:pStyle w:val="ListParagraph"/>
              <w:numPr>
                <w:ilvl w:val="0"/>
                <w:numId w:val="83"/>
              </w:numPr>
              <w:spacing w:after="0"/>
              <w:ind w:left="131" w:hanging="131"/>
              <w:rPr>
                <w:szCs w:val="20"/>
              </w:rPr>
            </w:pPr>
            <w:r w:rsidRPr="00B76DD5">
              <w:rPr>
                <w:szCs w:val="20"/>
              </w:rPr>
              <w:t>Meetings,</w:t>
            </w:r>
          </w:p>
          <w:p w14:paraId="04F0D27A" w14:textId="77777777" w:rsidR="00436E68" w:rsidRPr="00B76DD5" w:rsidRDefault="00436E68" w:rsidP="00332A63">
            <w:pPr>
              <w:pStyle w:val="ListParagraph"/>
              <w:numPr>
                <w:ilvl w:val="0"/>
                <w:numId w:val="83"/>
              </w:numPr>
              <w:spacing w:after="0"/>
              <w:ind w:left="131" w:hanging="131"/>
              <w:rPr>
                <w:szCs w:val="20"/>
              </w:rPr>
            </w:pPr>
            <w:r w:rsidRPr="00B76DD5">
              <w:rPr>
                <w:szCs w:val="20"/>
              </w:rPr>
              <w:t>FGD</w:t>
            </w:r>
          </w:p>
          <w:p w14:paraId="0EEDF949" w14:textId="77777777" w:rsidR="00436E68" w:rsidRPr="00B76DD5" w:rsidRDefault="00436E68" w:rsidP="00332A63">
            <w:pPr>
              <w:pStyle w:val="ListParagraph"/>
              <w:numPr>
                <w:ilvl w:val="0"/>
                <w:numId w:val="83"/>
              </w:numPr>
              <w:spacing w:after="0"/>
              <w:ind w:left="131" w:hanging="131"/>
              <w:rPr>
                <w:szCs w:val="20"/>
              </w:rPr>
            </w:pPr>
          </w:p>
        </w:tc>
      </w:tr>
      <w:tr w:rsidR="00436E68" w:rsidRPr="00B76DD5" w14:paraId="2A1E963D" w14:textId="77777777" w:rsidTr="00021991">
        <w:tc>
          <w:tcPr>
            <w:tcW w:w="2430" w:type="dxa"/>
          </w:tcPr>
          <w:p w14:paraId="544F5F44" w14:textId="77777777" w:rsidR="00436E68" w:rsidRPr="009D76AE" w:rsidRDefault="00436E68" w:rsidP="00436E68">
            <w:pPr>
              <w:spacing w:after="0"/>
              <w:rPr>
                <w:szCs w:val="20"/>
              </w:rPr>
            </w:pPr>
            <w:r w:rsidRPr="00B76DD5">
              <w:rPr>
                <w:szCs w:val="20"/>
              </w:rPr>
              <w:t>Communities along the proposed roads (Commercial sector) including transport operators and vendors:</w:t>
            </w:r>
          </w:p>
        </w:tc>
        <w:tc>
          <w:tcPr>
            <w:tcW w:w="4707" w:type="dxa"/>
          </w:tcPr>
          <w:p w14:paraId="0406A035" w14:textId="77777777" w:rsidR="00436E68" w:rsidRPr="00B76DD5" w:rsidRDefault="00436E68" w:rsidP="00436E68">
            <w:pPr>
              <w:spacing w:after="0"/>
              <w:rPr>
                <w:szCs w:val="20"/>
              </w:rPr>
            </w:pPr>
            <w:r w:rsidRPr="009D76AE">
              <w:rPr>
                <w:szCs w:val="20"/>
              </w:rPr>
              <w:t xml:space="preserve">These are communities that may not be directly affected but form part of </w:t>
            </w:r>
            <w:r w:rsidRPr="00B76DD5">
              <w:rPr>
                <w:szCs w:val="20"/>
              </w:rPr>
              <w:t>the community. They need to know about and appreciate the green corridor plan.  Also, during construction stage these persons might experience impact on their parcels that are outside the wayleave. Communities that live near or within the ROWs are worthwhile stakeholders because the planned intervention may affect motorized traffic access for costumers, workers and goods. Therefore, the participation of the commercial sector and other economic agents is very important.</w:t>
            </w:r>
          </w:p>
        </w:tc>
        <w:tc>
          <w:tcPr>
            <w:tcW w:w="2129" w:type="dxa"/>
          </w:tcPr>
          <w:p w14:paraId="0D3CB5F9" w14:textId="77777777" w:rsidR="00436E68" w:rsidRPr="00B76DD5" w:rsidRDefault="00436E68" w:rsidP="00332A63">
            <w:pPr>
              <w:pStyle w:val="ListParagraph"/>
              <w:numPr>
                <w:ilvl w:val="0"/>
                <w:numId w:val="83"/>
              </w:numPr>
              <w:spacing w:after="0"/>
              <w:ind w:left="401"/>
              <w:rPr>
                <w:szCs w:val="20"/>
              </w:rPr>
            </w:pPr>
            <w:r w:rsidRPr="00B76DD5">
              <w:rPr>
                <w:szCs w:val="20"/>
              </w:rPr>
              <w:t>Meetings</w:t>
            </w:r>
          </w:p>
          <w:p w14:paraId="6D1DC515" w14:textId="77777777" w:rsidR="00436E68" w:rsidRPr="00B76DD5" w:rsidRDefault="00436E68" w:rsidP="00436E68">
            <w:pPr>
              <w:pStyle w:val="ListParagraph"/>
              <w:spacing w:after="0"/>
              <w:ind w:left="401" w:hanging="360"/>
              <w:rPr>
                <w:szCs w:val="20"/>
              </w:rPr>
            </w:pPr>
          </w:p>
        </w:tc>
      </w:tr>
      <w:tr w:rsidR="00436E68" w:rsidRPr="00B76DD5" w14:paraId="59607F7F" w14:textId="77777777" w:rsidTr="00021991">
        <w:tc>
          <w:tcPr>
            <w:tcW w:w="2430" w:type="dxa"/>
          </w:tcPr>
          <w:p w14:paraId="51FFC111" w14:textId="77777777" w:rsidR="00436E68" w:rsidRPr="009D76AE" w:rsidRDefault="00436E68" w:rsidP="00436E68">
            <w:pPr>
              <w:spacing w:after="0"/>
              <w:rPr>
                <w:szCs w:val="20"/>
              </w:rPr>
            </w:pPr>
            <w:r w:rsidRPr="00B76DD5">
              <w:rPr>
                <w:szCs w:val="20"/>
              </w:rPr>
              <w:t>CBOs: (Drivers Associations, markets associations,</w:t>
            </w:r>
            <w:r w:rsidRPr="009D76AE">
              <w:rPr>
                <w:szCs w:val="20"/>
              </w:rPr>
              <w:t>)</w:t>
            </w:r>
          </w:p>
        </w:tc>
        <w:tc>
          <w:tcPr>
            <w:tcW w:w="4707" w:type="dxa"/>
          </w:tcPr>
          <w:p w14:paraId="5B9E8423" w14:textId="52E4F3DD" w:rsidR="00436E68" w:rsidRPr="00B76DD5" w:rsidRDefault="00436E68" w:rsidP="00436E68">
            <w:pPr>
              <w:spacing w:after="0"/>
              <w:rPr>
                <w:szCs w:val="20"/>
              </w:rPr>
            </w:pPr>
            <w:r w:rsidRPr="00B76DD5">
              <w:rPr>
                <w:szCs w:val="20"/>
              </w:rPr>
              <w:t>NGO/CBO leaders, have a lot of experience as such they for</w:t>
            </w:r>
            <w:r w:rsidR="00DB39EF">
              <w:rPr>
                <w:szCs w:val="20"/>
              </w:rPr>
              <w:t>m</w:t>
            </w:r>
            <w:r w:rsidRPr="00B76DD5">
              <w:rPr>
                <w:szCs w:val="20"/>
              </w:rPr>
              <w:t xml:space="preserve"> a group of collaborating agencies /strategic alliances to gain support, advice or prepare/schedule engagement activities with other stakeholders.</w:t>
            </w:r>
          </w:p>
        </w:tc>
        <w:tc>
          <w:tcPr>
            <w:tcW w:w="2129" w:type="dxa"/>
          </w:tcPr>
          <w:p w14:paraId="6B40202F" w14:textId="77777777" w:rsidR="00436E68" w:rsidRPr="00B76DD5" w:rsidRDefault="00436E68" w:rsidP="00332A63">
            <w:pPr>
              <w:pStyle w:val="ListParagraph"/>
              <w:numPr>
                <w:ilvl w:val="0"/>
                <w:numId w:val="83"/>
              </w:numPr>
              <w:spacing w:after="0"/>
              <w:ind w:left="401"/>
              <w:rPr>
                <w:szCs w:val="20"/>
              </w:rPr>
            </w:pPr>
            <w:r w:rsidRPr="00B76DD5">
              <w:rPr>
                <w:szCs w:val="20"/>
              </w:rPr>
              <w:t>Meetings,</w:t>
            </w:r>
          </w:p>
          <w:p w14:paraId="161F9361" w14:textId="77777777" w:rsidR="00436E68" w:rsidRPr="00B76DD5" w:rsidRDefault="00436E68" w:rsidP="00332A63">
            <w:pPr>
              <w:pStyle w:val="ListParagraph"/>
              <w:numPr>
                <w:ilvl w:val="0"/>
                <w:numId w:val="83"/>
              </w:numPr>
              <w:spacing w:after="0"/>
              <w:ind w:left="401"/>
              <w:rPr>
                <w:szCs w:val="20"/>
              </w:rPr>
            </w:pPr>
            <w:r w:rsidRPr="00B76DD5">
              <w:rPr>
                <w:szCs w:val="20"/>
              </w:rPr>
              <w:t>FGD</w:t>
            </w:r>
          </w:p>
          <w:p w14:paraId="54659DB8" w14:textId="77777777" w:rsidR="00436E68" w:rsidRPr="00B76DD5" w:rsidRDefault="00436E68" w:rsidP="00436E68">
            <w:pPr>
              <w:spacing w:after="0"/>
              <w:ind w:left="401" w:hanging="360"/>
              <w:rPr>
                <w:szCs w:val="20"/>
              </w:rPr>
            </w:pPr>
          </w:p>
        </w:tc>
      </w:tr>
      <w:tr w:rsidR="00436E68" w:rsidRPr="00B76DD5" w14:paraId="1D17386C" w14:textId="77777777" w:rsidTr="00021991">
        <w:tc>
          <w:tcPr>
            <w:tcW w:w="2430" w:type="dxa"/>
          </w:tcPr>
          <w:p w14:paraId="66081B4D" w14:textId="3579D79D" w:rsidR="00436E68" w:rsidRPr="00B76DD5" w:rsidRDefault="00436E68" w:rsidP="00436E68">
            <w:pPr>
              <w:spacing w:after="0"/>
              <w:rPr>
                <w:szCs w:val="20"/>
              </w:rPr>
            </w:pPr>
            <w:r w:rsidRPr="00B76DD5">
              <w:rPr>
                <w:szCs w:val="20"/>
              </w:rPr>
              <w:t>Municipal Council</w:t>
            </w:r>
            <w:r w:rsidR="0046475B">
              <w:rPr>
                <w:szCs w:val="20"/>
              </w:rPr>
              <w:t>s</w:t>
            </w:r>
            <w:r w:rsidRPr="00B76DD5">
              <w:rPr>
                <w:szCs w:val="20"/>
              </w:rPr>
              <w:t xml:space="preserve"> </w:t>
            </w:r>
          </w:p>
          <w:p w14:paraId="600C55F4" w14:textId="77777777" w:rsidR="00436E68" w:rsidRPr="009D76AE" w:rsidRDefault="00436E68" w:rsidP="00436E68">
            <w:pPr>
              <w:spacing w:after="0"/>
              <w:rPr>
                <w:szCs w:val="20"/>
              </w:rPr>
            </w:pPr>
          </w:p>
        </w:tc>
        <w:tc>
          <w:tcPr>
            <w:tcW w:w="4707" w:type="dxa"/>
          </w:tcPr>
          <w:p w14:paraId="544A4A94" w14:textId="77777777" w:rsidR="00436E68" w:rsidRPr="00B76DD5" w:rsidRDefault="00436E68" w:rsidP="00436E68">
            <w:pPr>
              <w:spacing w:after="0"/>
              <w:rPr>
                <w:szCs w:val="20"/>
              </w:rPr>
            </w:pPr>
            <w:r w:rsidRPr="009D76AE">
              <w:rPr>
                <w:szCs w:val="20"/>
              </w:rPr>
              <w:t xml:space="preserve">These are the “major beneficiary” of the Project as it is whose assets that are being upgraded and expanded. </w:t>
            </w:r>
            <w:r w:rsidRPr="00B76DD5">
              <w:rPr>
                <w:szCs w:val="20"/>
              </w:rPr>
              <w:t xml:space="preserve">Communities across the project area relate all project benefits as being done by councils. It is also a major stakeholder because eventually will be dealing with collecting revenues from the newly constructed and effectively operating infrastructure. Councils demonstrated a lot of experience in resettlement because and it had been consulted to understand what it thought were important issues to consider in the RAP. </w:t>
            </w:r>
          </w:p>
          <w:p w14:paraId="411C00E8" w14:textId="6F3F1BB8" w:rsidR="00436E68" w:rsidRPr="00B76DD5" w:rsidRDefault="00436E68" w:rsidP="00436E68">
            <w:pPr>
              <w:spacing w:after="0"/>
              <w:rPr>
                <w:szCs w:val="20"/>
              </w:rPr>
            </w:pPr>
            <w:r w:rsidRPr="00B76DD5">
              <w:rPr>
                <w:szCs w:val="20"/>
              </w:rPr>
              <w:t xml:space="preserve">It </w:t>
            </w:r>
            <w:r w:rsidR="0046475B">
              <w:rPr>
                <w:szCs w:val="20"/>
              </w:rPr>
              <w:t xml:space="preserve">has been </w:t>
            </w:r>
            <w:r w:rsidR="001B0DDD">
              <w:rPr>
                <w:szCs w:val="20"/>
              </w:rPr>
              <w:t xml:space="preserve">established </w:t>
            </w:r>
            <w:r w:rsidR="001B0DDD" w:rsidRPr="00B76DD5">
              <w:rPr>
                <w:szCs w:val="20"/>
              </w:rPr>
              <w:t>that</w:t>
            </w:r>
            <w:r w:rsidRPr="00B76DD5">
              <w:rPr>
                <w:szCs w:val="20"/>
              </w:rPr>
              <w:t xml:space="preserve"> councils have   database of the vendors around the markets, transport operators who are legally operating and eligible for income restoration. councils will spearhead the communication with PAPs on all stages of RAP development</w:t>
            </w:r>
          </w:p>
        </w:tc>
        <w:tc>
          <w:tcPr>
            <w:tcW w:w="2129" w:type="dxa"/>
          </w:tcPr>
          <w:p w14:paraId="6A5BA8C2" w14:textId="77777777" w:rsidR="00436E68" w:rsidRPr="00B76DD5" w:rsidRDefault="00436E68" w:rsidP="00332A63">
            <w:pPr>
              <w:pStyle w:val="ListParagraph"/>
              <w:numPr>
                <w:ilvl w:val="0"/>
                <w:numId w:val="83"/>
              </w:numPr>
              <w:spacing w:after="0"/>
              <w:ind w:left="401"/>
              <w:rPr>
                <w:szCs w:val="20"/>
              </w:rPr>
            </w:pPr>
            <w:r w:rsidRPr="00B76DD5">
              <w:rPr>
                <w:szCs w:val="20"/>
              </w:rPr>
              <w:t xml:space="preserve"> Meetings,</w:t>
            </w:r>
          </w:p>
          <w:p w14:paraId="59660A91" w14:textId="77777777" w:rsidR="00436E68" w:rsidRPr="00B76DD5" w:rsidRDefault="00436E68" w:rsidP="00332A63">
            <w:pPr>
              <w:pStyle w:val="ListParagraph"/>
              <w:numPr>
                <w:ilvl w:val="0"/>
                <w:numId w:val="83"/>
              </w:numPr>
              <w:spacing w:after="0"/>
              <w:ind w:left="401"/>
              <w:rPr>
                <w:szCs w:val="20"/>
              </w:rPr>
            </w:pPr>
            <w:r w:rsidRPr="00B76DD5">
              <w:rPr>
                <w:szCs w:val="20"/>
              </w:rPr>
              <w:t>Interviews,</w:t>
            </w:r>
          </w:p>
          <w:p w14:paraId="3AB052B0" w14:textId="77777777" w:rsidR="00436E68" w:rsidRPr="00B76DD5" w:rsidRDefault="00436E68" w:rsidP="00332A63">
            <w:pPr>
              <w:pStyle w:val="ListParagraph"/>
              <w:numPr>
                <w:ilvl w:val="0"/>
                <w:numId w:val="83"/>
              </w:numPr>
              <w:spacing w:after="0"/>
              <w:ind w:left="401"/>
              <w:rPr>
                <w:szCs w:val="20"/>
              </w:rPr>
            </w:pPr>
            <w:r w:rsidRPr="00B76DD5">
              <w:rPr>
                <w:szCs w:val="20"/>
              </w:rPr>
              <w:t>Online through emails and telephone,</w:t>
            </w:r>
          </w:p>
          <w:p w14:paraId="19610700" w14:textId="77777777" w:rsidR="00436E68" w:rsidRPr="00B76DD5" w:rsidRDefault="00436E68" w:rsidP="00332A63">
            <w:pPr>
              <w:pStyle w:val="ListParagraph"/>
              <w:numPr>
                <w:ilvl w:val="0"/>
                <w:numId w:val="83"/>
              </w:numPr>
              <w:spacing w:after="0"/>
              <w:ind w:left="401"/>
              <w:rPr>
                <w:szCs w:val="20"/>
              </w:rPr>
            </w:pPr>
            <w:r w:rsidRPr="00B76DD5">
              <w:rPr>
                <w:szCs w:val="20"/>
              </w:rPr>
              <w:t xml:space="preserve">checklists </w:t>
            </w:r>
          </w:p>
          <w:p w14:paraId="3A565568" w14:textId="77777777" w:rsidR="00436E68" w:rsidRPr="00B76DD5" w:rsidRDefault="00436E68" w:rsidP="00436E68">
            <w:pPr>
              <w:spacing w:after="0"/>
              <w:ind w:left="401" w:hanging="360"/>
              <w:rPr>
                <w:szCs w:val="20"/>
              </w:rPr>
            </w:pPr>
          </w:p>
        </w:tc>
      </w:tr>
    </w:tbl>
    <w:p w14:paraId="285EA382" w14:textId="77777777" w:rsidR="00701ECE" w:rsidRPr="00021991" w:rsidRDefault="00701ECE" w:rsidP="00021991"/>
    <w:p w14:paraId="2952D846" w14:textId="00D33A23" w:rsidR="009D786C" w:rsidRPr="00021991" w:rsidRDefault="009D786C" w:rsidP="00DF7A69">
      <w:pPr>
        <w:pStyle w:val="ListParagraph"/>
        <w:spacing w:after="0"/>
        <w:ind w:left="1004"/>
        <w:rPr>
          <w:rFonts w:cs="Calibri Light"/>
          <w:color w:val="000000"/>
          <w:szCs w:val="20"/>
        </w:rPr>
      </w:pPr>
    </w:p>
    <w:p w14:paraId="228B5F42" w14:textId="363545B8" w:rsidR="00D04480" w:rsidRPr="00B76DD5" w:rsidRDefault="00D04480" w:rsidP="00E70830">
      <w:pPr>
        <w:pStyle w:val="Heading3"/>
        <w:ind w:hanging="1004"/>
        <w:rPr>
          <w:rFonts w:ascii="Palatino Linotype" w:hAnsi="Palatino Linotype"/>
        </w:rPr>
      </w:pPr>
      <w:bookmarkStart w:id="44" w:name="_Toc145081273"/>
      <w:r w:rsidRPr="009D76AE">
        <w:rPr>
          <w:rFonts w:ascii="Palatino Linotype" w:hAnsi="Palatino Linotype"/>
        </w:rPr>
        <w:t xml:space="preserve">Meetings </w:t>
      </w:r>
      <w:r w:rsidR="00E70830" w:rsidRPr="00B85552">
        <w:rPr>
          <w:rFonts w:ascii="Palatino Linotype" w:hAnsi="Palatino Linotype"/>
        </w:rPr>
        <w:t xml:space="preserve">with </w:t>
      </w:r>
      <w:r w:rsidR="00E70830" w:rsidRPr="00B76DD5">
        <w:rPr>
          <w:rFonts w:ascii="Palatino Linotype" w:hAnsi="Palatino Linotype"/>
        </w:rPr>
        <w:t>Stakeholders</w:t>
      </w:r>
      <w:bookmarkEnd w:id="44"/>
    </w:p>
    <w:p w14:paraId="53C5A022" w14:textId="77777777" w:rsidR="00436E68" w:rsidRDefault="00436E68" w:rsidP="00436E68">
      <w:pPr>
        <w:spacing w:after="0"/>
        <w:ind w:left="284"/>
        <w:rPr>
          <w:rFonts w:cs="Calibri Light"/>
          <w:color w:val="000000"/>
          <w:szCs w:val="20"/>
        </w:rPr>
      </w:pPr>
      <w:r w:rsidRPr="00B76DD5">
        <w:rPr>
          <w:rFonts w:cs="Calibri Light"/>
          <w:color w:val="000000"/>
          <w:szCs w:val="20"/>
        </w:rPr>
        <w:t>RPF has been prepared following extensive consultations with a variety of stakeholders in the LGAs.  Th</w:t>
      </w:r>
      <w:r>
        <w:rPr>
          <w:rFonts w:cs="Calibri Light"/>
          <w:color w:val="000000"/>
          <w:szCs w:val="20"/>
        </w:rPr>
        <w:t xml:space="preserve">ese consultations </w:t>
      </w:r>
      <w:r w:rsidRPr="00B76DD5">
        <w:rPr>
          <w:rFonts w:cs="Calibri Light"/>
          <w:color w:val="000000"/>
          <w:szCs w:val="20"/>
        </w:rPr>
        <w:t>were</w:t>
      </w:r>
      <w:r>
        <w:rPr>
          <w:rFonts w:cs="Calibri Light"/>
          <w:color w:val="000000"/>
          <w:szCs w:val="20"/>
        </w:rPr>
        <w:t xml:space="preserve"> conducted in three levels: as follows</w:t>
      </w:r>
    </w:p>
    <w:p w14:paraId="5F9D0D8B" w14:textId="77777777" w:rsidR="00436E68" w:rsidRDefault="00436E68" w:rsidP="00332A63">
      <w:pPr>
        <w:pStyle w:val="ListParagraph"/>
        <w:numPr>
          <w:ilvl w:val="0"/>
          <w:numId w:val="113"/>
        </w:numPr>
        <w:spacing w:after="0"/>
        <w:rPr>
          <w:rFonts w:cs="Calibri Light"/>
          <w:color w:val="000000"/>
          <w:szCs w:val="20"/>
        </w:rPr>
      </w:pPr>
      <w:r>
        <w:rPr>
          <w:rFonts w:cs="Calibri Light"/>
          <w:color w:val="000000"/>
          <w:szCs w:val="20"/>
        </w:rPr>
        <w:t xml:space="preserve">High Ranking level: the consultation involved Members of Parliaments, Municipal Directors, PIUs and Consultants. </w:t>
      </w:r>
    </w:p>
    <w:p w14:paraId="1247A973" w14:textId="46B82A47" w:rsidR="00436E68" w:rsidRDefault="00436E68" w:rsidP="00021991">
      <w:pPr>
        <w:spacing w:after="0"/>
        <w:ind w:left="990"/>
        <w:rPr>
          <w:rFonts w:cs="Calibri Light"/>
          <w:color w:val="000000"/>
          <w:szCs w:val="20"/>
        </w:rPr>
      </w:pPr>
      <w:r w:rsidRPr="00021991">
        <w:rPr>
          <w:rFonts w:cs="Calibri Light"/>
          <w:color w:val="000000"/>
          <w:szCs w:val="20"/>
        </w:rPr>
        <w:t>The meeting at high decision-making level was held on the 1</w:t>
      </w:r>
      <w:r w:rsidR="0046475B">
        <w:rPr>
          <w:rFonts w:cs="Calibri Light"/>
          <w:color w:val="000000"/>
          <w:szCs w:val="20"/>
        </w:rPr>
        <w:t>st</w:t>
      </w:r>
      <w:r w:rsidRPr="00021991">
        <w:rPr>
          <w:rFonts w:cs="Calibri Light"/>
          <w:color w:val="000000"/>
          <w:szCs w:val="20"/>
        </w:rPr>
        <w:t xml:space="preserve"> June, </w:t>
      </w:r>
      <w:r w:rsidR="001113DE" w:rsidRPr="00021991">
        <w:rPr>
          <w:rFonts w:cs="Calibri Light"/>
          <w:color w:val="000000"/>
          <w:szCs w:val="20"/>
        </w:rPr>
        <w:t>2023 at</w:t>
      </w:r>
      <w:r w:rsidRPr="00021991">
        <w:rPr>
          <w:rFonts w:cs="Calibri Light"/>
          <w:color w:val="000000"/>
          <w:szCs w:val="20"/>
        </w:rPr>
        <w:t xml:space="preserve"> </w:t>
      </w:r>
      <w:r w:rsidR="001113DE">
        <w:rPr>
          <w:rFonts w:cs="Calibri Light"/>
          <w:color w:val="000000"/>
          <w:szCs w:val="20"/>
        </w:rPr>
        <w:t>K</w:t>
      </w:r>
      <w:r w:rsidRPr="00021991">
        <w:rPr>
          <w:rFonts w:cs="Calibri Light"/>
          <w:color w:val="000000"/>
          <w:szCs w:val="20"/>
        </w:rPr>
        <w:t xml:space="preserve">isenga hall millennium tower, and was attended by 74 people from various categories listed in </w:t>
      </w:r>
      <w:r w:rsidR="001113DE" w:rsidRPr="00021991">
        <w:rPr>
          <w:rFonts w:cs="Calibri Light"/>
          <w:color w:val="000000"/>
          <w:szCs w:val="20"/>
        </w:rPr>
        <w:t>table below</w:t>
      </w:r>
      <w:r w:rsidRPr="00021991">
        <w:rPr>
          <w:rFonts w:cs="Calibri Light"/>
          <w:color w:val="000000"/>
          <w:szCs w:val="20"/>
        </w:rPr>
        <w:t>.</w:t>
      </w:r>
    </w:p>
    <w:p w14:paraId="1566AA5B" w14:textId="3CBF40D6" w:rsidR="001113DE" w:rsidRPr="00021991" w:rsidRDefault="001113DE" w:rsidP="001113DE">
      <w:pPr>
        <w:pStyle w:val="Caption"/>
        <w:rPr>
          <w:rFonts w:cs="Calibri Light"/>
          <w:color w:val="000000"/>
          <w:szCs w:val="20"/>
        </w:rPr>
      </w:pPr>
      <w:bookmarkStart w:id="45" w:name="_Toc140107924"/>
      <w:r>
        <w:t xml:space="preserve">Table </w:t>
      </w:r>
      <w:r>
        <w:fldChar w:fldCharType="begin"/>
      </w:r>
      <w:r>
        <w:instrText xml:space="preserve"> SEQ Table \* ARABIC </w:instrText>
      </w:r>
      <w:r>
        <w:fldChar w:fldCharType="separate"/>
      </w:r>
      <w:r>
        <w:rPr>
          <w:noProof/>
        </w:rPr>
        <w:t>3</w:t>
      </w:r>
      <w:r>
        <w:fldChar w:fldCharType="end"/>
      </w:r>
      <w:r>
        <w:t>: Number of HIGH-RANKING meeting participants by gender</w:t>
      </w:r>
      <w:bookmarkEnd w:id="45"/>
      <w:r>
        <w:t xml:space="preserve"> </w:t>
      </w:r>
    </w:p>
    <w:tbl>
      <w:tblPr>
        <w:tblStyle w:val="TableGrid"/>
        <w:tblW w:w="8101" w:type="dxa"/>
        <w:tblInd w:w="714" w:type="dxa"/>
        <w:tblLook w:val="04A0" w:firstRow="1" w:lastRow="0" w:firstColumn="1" w:lastColumn="0" w:noHBand="0" w:noVBand="1"/>
      </w:tblPr>
      <w:tblGrid>
        <w:gridCol w:w="1711"/>
        <w:gridCol w:w="1890"/>
        <w:gridCol w:w="1530"/>
        <w:gridCol w:w="990"/>
        <w:gridCol w:w="990"/>
        <w:gridCol w:w="990"/>
      </w:tblGrid>
      <w:tr w:rsidR="001113DE" w:rsidRPr="001113DE" w14:paraId="33FCC809" w14:textId="77777777" w:rsidTr="001113DE">
        <w:tc>
          <w:tcPr>
            <w:tcW w:w="1711" w:type="dxa"/>
            <w:shd w:val="clear" w:color="auto" w:fill="92D050"/>
          </w:tcPr>
          <w:p w14:paraId="623C6E2D" w14:textId="5C8F467E" w:rsidR="00436E68" w:rsidRPr="001113DE" w:rsidRDefault="001113DE" w:rsidP="001113DE">
            <w:pPr>
              <w:spacing w:after="0"/>
              <w:contextualSpacing/>
              <w:rPr>
                <w:rFonts w:ascii="Maiandra GD" w:hAnsi="Maiandra GD"/>
                <w:b/>
                <w:szCs w:val="20"/>
              </w:rPr>
            </w:pPr>
            <w:r w:rsidRPr="001113DE">
              <w:rPr>
                <w:rFonts w:ascii="Maiandra GD" w:hAnsi="Maiandra GD"/>
                <w:b/>
                <w:szCs w:val="20"/>
              </w:rPr>
              <w:t>Municipal</w:t>
            </w:r>
          </w:p>
        </w:tc>
        <w:tc>
          <w:tcPr>
            <w:tcW w:w="1890" w:type="dxa"/>
            <w:shd w:val="clear" w:color="auto" w:fill="92D050"/>
          </w:tcPr>
          <w:p w14:paraId="435BA68A" w14:textId="58BFE482" w:rsidR="00436E68" w:rsidRPr="001113DE" w:rsidRDefault="001113DE" w:rsidP="001113DE">
            <w:pPr>
              <w:spacing w:after="0"/>
              <w:contextualSpacing/>
              <w:rPr>
                <w:rFonts w:ascii="Maiandra GD" w:hAnsi="Maiandra GD"/>
                <w:b/>
                <w:szCs w:val="20"/>
              </w:rPr>
            </w:pPr>
            <w:r w:rsidRPr="001113DE">
              <w:rPr>
                <w:rFonts w:ascii="Maiandra GD" w:hAnsi="Maiandra GD"/>
                <w:b/>
                <w:szCs w:val="20"/>
              </w:rPr>
              <w:t>No Member Of Parliament</w:t>
            </w:r>
          </w:p>
        </w:tc>
        <w:tc>
          <w:tcPr>
            <w:tcW w:w="1530" w:type="dxa"/>
            <w:shd w:val="clear" w:color="auto" w:fill="92D050"/>
          </w:tcPr>
          <w:p w14:paraId="2E10CF14" w14:textId="51817E3F" w:rsidR="00436E68" w:rsidRPr="001113DE" w:rsidRDefault="001113DE" w:rsidP="001113DE">
            <w:pPr>
              <w:spacing w:after="0"/>
              <w:contextualSpacing/>
              <w:rPr>
                <w:rFonts w:ascii="Maiandra GD" w:hAnsi="Maiandra GD"/>
                <w:b/>
                <w:szCs w:val="20"/>
              </w:rPr>
            </w:pPr>
            <w:r w:rsidRPr="001113DE">
              <w:rPr>
                <w:rFonts w:ascii="Maiandra GD" w:hAnsi="Maiandra GD"/>
                <w:b/>
                <w:szCs w:val="20"/>
              </w:rPr>
              <w:t>Other Position</w:t>
            </w:r>
          </w:p>
        </w:tc>
        <w:tc>
          <w:tcPr>
            <w:tcW w:w="990" w:type="dxa"/>
            <w:shd w:val="clear" w:color="auto" w:fill="92D050"/>
          </w:tcPr>
          <w:p w14:paraId="55E50F07" w14:textId="5E006972" w:rsidR="00436E68" w:rsidRPr="001113DE" w:rsidRDefault="001113DE" w:rsidP="001113DE">
            <w:pPr>
              <w:spacing w:after="0"/>
              <w:contextualSpacing/>
              <w:rPr>
                <w:rFonts w:ascii="Maiandra GD" w:hAnsi="Maiandra GD"/>
                <w:b/>
                <w:szCs w:val="20"/>
              </w:rPr>
            </w:pPr>
            <w:r w:rsidRPr="001113DE">
              <w:rPr>
                <w:rFonts w:ascii="Maiandra GD" w:hAnsi="Maiandra GD"/>
                <w:b/>
                <w:szCs w:val="20"/>
              </w:rPr>
              <w:t>Total</w:t>
            </w:r>
          </w:p>
        </w:tc>
        <w:tc>
          <w:tcPr>
            <w:tcW w:w="990" w:type="dxa"/>
            <w:shd w:val="clear" w:color="auto" w:fill="92D050"/>
          </w:tcPr>
          <w:p w14:paraId="4F7E5470" w14:textId="5A954448" w:rsidR="00436E68" w:rsidRPr="001113DE" w:rsidRDefault="001113DE" w:rsidP="001113DE">
            <w:pPr>
              <w:spacing w:after="0"/>
              <w:contextualSpacing/>
              <w:rPr>
                <w:rFonts w:ascii="Maiandra GD" w:hAnsi="Maiandra GD"/>
                <w:b/>
                <w:szCs w:val="20"/>
              </w:rPr>
            </w:pPr>
            <w:r w:rsidRPr="001113DE">
              <w:rPr>
                <w:rFonts w:ascii="Maiandra GD" w:hAnsi="Maiandra GD"/>
                <w:b/>
                <w:szCs w:val="20"/>
              </w:rPr>
              <w:t>Male</w:t>
            </w:r>
          </w:p>
        </w:tc>
        <w:tc>
          <w:tcPr>
            <w:tcW w:w="990" w:type="dxa"/>
            <w:shd w:val="clear" w:color="auto" w:fill="92D050"/>
          </w:tcPr>
          <w:p w14:paraId="3C7A1ECF" w14:textId="0669C065" w:rsidR="00436E68" w:rsidRPr="001113DE" w:rsidRDefault="001113DE" w:rsidP="001113DE">
            <w:pPr>
              <w:spacing w:after="0"/>
              <w:contextualSpacing/>
              <w:rPr>
                <w:rFonts w:ascii="Maiandra GD" w:hAnsi="Maiandra GD"/>
                <w:b/>
                <w:szCs w:val="20"/>
              </w:rPr>
            </w:pPr>
            <w:r w:rsidRPr="001113DE">
              <w:rPr>
                <w:rFonts w:ascii="Maiandra GD" w:hAnsi="Maiandra GD"/>
                <w:b/>
                <w:szCs w:val="20"/>
              </w:rPr>
              <w:t>Female</w:t>
            </w:r>
          </w:p>
        </w:tc>
      </w:tr>
      <w:tr w:rsidR="00436E68" w:rsidRPr="001113DE" w14:paraId="77ED7226" w14:textId="77777777" w:rsidTr="001113DE">
        <w:trPr>
          <w:trHeight w:val="251"/>
        </w:trPr>
        <w:tc>
          <w:tcPr>
            <w:tcW w:w="1711" w:type="dxa"/>
          </w:tcPr>
          <w:p w14:paraId="0392DD23" w14:textId="77777777" w:rsidR="00436E68" w:rsidRPr="001113DE" w:rsidRDefault="00436E68" w:rsidP="001113DE">
            <w:pPr>
              <w:spacing w:after="0"/>
              <w:contextualSpacing/>
              <w:rPr>
                <w:rFonts w:ascii="Maiandra GD" w:hAnsi="Maiandra GD"/>
                <w:bCs/>
                <w:szCs w:val="20"/>
              </w:rPr>
            </w:pPr>
            <w:r w:rsidRPr="001113DE">
              <w:rPr>
                <w:rFonts w:ascii="Maiandra GD" w:hAnsi="Maiandra GD"/>
                <w:bCs/>
                <w:szCs w:val="20"/>
              </w:rPr>
              <w:t>ILALA</w:t>
            </w:r>
          </w:p>
        </w:tc>
        <w:tc>
          <w:tcPr>
            <w:tcW w:w="1890" w:type="dxa"/>
          </w:tcPr>
          <w:p w14:paraId="343A2F5A" w14:textId="77777777" w:rsidR="00436E68" w:rsidRPr="001113DE" w:rsidRDefault="00436E68" w:rsidP="001113DE">
            <w:pPr>
              <w:spacing w:after="0"/>
              <w:contextualSpacing/>
              <w:rPr>
                <w:rFonts w:ascii="Maiandra GD" w:hAnsi="Maiandra GD"/>
                <w:bCs/>
                <w:szCs w:val="20"/>
              </w:rPr>
            </w:pPr>
            <w:r w:rsidRPr="001113DE">
              <w:rPr>
                <w:rFonts w:ascii="Maiandra GD" w:hAnsi="Maiandra GD"/>
                <w:bCs/>
                <w:szCs w:val="20"/>
              </w:rPr>
              <w:t>2</w:t>
            </w:r>
          </w:p>
        </w:tc>
        <w:tc>
          <w:tcPr>
            <w:tcW w:w="1530" w:type="dxa"/>
          </w:tcPr>
          <w:p w14:paraId="37376CE8" w14:textId="77777777" w:rsidR="00436E68" w:rsidRPr="001113DE" w:rsidRDefault="00436E68" w:rsidP="001113DE">
            <w:pPr>
              <w:spacing w:after="0"/>
              <w:contextualSpacing/>
              <w:rPr>
                <w:rFonts w:ascii="Maiandra GD" w:hAnsi="Maiandra GD"/>
                <w:bCs/>
                <w:szCs w:val="20"/>
              </w:rPr>
            </w:pPr>
            <w:r w:rsidRPr="001113DE">
              <w:rPr>
                <w:rFonts w:ascii="Maiandra GD" w:hAnsi="Maiandra GD"/>
                <w:bCs/>
                <w:szCs w:val="20"/>
              </w:rPr>
              <w:t>12</w:t>
            </w:r>
          </w:p>
        </w:tc>
        <w:tc>
          <w:tcPr>
            <w:tcW w:w="990" w:type="dxa"/>
          </w:tcPr>
          <w:p w14:paraId="6459D89F" w14:textId="77777777" w:rsidR="00436E68" w:rsidRPr="001113DE" w:rsidRDefault="00436E68" w:rsidP="001113DE">
            <w:pPr>
              <w:spacing w:after="0"/>
              <w:contextualSpacing/>
              <w:rPr>
                <w:rFonts w:ascii="Maiandra GD" w:hAnsi="Maiandra GD"/>
                <w:bCs/>
                <w:szCs w:val="20"/>
              </w:rPr>
            </w:pPr>
            <w:r w:rsidRPr="001113DE">
              <w:rPr>
                <w:rFonts w:ascii="Maiandra GD" w:hAnsi="Maiandra GD"/>
                <w:bCs/>
                <w:szCs w:val="20"/>
              </w:rPr>
              <w:t>14</w:t>
            </w:r>
          </w:p>
        </w:tc>
        <w:tc>
          <w:tcPr>
            <w:tcW w:w="990" w:type="dxa"/>
          </w:tcPr>
          <w:p w14:paraId="65D82B85" w14:textId="77777777" w:rsidR="00436E68" w:rsidRPr="001113DE" w:rsidRDefault="00436E68" w:rsidP="001113DE">
            <w:pPr>
              <w:spacing w:after="0"/>
              <w:contextualSpacing/>
              <w:rPr>
                <w:rFonts w:ascii="Maiandra GD" w:hAnsi="Maiandra GD"/>
                <w:bCs/>
                <w:szCs w:val="20"/>
              </w:rPr>
            </w:pPr>
            <w:r w:rsidRPr="001113DE">
              <w:rPr>
                <w:rFonts w:ascii="Maiandra GD" w:hAnsi="Maiandra GD"/>
                <w:bCs/>
                <w:szCs w:val="20"/>
              </w:rPr>
              <w:t>12</w:t>
            </w:r>
          </w:p>
        </w:tc>
        <w:tc>
          <w:tcPr>
            <w:tcW w:w="990" w:type="dxa"/>
          </w:tcPr>
          <w:p w14:paraId="310A6C67" w14:textId="77777777" w:rsidR="00436E68" w:rsidRPr="001113DE" w:rsidRDefault="00436E68" w:rsidP="001113DE">
            <w:pPr>
              <w:spacing w:after="0"/>
              <w:contextualSpacing/>
              <w:rPr>
                <w:rFonts w:ascii="Maiandra GD" w:hAnsi="Maiandra GD"/>
                <w:bCs/>
                <w:szCs w:val="20"/>
              </w:rPr>
            </w:pPr>
            <w:r w:rsidRPr="001113DE">
              <w:rPr>
                <w:rFonts w:ascii="Maiandra GD" w:hAnsi="Maiandra GD"/>
                <w:bCs/>
                <w:szCs w:val="20"/>
              </w:rPr>
              <w:t>2</w:t>
            </w:r>
          </w:p>
        </w:tc>
      </w:tr>
      <w:tr w:rsidR="00436E68" w:rsidRPr="001113DE" w14:paraId="39F554B4" w14:textId="77777777" w:rsidTr="00D4781C">
        <w:tc>
          <w:tcPr>
            <w:tcW w:w="1711" w:type="dxa"/>
          </w:tcPr>
          <w:p w14:paraId="6B4107A0" w14:textId="77777777" w:rsidR="00436E68" w:rsidRPr="001113DE" w:rsidRDefault="00436E68" w:rsidP="001113DE">
            <w:pPr>
              <w:spacing w:after="0"/>
              <w:contextualSpacing/>
              <w:rPr>
                <w:rFonts w:ascii="Maiandra GD" w:hAnsi="Maiandra GD"/>
                <w:bCs/>
                <w:szCs w:val="20"/>
              </w:rPr>
            </w:pPr>
            <w:r w:rsidRPr="001113DE">
              <w:rPr>
                <w:rFonts w:ascii="Maiandra GD" w:hAnsi="Maiandra GD"/>
                <w:bCs/>
                <w:szCs w:val="20"/>
              </w:rPr>
              <w:t>KINONDONI</w:t>
            </w:r>
          </w:p>
        </w:tc>
        <w:tc>
          <w:tcPr>
            <w:tcW w:w="1890" w:type="dxa"/>
          </w:tcPr>
          <w:p w14:paraId="38CE6DA7" w14:textId="77777777" w:rsidR="00436E68" w:rsidRPr="001113DE" w:rsidRDefault="00436E68" w:rsidP="001113DE">
            <w:pPr>
              <w:spacing w:after="0"/>
              <w:contextualSpacing/>
              <w:rPr>
                <w:rFonts w:ascii="Maiandra GD" w:hAnsi="Maiandra GD"/>
                <w:bCs/>
                <w:szCs w:val="20"/>
              </w:rPr>
            </w:pPr>
            <w:r w:rsidRPr="001113DE">
              <w:rPr>
                <w:rFonts w:ascii="Maiandra GD" w:hAnsi="Maiandra GD"/>
                <w:bCs/>
                <w:szCs w:val="20"/>
              </w:rPr>
              <w:t>1</w:t>
            </w:r>
          </w:p>
        </w:tc>
        <w:tc>
          <w:tcPr>
            <w:tcW w:w="1530" w:type="dxa"/>
          </w:tcPr>
          <w:p w14:paraId="62516221" w14:textId="77777777" w:rsidR="00436E68" w:rsidRPr="001113DE" w:rsidRDefault="00436E68" w:rsidP="001113DE">
            <w:pPr>
              <w:spacing w:after="0"/>
              <w:contextualSpacing/>
              <w:rPr>
                <w:rFonts w:ascii="Maiandra GD" w:hAnsi="Maiandra GD"/>
                <w:bCs/>
                <w:szCs w:val="20"/>
              </w:rPr>
            </w:pPr>
            <w:r w:rsidRPr="001113DE">
              <w:rPr>
                <w:rFonts w:ascii="Maiandra GD" w:hAnsi="Maiandra GD"/>
                <w:bCs/>
                <w:szCs w:val="20"/>
              </w:rPr>
              <w:t>15</w:t>
            </w:r>
          </w:p>
        </w:tc>
        <w:tc>
          <w:tcPr>
            <w:tcW w:w="990" w:type="dxa"/>
          </w:tcPr>
          <w:p w14:paraId="672E6A3F" w14:textId="77777777" w:rsidR="00436E68" w:rsidRPr="001113DE" w:rsidRDefault="00436E68" w:rsidP="001113DE">
            <w:pPr>
              <w:spacing w:after="0"/>
              <w:contextualSpacing/>
              <w:rPr>
                <w:rFonts w:ascii="Maiandra GD" w:hAnsi="Maiandra GD"/>
                <w:bCs/>
                <w:szCs w:val="20"/>
              </w:rPr>
            </w:pPr>
            <w:r w:rsidRPr="001113DE">
              <w:rPr>
                <w:rFonts w:ascii="Maiandra GD" w:hAnsi="Maiandra GD"/>
                <w:bCs/>
                <w:szCs w:val="20"/>
              </w:rPr>
              <w:t>16</w:t>
            </w:r>
          </w:p>
        </w:tc>
        <w:tc>
          <w:tcPr>
            <w:tcW w:w="990" w:type="dxa"/>
          </w:tcPr>
          <w:p w14:paraId="7AAEE00E" w14:textId="77777777" w:rsidR="00436E68" w:rsidRPr="001113DE" w:rsidRDefault="00436E68" w:rsidP="001113DE">
            <w:pPr>
              <w:spacing w:after="0"/>
              <w:contextualSpacing/>
              <w:rPr>
                <w:rFonts w:ascii="Maiandra GD" w:hAnsi="Maiandra GD"/>
                <w:bCs/>
                <w:szCs w:val="20"/>
              </w:rPr>
            </w:pPr>
            <w:r w:rsidRPr="001113DE">
              <w:rPr>
                <w:rFonts w:ascii="Maiandra GD" w:hAnsi="Maiandra GD"/>
                <w:bCs/>
                <w:szCs w:val="20"/>
              </w:rPr>
              <w:t>11</w:t>
            </w:r>
          </w:p>
        </w:tc>
        <w:tc>
          <w:tcPr>
            <w:tcW w:w="990" w:type="dxa"/>
          </w:tcPr>
          <w:p w14:paraId="21D66BE1" w14:textId="77777777" w:rsidR="00436E68" w:rsidRPr="001113DE" w:rsidRDefault="00436E68" w:rsidP="001113DE">
            <w:pPr>
              <w:spacing w:after="0"/>
              <w:contextualSpacing/>
              <w:rPr>
                <w:rFonts w:ascii="Maiandra GD" w:hAnsi="Maiandra GD"/>
                <w:bCs/>
                <w:szCs w:val="20"/>
              </w:rPr>
            </w:pPr>
            <w:r w:rsidRPr="001113DE">
              <w:rPr>
                <w:rFonts w:ascii="Maiandra GD" w:hAnsi="Maiandra GD"/>
                <w:bCs/>
                <w:szCs w:val="20"/>
              </w:rPr>
              <w:t>5</w:t>
            </w:r>
          </w:p>
        </w:tc>
      </w:tr>
      <w:tr w:rsidR="00436E68" w:rsidRPr="001113DE" w14:paraId="4408CE27" w14:textId="77777777" w:rsidTr="00D4781C">
        <w:tc>
          <w:tcPr>
            <w:tcW w:w="1711" w:type="dxa"/>
          </w:tcPr>
          <w:p w14:paraId="13BF5F8D" w14:textId="77777777" w:rsidR="00436E68" w:rsidRPr="001113DE" w:rsidRDefault="00436E68" w:rsidP="001113DE">
            <w:pPr>
              <w:spacing w:after="0"/>
              <w:contextualSpacing/>
              <w:rPr>
                <w:rFonts w:ascii="Maiandra GD" w:hAnsi="Maiandra GD"/>
                <w:bCs/>
                <w:szCs w:val="20"/>
              </w:rPr>
            </w:pPr>
            <w:r w:rsidRPr="001113DE">
              <w:rPr>
                <w:rFonts w:ascii="Maiandra GD" w:hAnsi="Maiandra GD"/>
                <w:bCs/>
                <w:szCs w:val="20"/>
              </w:rPr>
              <w:t>TEMEKE</w:t>
            </w:r>
          </w:p>
        </w:tc>
        <w:tc>
          <w:tcPr>
            <w:tcW w:w="1890" w:type="dxa"/>
          </w:tcPr>
          <w:p w14:paraId="2FC155C0" w14:textId="77777777" w:rsidR="00436E68" w:rsidRPr="001113DE" w:rsidRDefault="00436E68" w:rsidP="001113DE">
            <w:pPr>
              <w:spacing w:after="0"/>
              <w:contextualSpacing/>
              <w:rPr>
                <w:rFonts w:ascii="Maiandra GD" w:hAnsi="Maiandra GD"/>
                <w:bCs/>
                <w:szCs w:val="20"/>
              </w:rPr>
            </w:pPr>
            <w:r w:rsidRPr="001113DE">
              <w:rPr>
                <w:rFonts w:ascii="Maiandra GD" w:hAnsi="Maiandra GD"/>
                <w:bCs/>
                <w:szCs w:val="20"/>
              </w:rPr>
              <w:t>1</w:t>
            </w:r>
          </w:p>
        </w:tc>
        <w:tc>
          <w:tcPr>
            <w:tcW w:w="1530" w:type="dxa"/>
          </w:tcPr>
          <w:p w14:paraId="27038310" w14:textId="77777777" w:rsidR="00436E68" w:rsidRPr="001113DE" w:rsidRDefault="00436E68" w:rsidP="001113DE">
            <w:pPr>
              <w:spacing w:after="0"/>
              <w:contextualSpacing/>
              <w:rPr>
                <w:rFonts w:ascii="Maiandra GD" w:hAnsi="Maiandra GD"/>
                <w:bCs/>
                <w:szCs w:val="20"/>
              </w:rPr>
            </w:pPr>
            <w:r w:rsidRPr="001113DE">
              <w:rPr>
                <w:rFonts w:ascii="Maiandra GD" w:hAnsi="Maiandra GD"/>
                <w:bCs/>
                <w:szCs w:val="20"/>
              </w:rPr>
              <w:t>10</w:t>
            </w:r>
          </w:p>
        </w:tc>
        <w:tc>
          <w:tcPr>
            <w:tcW w:w="990" w:type="dxa"/>
          </w:tcPr>
          <w:p w14:paraId="4CC7CE42" w14:textId="77777777" w:rsidR="00436E68" w:rsidRPr="001113DE" w:rsidRDefault="00436E68" w:rsidP="001113DE">
            <w:pPr>
              <w:spacing w:after="0"/>
              <w:contextualSpacing/>
              <w:rPr>
                <w:rFonts w:ascii="Maiandra GD" w:hAnsi="Maiandra GD"/>
                <w:bCs/>
                <w:szCs w:val="20"/>
              </w:rPr>
            </w:pPr>
            <w:r w:rsidRPr="001113DE">
              <w:rPr>
                <w:rFonts w:ascii="Maiandra GD" w:hAnsi="Maiandra GD"/>
                <w:bCs/>
                <w:szCs w:val="20"/>
              </w:rPr>
              <w:t>11</w:t>
            </w:r>
          </w:p>
        </w:tc>
        <w:tc>
          <w:tcPr>
            <w:tcW w:w="990" w:type="dxa"/>
          </w:tcPr>
          <w:p w14:paraId="2840A4D3" w14:textId="77777777" w:rsidR="00436E68" w:rsidRPr="001113DE" w:rsidRDefault="00436E68" w:rsidP="001113DE">
            <w:pPr>
              <w:spacing w:after="0"/>
              <w:contextualSpacing/>
              <w:rPr>
                <w:rFonts w:ascii="Maiandra GD" w:hAnsi="Maiandra GD"/>
                <w:bCs/>
                <w:szCs w:val="20"/>
              </w:rPr>
            </w:pPr>
            <w:r w:rsidRPr="001113DE">
              <w:rPr>
                <w:rFonts w:ascii="Maiandra GD" w:hAnsi="Maiandra GD"/>
                <w:bCs/>
                <w:szCs w:val="20"/>
              </w:rPr>
              <w:t>3</w:t>
            </w:r>
          </w:p>
        </w:tc>
        <w:tc>
          <w:tcPr>
            <w:tcW w:w="990" w:type="dxa"/>
          </w:tcPr>
          <w:p w14:paraId="53000D3D" w14:textId="77777777" w:rsidR="00436E68" w:rsidRPr="001113DE" w:rsidRDefault="00436E68" w:rsidP="001113DE">
            <w:pPr>
              <w:spacing w:after="0"/>
              <w:contextualSpacing/>
              <w:rPr>
                <w:rFonts w:ascii="Maiandra GD" w:hAnsi="Maiandra GD"/>
                <w:bCs/>
                <w:szCs w:val="20"/>
              </w:rPr>
            </w:pPr>
            <w:r w:rsidRPr="001113DE">
              <w:rPr>
                <w:rFonts w:ascii="Maiandra GD" w:hAnsi="Maiandra GD"/>
                <w:bCs/>
                <w:szCs w:val="20"/>
              </w:rPr>
              <w:t>8</w:t>
            </w:r>
          </w:p>
        </w:tc>
      </w:tr>
      <w:tr w:rsidR="00436E68" w:rsidRPr="001113DE" w14:paraId="390BE9A5" w14:textId="77777777" w:rsidTr="00D4781C">
        <w:tc>
          <w:tcPr>
            <w:tcW w:w="1711" w:type="dxa"/>
          </w:tcPr>
          <w:p w14:paraId="20D984B6" w14:textId="77777777" w:rsidR="00436E68" w:rsidRPr="001113DE" w:rsidRDefault="00436E68" w:rsidP="001113DE">
            <w:pPr>
              <w:spacing w:after="0"/>
              <w:contextualSpacing/>
              <w:rPr>
                <w:rFonts w:ascii="Maiandra GD" w:hAnsi="Maiandra GD"/>
                <w:bCs/>
                <w:szCs w:val="20"/>
              </w:rPr>
            </w:pPr>
            <w:r w:rsidRPr="001113DE">
              <w:rPr>
                <w:rFonts w:ascii="Maiandra GD" w:hAnsi="Maiandra GD"/>
                <w:bCs/>
                <w:szCs w:val="20"/>
              </w:rPr>
              <w:t>KIGAMBONI</w:t>
            </w:r>
          </w:p>
        </w:tc>
        <w:tc>
          <w:tcPr>
            <w:tcW w:w="1890" w:type="dxa"/>
          </w:tcPr>
          <w:p w14:paraId="53C50C16" w14:textId="77777777" w:rsidR="00436E68" w:rsidRPr="001113DE" w:rsidRDefault="00436E68" w:rsidP="001113DE">
            <w:pPr>
              <w:spacing w:after="0"/>
              <w:contextualSpacing/>
              <w:rPr>
                <w:rFonts w:ascii="Maiandra GD" w:hAnsi="Maiandra GD"/>
                <w:bCs/>
                <w:szCs w:val="20"/>
              </w:rPr>
            </w:pPr>
            <w:r w:rsidRPr="001113DE">
              <w:rPr>
                <w:rFonts w:ascii="Maiandra GD" w:hAnsi="Maiandra GD"/>
                <w:bCs/>
                <w:szCs w:val="20"/>
              </w:rPr>
              <w:t>1</w:t>
            </w:r>
          </w:p>
        </w:tc>
        <w:tc>
          <w:tcPr>
            <w:tcW w:w="1530" w:type="dxa"/>
          </w:tcPr>
          <w:p w14:paraId="496D9D41" w14:textId="77777777" w:rsidR="00436E68" w:rsidRPr="001113DE" w:rsidRDefault="00436E68" w:rsidP="001113DE">
            <w:pPr>
              <w:spacing w:after="0"/>
              <w:contextualSpacing/>
              <w:rPr>
                <w:rFonts w:ascii="Maiandra GD" w:hAnsi="Maiandra GD"/>
                <w:bCs/>
                <w:szCs w:val="20"/>
              </w:rPr>
            </w:pPr>
            <w:r w:rsidRPr="001113DE">
              <w:rPr>
                <w:rFonts w:ascii="Maiandra GD" w:hAnsi="Maiandra GD"/>
                <w:bCs/>
                <w:szCs w:val="20"/>
              </w:rPr>
              <w:t>10</w:t>
            </w:r>
          </w:p>
        </w:tc>
        <w:tc>
          <w:tcPr>
            <w:tcW w:w="990" w:type="dxa"/>
          </w:tcPr>
          <w:p w14:paraId="0D36AAB9" w14:textId="77777777" w:rsidR="00436E68" w:rsidRPr="001113DE" w:rsidRDefault="00436E68" w:rsidP="001113DE">
            <w:pPr>
              <w:spacing w:after="0"/>
              <w:contextualSpacing/>
              <w:rPr>
                <w:rFonts w:ascii="Maiandra GD" w:hAnsi="Maiandra GD"/>
                <w:bCs/>
                <w:szCs w:val="20"/>
              </w:rPr>
            </w:pPr>
            <w:r w:rsidRPr="001113DE">
              <w:rPr>
                <w:rFonts w:ascii="Maiandra GD" w:hAnsi="Maiandra GD"/>
                <w:bCs/>
                <w:szCs w:val="20"/>
              </w:rPr>
              <w:t>11</w:t>
            </w:r>
          </w:p>
        </w:tc>
        <w:tc>
          <w:tcPr>
            <w:tcW w:w="990" w:type="dxa"/>
          </w:tcPr>
          <w:p w14:paraId="05402219" w14:textId="77777777" w:rsidR="00436E68" w:rsidRPr="001113DE" w:rsidRDefault="00436E68" w:rsidP="001113DE">
            <w:pPr>
              <w:spacing w:after="0"/>
              <w:contextualSpacing/>
              <w:rPr>
                <w:rFonts w:ascii="Maiandra GD" w:hAnsi="Maiandra GD"/>
                <w:bCs/>
                <w:szCs w:val="20"/>
              </w:rPr>
            </w:pPr>
            <w:r w:rsidRPr="001113DE">
              <w:rPr>
                <w:rFonts w:ascii="Maiandra GD" w:hAnsi="Maiandra GD"/>
                <w:bCs/>
                <w:szCs w:val="20"/>
              </w:rPr>
              <w:t>9</w:t>
            </w:r>
          </w:p>
        </w:tc>
        <w:tc>
          <w:tcPr>
            <w:tcW w:w="990" w:type="dxa"/>
          </w:tcPr>
          <w:p w14:paraId="0868D6FA" w14:textId="77777777" w:rsidR="00436E68" w:rsidRPr="001113DE" w:rsidRDefault="00436E68" w:rsidP="001113DE">
            <w:pPr>
              <w:spacing w:after="0"/>
              <w:contextualSpacing/>
              <w:rPr>
                <w:rFonts w:ascii="Maiandra GD" w:hAnsi="Maiandra GD"/>
                <w:bCs/>
                <w:szCs w:val="20"/>
              </w:rPr>
            </w:pPr>
            <w:r w:rsidRPr="001113DE">
              <w:rPr>
                <w:rFonts w:ascii="Maiandra GD" w:hAnsi="Maiandra GD"/>
                <w:bCs/>
                <w:szCs w:val="20"/>
              </w:rPr>
              <w:t>2</w:t>
            </w:r>
          </w:p>
        </w:tc>
      </w:tr>
      <w:tr w:rsidR="00436E68" w:rsidRPr="001113DE" w14:paraId="57BEF0F5" w14:textId="77777777" w:rsidTr="00D4781C">
        <w:tc>
          <w:tcPr>
            <w:tcW w:w="1711" w:type="dxa"/>
          </w:tcPr>
          <w:p w14:paraId="190F3AF5" w14:textId="77777777" w:rsidR="00436E68" w:rsidRPr="001113DE" w:rsidRDefault="00436E68" w:rsidP="001113DE">
            <w:pPr>
              <w:spacing w:after="0"/>
              <w:contextualSpacing/>
              <w:rPr>
                <w:rFonts w:ascii="Maiandra GD" w:hAnsi="Maiandra GD"/>
                <w:bCs/>
                <w:szCs w:val="20"/>
              </w:rPr>
            </w:pPr>
            <w:r w:rsidRPr="001113DE">
              <w:rPr>
                <w:rFonts w:ascii="Maiandra GD" w:hAnsi="Maiandra GD"/>
                <w:bCs/>
                <w:szCs w:val="20"/>
              </w:rPr>
              <w:t>UBUNGO</w:t>
            </w:r>
          </w:p>
        </w:tc>
        <w:tc>
          <w:tcPr>
            <w:tcW w:w="1890" w:type="dxa"/>
          </w:tcPr>
          <w:p w14:paraId="78557E93" w14:textId="77777777" w:rsidR="00436E68" w:rsidRPr="001113DE" w:rsidRDefault="00436E68" w:rsidP="001113DE">
            <w:pPr>
              <w:spacing w:after="0"/>
              <w:contextualSpacing/>
              <w:rPr>
                <w:rFonts w:ascii="Maiandra GD" w:hAnsi="Maiandra GD"/>
                <w:bCs/>
                <w:szCs w:val="20"/>
              </w:rPr>
            </w:pPr>
            <w:r w:rsidRPr="001113DE">
              <w:rPr>
                <w:rFonts w:ascii="Maiandra GD" w:hAnsi="Maiandra GD"/>
                <w:bCs/>
                <w:szCs w:val="20"/>
              </w:rPr>
              <w:t>1</w:t>
            </w:r>
          </w:p>
        </w:tc>
        <w:tc>
          <w:tcPr>
            <w:tcW w:w="1530" w:type="dxa"/>
          </w:tcPr>
          <w:p w14:paraId="02E5C8BD" w14:textId="77777777" w:rsidR="00436E68" w:rsidRPr="001113DE" w:rsidRDefault="00436E68" w:rsidP="001113DE">
            <w:pPr>
              <w:spacing w:after="0"/>
              <w:contextualSpacing/>
              <w:rPr>
                <w:rFonts w:ascii="Maiandra GD" w:hAnsi="Maiandra GD"/>
                <w:bCs/>
                <w:szCs w:val="20"/>
              </w:rPr>
            </w:pPr>
            <w:r w:rsidRPr="001113DE">
              <w:rPr>
                <w:rFonts w:ascii="Maiandra GD" w:hAnsi="Maiandra GD"/>
                <w:bCs/>
                <w:szCs w:val="20"/>
              </w:rPr>
              <w:t>15</w:t>
            </w:r>
          </w:p>
        </w:tc>
        <w:tc>
          <w:tcPr>
            <w:tcW w:w="990" w:type="dxa"/>
          </w:tcPr>
          <w:p w14:paraId="4452AD89" w14:textId="77777777" w:rsidR="00436E68" w:rsidRPr="001113DE" w:rsidRDefault="00436E68" w:rsidP="001113DE">
            <w:pPr>
              <w:spacing w:after="0"/>
              <w:contextualSpacing/>
              <w:rPr>
                <w:rFonts w:ascii="Maiandra GD" w:hAnsi="Maiandra GD"/>
                <w:bCs/>
                <w:szCs w:val="20"/>
              </w:rPr>
            </w:pPr>
            <w:r w:rsidRPr="001113DE">
              <w:rPr>
                <w:rFonts w:ascii="Maiandra GD" w:hAnsi="Maiandra GD"/>
                <w:bCs/>
                <w:szCs w:val="20"/>
              </w:rPr>
              <w:t>16</w:t>
            </w:r>
          </w:p>
        </w:tc>
        <w:tc>
          <w:tcPr>
            <w:tcW w:w="990" w:type="dxa"/>
          </w:tcPr>
          <w:p w14:paraId="32D8476D" w14:textId="77777777" w:rsidR="00436E68" w:rsidRPr="001113DE" w:rsidRDefault="00436E68" w:rsidP="001113DE">
            <w:pPr>
              <w:spacing w:after="0"/>
              <w:contextualSpacing/>
              <w:rPr>
                <w:rFonts w:ascii="Maiandra GD" w:hAnsi="Maiandra GD"/>
                <w:bCs/>
                <w:szCs w:val="20"/>
              </w:rPr>
            </w:pPr>
            <w:r w:rsidRPr="001113DE">
              <w:rPr>
                <w:rFonts w:ascii="Maiandra GD" w:hAnsi="Maiandra GD"/>
                <w:bCs/>
                <w:szCs w:val="20"/>
              </w:rPr>
              <w:t>14</w:t>
            </w:r>
          </w:p>
        </w:tc>
        <w:tc>
          <w:tcPr>
            <w:tcW w:w="990" w:type="dxa"/>
          </w:tcPr>
          <w:p w14:paraId="2E38E53C" w14:textId="77777777" w:rsidR="00436E68" w:rsidRPr="001113DE" w:rsidRDefault="00436E68" w:rsidP="001113DE">
            <w:pPr>
              <w:spacing w:after="0"/>
              <w:contextualSpacing/>
              <w:rPr>
                <w:rFonts w:ascii="Maiandra GD" w:hAnsi="Maiandra GD"/>
                <w:bCs/>
                <w:szCs w:val="20"/>
              </w:rPr>
            </w:pPr>
            <w:r w:rsidRPr="001113DE">
              <w:rPr>
                <w:rFonts w:ascii="Maiandra GD" w:hAnsi="Maiandra GD"/>
                <w:bCs/>
                <w:szCs w:val="20"/>
              </w:rPr>
              <w:t>2</w:t>
            </w:r>
          </w:p>
        </w:tc>
      </w:tr>
      <w:tr w:rsidR="00436E68" w:rsidRPr="001113DE" w14:paraId="33B325F8" w14:textId="77777777" w:rsidTr="00D4781C">
        <w:tc>
          <w:tcPr>
            <w:tcW w:w="1711" w:type="dxa"/>
          </w:tcPr>
          <w:p w14:paraId="532ECFC1" w14:textId="77777777" w:rsidR="00436E68" w:rsidRPr="001113DE" w:rsidRDefault="00436E68" w:rsidP="001113DE">
            <w:pPr>
              <w:spacing w:after="0"/>
              <w:contextualSpacing/>
              <w:rPr>
                <w:rFonts w:ascii="Maiandra GD" w:hAnsi="Maiandra GD"/>
                <w:bCs/>
                <w:szCs w:val="20"/>
              </w:rPr>
            </w:pPr>
            <w:r w:rsidRPr="001113DE">
              <w:rPr>
                <w:rFonts w:ascii="Maiandra GD" w:hAnsi="Maiandra GD"/>
                <w:bCs/>
                <w:szCs w:val="20"/>
              </w:rPr>
              <w:t>MASSMEDIA</w:t>
            </w:r>
          </w:p>
        </w:tc>
        <w:tc>
          <w:tcPr>
            <w:tcW w:w="1890" w:type="dxa"/>
          </w:tcPr>
          <w:p w14:paraId="45E4F668" w14:textId="77777777" w:rsidR="00436E68" w:rsidRPr="001113DE" w:rsidRDefault="00436E68" w:rsidP="001113DE">
            <w:pPr>
              <w:spacing w:after="0"/>
              <w:contextualSpacing/>
              <w:rPr>
                <w:rFonts w:ascii="Maiandra GD" w:hAnsi="Maiandra GD"/>
                <w:bCs/>
                <w:szCs w:val="20"/>
              </w:rPr>
            </w:pPr>
            <w:r w:rsidRPr="001113DE">
              <w:rPr>
                <w:rFonts w:ascii="Maiandra GD" w:hAnsi="Maiandra GD"/>
                <w:bCs/>
                <w:szCs w:val="20"/>
              </w:rPr>
              <w:t>0</w:t>
            </w:r>
          </w:p>
        </w:tc>
        <w:tc>
          <w:tcPr>
            <w:tcW w:w="1530" w:type="dxa"/>
          </w:tcPr>
          <w:p w14:paraId="7BCDBEB5" w14:textId="77777777" w:rsidR="00436E68" w:rsidRPr="001113DE" w:rsidRDefault="00436E68" w:rsidP="001113DE">
            <w:pPr>
              <w:spacing w:after="0"/>
              <w:contextualSpacing/>
              <w:rPr>
                <w:rFonts w:ascii="Maiandra GD" w:hAnsi="Maiandra GD"/>
                <w:bCs/>
                <w:szCs w:val="20"/>
              </w:rPr>
            </w:pPr>
            <w:r w:rsidRPr="001113DE">
              <w:rPr>
                <w:rFonts w:ascii="Maiandra GD" w:hAnsi="Maiandra GD"/>
                <w:bCs/>
                <w:szCs w:val="20"/>
              </w:rPr>
              <w:t>3</w:t>
            </w:r>
          </w:p>
        </w:tc>
        <w:tc>
          <w:tcPr>
            <w:tcW w:w="990" w:type="dxa"/>
          </w:tcPr>
          <w:p w14:paraId="1F1A182C" w14:textId="77777777" w:rsidR="00436E68" w:rsidRPr="001113DE" w:rsidRDefault="00436E68" w:rsidP="001113DE">
            <w:pPr>
              <w:spacing w:after="0"/>
              <w:contextualSpacing/>
              <w:rPr>
                <w:rFonts w:ascii="Maiandra GD" w:hAnsi="Maiandra GD"/>
                <w:bCs/>
                <w:szCs w:val="20"/>
              </w:rPr>
            </w:pPr>
            <w:r w:rsidRPr="001113DE">
              <w:rPr>
                <w:rFonts w:ascii="Maiandra GD" w:hAnsi="Maiandra GD"/>
                <w:bCs/>
                <w:szCs w:val="20"/>
              </w:rPr>
              <w:t>3</w:t>
            </w:r>
          </w:p>
        </w:tc>
        <w:tc>
          <w:tcPr>
            <w:tcW w:w="990" w:type="dxa"/>
          </w:tcPr>
          <w:p w14:paraId="471E118C" w14:textId="77777777" w:rsidR="00436E68" w:rsidRPr="001113DE" w:rsidRDefault="00436E68" w:rsidP="001113DE">
            <w:pPr>
              <w:spacing w:after="0"/>
              <w:contextualSpacing/>
              <w:rPr>
                <w:rFonts w:ascii="Maiandra GD" w:hAnsi="Maiandra GD"/>
                <w:bCs/>
                <w:szCs w:val="20"/>
              </w:rPr>
            </w:pPr>
            <w:r w:rsidRPr="001113DE">
              <w:rPr>
                <w:rFonts w:ascii="Maiandra GD" w:hAnsi="Maiandra GD"/>
                <w:bCs/>
                <w:szCs w:val="20"/>
              </w:rPr>
              <w:t>3</w:t>
            </w:r>
          </w:p>
        </w:tc>
        <w:tc>
          <w:tcPr>
            <w:tcW w:w="990" w:type="dxa"/>
          </w:tcPr>
          <w:p w14:paraId="6793FF39" w14:textId="77777777" w:rsidR="00436E68" w:rsidRPr="001113DE" w:rsidRDefault="00436E68" w:rsidP="001113DE">
            <w:pPr>
              <w:spacing w:after="0"/>
              <w:contextualSpacing/>
              <w:rPr>
                <w:rFonts w:ascii="Maiandra GD" w:hAnsi="Maiandra GD"/>
                <w:bCs/>
                <w:szCs w:val="20"/>
              </w:rPr>
            </w:pPr>
            <w:r w:rsidRPr="001113DE">
              <w:rPr>
                <w:rFonts w:ascii="Maiandra GD" w:hAnsi="Maiandra GD"/>
                <w:bCs/>
                <w:szCs w:val="20"/>
              </w:rPr>
              <w:t>0</w:t>
            </w:r>
          </w:p>
        </w:tc>
      </w:tr>
      <w:tr w:rsidR="00436E68" w:rsidRPr="001113DE" w14:paraId="1A71160B" w14:textId="77777777" w:rsidTr="00D4781C">
        <w:tc>
          <w:tcPr>
            <w:tcW w:w="1711" w:type="dxa"/>
          </w:tcPr>
          <w:p w14:paraId="7AC46306" w14:textId="77777777" w:rsidR="00436E68" w:rsidRPr="001113DE" w:rsidRDefault="00436E68" w:rsidP="001113DE">
            <w:pPr>
              <w:spacing w:after="0"/>
              <w:contextualSpacing/>
              <w:rPr>
                <w:rFonts w:ascii="Maiandra GD" w:hAnsi="Maiandra GD"/>
                <w:bCs/>
                <w:szCs w:val="20"/>
              </w:rPr>
            </w:pPr>
            <w:r w:rsidRPr="001113DE">
              <w:rPr>
                <w:rFonts w:ascii="Maiandra GD" w:hAnsi="Maiandra GD"/>
                <w:bCs/>
                <w:szCs w:val="20"/>
              </w:rPr>
              <w:t>CONSULTANS</w:t>
            </w:r>
          </w:p>
        </w:tc>
        <w:tc>
          <w:tcPr>
            <w:tcW w:w="1890" w:type="dxa"/>
          </w:tcPr>
          <w:p w14:paraId="5B17C567" w14:textId="77777777" w:rsidR="00436E68" w:rsidRPr="001113DE" w:rsidRDefault="00436E68" w:rsidP="001113DE">
            <w:pPr>
              <w:spacing w:after="0"/>
              <w:contextualSpacing/>
              <w:rPr>
                <w:rFonts w:ascii="Maiandra GD" w:hAnsi="Maiandra GD"/>
                <w:bCs/>
                <w:szCs w:val="20"/>
              </w:rPr>
            </w:pPr>
            <w:r w:rsidRPr="001113DE">
              <w:rPr>
                <w:rFonts w:ascii="Maiandra GD" w:hAnsi="Maiandra GD"/>
                <w:bCs/>
                <w:szCs w:val="20"/>
              </w:rPr>
              <w:t>0</w:t>
            </w:r>
          </w:p>
        </w:tc>
        <w:tc>
          <w:tcPr>
            <w:tcW w:w="1530" w:type="dxa"/>
          </w:tcPr>
          <w:p w14:paraId="39FCF3BC" w14:textId="77777777" w:rsidR="00436E68" w:rsidRPr="001113DE" w:rsidRDefault="00436E68" w:rsidP="001113DE">
            <w:pPr>
              <w:spacing w:after="0"/>
              <w:contextualSpacing/>
              <w:rPr>
                <w:rFonts w:ascii="Maiandra GD" w:hAnsi="Maiandra GD"/>
                <w:bCs/>
                <w:szCs w:val="20"/>
              </w:rPr>
            </w:pPr>
            <w:r w:rsidRPr="001113DE">
              <w:rPr>
                <w:rFonts w:ascii="Maiandra GD" w:hAnsi="Maiandra GD"/>
                <w:bCs/>
                <w:szCs w:val="20"/>
              </w:rPr>
              <w:t>3</w:t>
            </w:r>
          </w:p>
        </w:tc>
        <w:tc>
          <w:tcPr>
            <w:tcW w:w="990" w:type="dxa"/>
          </w:tcPr>
          <w:p w14:paraId="381F3BAE" w14:textId="77777777" w:rsidR="00436E68" w:rsidRPr="001113DE" w:rsidRDefault="00436E68" w:rsidP="001113DE">
            <w:pPr>
              <w:spacing w:after="0"/>
              <w:contextualSpacing/>
              <w:rPr>
                <w:rFonts w:ascii="Maiandra GD" w:hAnsi="Maiandra GD"/>
                <w:bCs/>
                <w:szCs w:val="20"/>
              </w:rPr>
            </w:pPr>
            <w:r w:rsidRPr="001113DE">
              <w:rPr>
                <w:rFonts w:ascii="Maiandra GD" w:hAnsi="Maiandra GD"/>
                <w:bCs/>
                <w:szCs w:val="20"/>
              </w:rPr>
              <w:t>3</w:t>
            </w:r>
          </w:p>
        </w:tc>
        <w:tc>
          <w:tcPr>
            <w:tcW w:w="990" w:type="dxa"/>
          </w:tcPr>
          <w:p w14:paraId="21414786" w14:textId="77777777" w:rsidR="00436E68" w:rsidRPr="001113DE" w:rsidRDefault="00436E68" w:rsidP="001113DE">
            <w:pPr>
              <w:spacing w:after="0"/>
              <w:contextualSpacing/>
              <w:rPr>
                <w:rFonts w:ascii="Maiandra GD" w:hAnsi="Maiandra GD"/>
                <w:bCs/>
                <w:szCs w:val="20"/>
              </w:rPr>
            </w:pPr>
            <w:r w:rsidRPr="001113DE">
              <w:rPr>
                <w:rFonts w:ascii="Maiandra GD" w:hAnsi="Maiandra GD"/>
                <w:bCs/>
                <w:szCs w:val="20"/>
              </w:rPr>
              <w:t>2</w:t>
            </w:r>
          </w:p>
        </w:tc>
        <w:tc>
          <w:tcPr>
            <w:tcW w:w="990" w:type="dxa"/>
          </w:tcPr>
          <w:p w14:paraId="606193D4" w14:textId="77777777" w:rsidR="00436E68" w:rsidRPr="001113DE" w:rsidRDefault="00436E68" w:rsidP="001113DE">
            <w:pPr>
              <w:spacing w:after="0"/>
              <w:contextualSpacing/>
              <w:rPr>
                <w:rFonts w:ascii="Maiandra GD" w:hAnsi="Maiandra GD"/>
                <w:bCs/>
                <w:szCs w:val="20"/>
              </w:rPr>
            </w:pPr>
            <w:r w:rsidRPr="001113DE">
              <w:rPr>
                <w:rFonts w:ascii="Maiandra GD" w:hAnsi="Maiandra GD"/>
                <w:bCs/>
                <w:szCs w:val="20"/>
              </w:rPr>
              <w:t>1</w:t>
            </w:r>
          </w:p>
        </w:tc>
      </w:tr>
      <w:tr w:rsidR="00436E68" w:rsidRPr="001113DE" w14:paraId="4261DC13" w14:textId="77777777" w:rsidTr="00D4781C">
        <w:tc>
          <w:tcPr>
            <w:tcW w:w="1711" w:type="dxa"/>
          </w:tcPr>
          <w:p w14:paraId="7F67584B" w14:textId="77777777" w:rsidR="00436E68" w:rsidRPr="001113DE" w:rsidRDefault="00436E68" w:rsidP="001113DE">
            <w:pPr>
              <w:spacing w:after="0"/>
              <w:contextualSpacing/>
              <w:rPr>
                <w:rFonts w:ascii="Maiandra GD" w:hAnsi="Maiandra GD"/>
                <w:bCs/>
                <w:szCs w:val="20"/>
              </w:rPr>
            </w:pPr>
            <w:r w:rsidRPr="001113DE">
              <w:rPr>
                <w:rFonts w:ascii="Maiandra GD" w:hAnsi="Maiandra GD"/>
                <w:bCs/>
                <w:szCs w:val="20"/>
              </w:rPr>
              <w:t xml:space="preserve">Total </w:t>
            </w:r>
          </w:p>
        </w:tc>
        <w:tc>
          <w:tcPr>
            <w:tcW w:w="1890" w:type="dxa"/>
          </w:tcPr>
          <w:p w14:paraId="3AB32D35" w14:textId="77777777" w:rsidR="00436E68" w:rsidRPr="001113DE" w:rsidRDefault="00436E68" w:rsidP="001113DE">
            <w:pPr>
              <w:spacing w:after="0"/>
              <w:contextualSpacing/>
              <w:rPr>
                <w:rFonts w:ascii="Maiandra GD" w:hAnsi="Maiandra GD"/>
                <w:bCs/>
                <w:szCs w:val="20"/>
              </w:rPr>
            </w:pPr>
            <w:r w:rsidRPr="001113DE">
              <w:rPr>
                <w:rFonts w:ascii="Maiandra GD" w:hAnsi="Maiandra GD"/>
                <w:bCs/>
                <w:szCs w:val="20"/>
              </w:rPr>
              <w:fldChar w:fldCharType="begin"/>
            </w:r>
            <w:r w:rsidRPr="001113DE">
              <w:rPr>
                <w:rFonts w:ascii="Maiandra GD" w:hAnsi="Maiandra GD"/>
                <w:bCs/>
                <w:szCs w:val="20"/>
              </w:rPr>
              <w:instrText xml:space="preserve"> =SUM(ABOVE) </w:instrText>
            </w:r>
            <w:r w:rsidRPr="001113DE">
              <w:rPr>
                <w:rFonts w:ascii="Maiandra GD" w:hAnsi="Maiandra GD"/>
                <w:bCs/>
                <w:szCs w:val="20"/>
              </w:rPr>
              <w:fldChar w:fldCharType="separate"/>
            </w:r>
            <w:r w:rsidRPr="001113DE">
              <w:rPr>
                <w:rFonts w:ascii="Maiandra GD" w:hAnsi="Maiandra GD"/>
                <w:bCs/>
                <w:noProof/>
                <w:szCs w:val="20"/>
              </w:rPr>
              <w:t>6</w:t>
            </w:r>
            <w:r w:rsidRPr="001113DE">
              <w:rPr>
                <w:rFonts w:ascii="Maiandra GD" w:hAnsi="Maiandra GD"/>
                <w:bCs/>
                <w:szCs w:val="20"/>
              </w:rPr>
              <w:fldChar w:fldCharType="end"/>
            </w:r>
          </w:p>
        </w:tc>
        <w:tc>
          <w:tcPr>
            <w:tcW w:w="1530" w:type="dxa"/>
          </w:tcPr>
          <w:p w14:paraId="06DA1CC1" w14:textId="77777777" w:rsidR="00436E68" w:rsidRPr="001113DE" w:rsidRDefault="00436E68" w:rsidP="001113DE">
            <w:pPr>
              <w:spacing w:after="0"/>
              <w:contextualSpacing/>
              <w:rPr>
                <w:rFonts w:ascii="Maiandra GD" w:hAnsi="Maiandra GD"/>
                <w:bCs/>
                <w:szCs w:val="20"/>
              </w:rPr>
            </w:pPr>
            <w:r w:rsidRPr="001113DE">
              <w:rPr>
                <w:rFonts w:ascii="Maiandra GD" w:hAnsi="Maiandra GD"/>
                <w:bCs/>
                <w:szCs w:val="20"/>
              </w:rPr>
              <w:fldChar w:fldCharType="begin"/>
            </w:r>
            <w:r w:rsidRPr="001113DE">
              <w:rPr>
                <w:rFonts w:ascii="Maiandra GD" w:hAnsi="Maiandra GD"/>
                <w:bCs/>
                <w:szCs w:val="20"/>
              </w:rPr>
              <w:instrText xml:space="preserve"> =SUM(ABOVE) </w:instrText>
            </w:r>
            <w:r w:rsidR="00000000">
              <w:rPr>
                <w:rFonts w:ascii="Maiandra GD" w:hAnsi="Maiandra GD"/>
                <w:bCs/>
                <w:szCs w:val="20"/>
              </w:rPr>
              <w:fldChar w:fldCharType="separate"/>
            </w:r>
            <w:r w:rsidRPr="001113DE">
              <w:rPr>
                <w:rFonts w:ascii="Maiandra GD" w:hAnsi="Maiandra GD"/>
                <w:bCs/>
                <w:szCs w:val="20"/>
              </w:rPr>
              <w:fldChar w:fldCharType="end"/>
            </w:r>
            <w:r w:rsidRPr="001113DE">
              <w:rPr>
                <w:rFonts w:ascii="Maiandra GD" w:hAnsi="Maiandra GD"/>
                <w:bCs/>
                <w:szCs w:val="20"/>
              </w:rPr>
              <w:fldChar w:fldCharType="begin"/>
            </w:r>
            <w:r w:rsidRPr="001113DE">
              <w:rPr>
                <w:rFonts w:ascii="Maiandra GD" w:hAnsi="Maiandra GD"/>
                <w:bCs/>
                <w:szCs w:val="20"/>
              </w:rPr>
              <w:instrText xml:space="preserve"> =SUM(ABOVE) </w:instrText>
            </w:r>
            <w:r w:rsidRPr="001113DE">
              <w:rPr>
                <w:rFonts w:ascii="Maiandra GD" w:hAnsi="Maiandra GD"/>
                <w:bCs/>
                <w:szCs w:val="20"/>
              </w:rPr>
              <w:fldChar w:fldCharType="separate"/>
            </w:r>
            <w:r w:rsidRPr="001113DE">
              <w:rPr>
                <w:rFonts w:ascii="Maiandra GD" w:hAnsi="Maiandra GD"/>
                <w:bCs/>
                <w:noProof/>
                <w:szCs w:val="20"/>
              </w:rPr>
              <w:t>68</w:t>
            </w:r>
            <w:r w:rsidRPr="001113DE">
              <w:rPr>
                <w:rFonts w:ascii="Maiandra GD" w:hAnsi="Maiandra GD"/>
                <w:bCs/>
                <w:szCs w:val="20"/>
              </w:rPr>
              <w:fldChar w:fldCharType="end"/>
            </w:r>
          </w:p>
        </w:tc>
        <w:tc>
          <w:tcPr>
            <w:tcW w:w="990" w:type="dxa"/>
          </w:tcPr>
          <w:p w14:paraId="788DCB10" w14:textId="77777777" w:rsidR="00436E68" w:rsidRPr="001113DE" w:rsidRDefault="00436E68" w:rsidP="001113DE">
            <w:pPr>
              <w:spacing w:after="0"/>
              <w:contextualSpacing/>
              <w:rPr>
                <w:rFonts w:ascii="Maiandra GD" w:hAnsi="Maiandra GD"/>
                <w:bCs/>
                <w:szCs w:val="20"/>
              </w:rPr>
            </w:pPr>
            <w:r w:rsidRPr="001113DE">
              <w:rPr>
                <w:rFonts w:ascii="Maiandra GD" w:hAnsi="Maiandra GD"/>
                <w:bCs/>
                <w:szCs w:val="20"/>
              </w:rPr>
              <w:fldChar w:fldCharType="begin"/>
            </w:r>
            <w:r w:rsidRPr="001113DE">
              <w:rPr>
                <w:rFonts w:ascii="Maiandra GD" w:hAnsi="Maiandra GD"/>
                <w:bCs/>
                <w:szCs w:val="20"/>
              </w:rPr>
              <w:instrText xml:space="preserve"> =SUM(ABOVE) </w:instrText>
            </w:r>
            <w:r w:rsidRPr="001113DE">
              <w:rPr>
                <w:rFonts w:ascii="Maiandra GD" w:hAnsi="Maiandra GD"/>
                <w:bCs/>
                <w:szCs w:val="20"/>
              </w:rPr>
              <w:fldChar w:fldCharType="separate"/>
            </w:r>
            <w:r w:rsidRPr="001113DE">
              <w:rPr>
                <w:rFonts w:ascii="Maiandra GD" w:hAnsi="Maiandra GD"/>
                <w:bCs/>
                <w:noProof/>
                <w:szCs w:val="20"/>
              </w:rPr>
              <w:t>74</w:t>
            </w:r>
            <w:r w:rsidRPr="001113DE">
              <w:rPr>
                <w:rFonts w:ascii="Maiandra GD" w:hAnsi="Maiandra GD"/>
                <w:bCs/>
                <w:szCs w:val="20"/>
              </w:rPr>
              <w:fldChar w:fldCharType="end"/>
            </w:r>
          </w:p>
        </w:tc>
        <w:tc>
          <w:tcPr>
            <w:tcW w:w="990" w:type="dxa"/>
          </w:tcPr>
          <w:p w14:paraId="72B4126E" w14:textId="77777777" w:rsidR="00436E68" w:rsidRPr="001113DE" w:rsidRDefault="00436E68" w:rsidP="001113DE">
            <w:pPr>
              <w:spacing w:after="0"/>
              <w:contextualSpacing/>
              <w:rPr>
                <w:rFonts w:ascii="Maiandra GD" w:hAnsi="Maiandra GD"/>
                <w:bCs/>
                <w:szCs w:val="20"/>
              </w:rPr>
            </w:pPr>
            <w:r w:rsidRPr="001113DE">
              <w:rPr>
                <w:rFonts w:ascii="Maiandra GD" w:hAnsi="Maiandra GD"/>
                <w:bCs/>
                <w:szCs w:val="20"/>
              </w:rPr>
              <w:fldChar w:fldCharType="begin"/>
            </w:r>
            <w:r w:rsidRPr="001113DE">
              <w:rPr>
                <w:rFonts w:ascii="Maiandra GD" w:hAnsi="Maiandra GD"/>
                <w:bCs/>
                <w:szCs w:val="20"/>
              </w:rPr>
              <w:instrText xml:space="preserve"> =SUM(ABOVE) </w:instrText>
            </w:r>
            <w:r w:rsidRPr="001113DE">
              <w:rPr>
                <w:rFonts w:ascii="Maiandra GD" w:hAnsi="Maiandra GD"/>
                <w:bCs/>
                <w:szCs w:val="20"/>
              </w:rPr>
              <w:fldChar w:fldCharType="separate"/>
            </w:r>
            <w:r w:rsidRPr="001113DE">
              <w:rPr>
                <w:rFonts w:ascii="Maiandra GD" w:hAnsi="Maiandra GD"/>
                <w:bCs/>
                <w:noProof/>
                <w:szCs w:val="20"/>
              </w:rPr>
              <w:t>54</w:t>
            </w:r>
            <w:r w:rsidRPr="001113DE">
              <w:rPr>
                <w:rFonts w:ascii="Maiandra GD" w:hAnsi="Maiandra GD"/>
                <w:bCs/>
                <w:szCs w:val="20"/>
              </w:rPr>
              <w:fldChar w:fldCharType="end"/>
            </w:r>
          </w:p>
        </w:tc>
        <w:tc>
          <w:tcPr>
            <w:tcW w:w="990" w:type="dxa"/>
          </w:tcPr>
          <w:p w14:paraId="0133FC47" w14:textId="77777777" w:rsidR="00436E68" w:rsidRPr="001113DE" w:rsidRDefault="00436E68" w:rsidP="001113DE">
            <w:pPr>
              <w:spacing w:after="0"/>
              <w:contextualSpacing/>
              <w:rPr>
                <w:rFonts w:ascii="Maiandra GD" w:hAnsi="Maiandra GD"/>
                <w:bCs/>
                <w:szCs w:val="20"/>
              </w:rPr>
            </w:pPr>
            <w:r w:rsidRPr="001113DE">
              <w:rPr>
                <w:rFonts w:ascii="Maiandra GD" w:hAnsi="Maiandra GD"/>
                <w:bCs/>
                <w:szCs w:val="20"/>
              </w:rPr>
              <w:fldChar w:fldCharType="begin"/>
            </w:r>
            <w:r w:rsidRPr="001113DE">
              <w:rPr>
                <w:rFonts w:ascii="Maiandra GD" w:hAnsi="Maiandra GD"/>
                <w:bCs/>
                <w:szCs w:val="20"/>
              </w:rPr>
              <w:instrText xml:space="preserve"> =SUM(ABOVE) </w:instrText>
            </w:r>
            <w:r w:rsidRPr="001113DE">
              <w:rPr>
                <w:rFonts w:ascii="Maiandra GD" w:hAnsi="Maiandra GD"/>
                <w:bCs/>
                <w:szCs w:val="20"/>
              </w:rPr>
              <w:fldChar w:fldCharType="separate"/>
            </w:r>
            <w:r w:rsidRPr="001113DE">
              <w:rPr>
                <w:rFonts w:ascii="Maiandra GD" w:hAnsi="Maiandra GD"/>
                <w:bCs/>
                <w:noProof/>
                <w:szCs w:val="20"/>
              </w:rPr>
              <w:t>20</w:t>
            </w:r>
            <w:r w:rsidRPr="001113DE">
              <w:rPr>
                <w:rFonts w:ascii="Maiandra GD" w:hAnsi="Maiandra GD"/>
                <w:bCs/>
                <w:szCs w:val="20"/>
              </w:rPr>
              <w:fldChar w:fldCharType="end"/>
            </w:r>
          </w:p>
        </w:tc>
      </w:tr>
    </w:tbl>
    <w:p w14:paraId="39CF5B08" w14:textId="77777777" w:rsidR="00436E68" w:rsidRDefault="00436E68" w:rsidP="00436E68">
      <w:pPr>
        <w:pStyle w:val="ListParagraph"/>
        <w:spacing w:after="0"/>
        <w:ind w:left="1004"/>
        <w:rPr>
          <w:rFonts w:cs="Calibri Light"/>
          <w:color w:val="000000"/>
          <w:szCs w:val="20"/>
        </w:rPr>
      </w:pPr>
    </w:p>
    <w:p w14:paraId="793C7D85" w14:textId="70D3D369" w:rsidR="00436E68" w:rsidRPr="00021991" w:rsidRDefault="00436E68" w:rsidP="00021991">
      <w:pPr>
        <w:spacing w:after="0"/>
        <w:rPr>
          <w:rFonts w:cs="Calibri Light"/>
          <w:color w:val="000000"/>
          <w:szCs w:val="20"/>
        </w:rPr>
      </w:pPr>
      <w:r>
        <w:rPr>
          <w:rFonts w:cs="Calibri Light"/>
          <w:color w:val="000000"/>
          <w:szCs w:val="20"/>
        </w:rPr>
        <w:tab/>
        <w:t xml:space="preserve">Take away from the meeting: </w:t>
      </w:r>
    </w:p>
    <w:p w14:paraId="015A0CA1" w14:textId="6CF8B2C6" w:rsidR="007D4F37" w:rsidRDefault="00436E68" w:rsidP="00332A63">
      <w:pPr>
        <w:pStyle w:val="ListParagraph"/>
        <w:numPr>
          <w:ilvl w:val="0"/>
          <w:numId w:val="114"/>
        </w:numPr>
        <w:spacing w:after="0"/>
        <w:rPr>
          <w:rFonts w:cs="Calibri Light"/>
          <w:color w:val="000000"/>
          <w:szCs w:val="20"/>
        </w:rPr>
      </w:pPr>
      <w:r w:rsidRPr="00021991">
        <w:rPr>
          <w:rFonts w:cs="Calibri Light"/>
          <w:color w:val="000000"/>
          <w:szCs w:val="20"/>
        </w:rPr>
        <w:t xml:space="preserve">Compensation for the affected assets was </w:t>
      </w:r>
      <w:r w:rsidR="007D4F37" w:rsidRPr="00021991">
        <w:rPr>
          <w:rFonts w:cs="Calibri Light"/>
          <w:color w:val="000000"/>
          <w:szCs w:val="20"/>
        </w:rPr>
        <w:t>a serious</w:t>
      </w:r>
      <w:r w:rsidRPr="00021991">
        <w:rPr>
          <w:rFonts w:cs="Calibri Light"/>
          <w:color w:val="000000"/>
          <w:szCs w:val="20"/>
        </w:rPr>
        <w:t xml:space="preserve"> </w:t>
      </w:r>
      <w:r w:rsidR="007D4F37" w:rsidRPr="00021991">
        <w:rPr>
          <w:rFonts w:cs="Calibri Light"/>
          <w:color w:val="000000"/>
          <w:szCs w:val="20"/>
        </w:rPr>
        <w:t>concern</w:t>
      </w:r>
      <w:r w:rsidRPr="00021991">
        <w:rPr>
          <w:rFonts w:cs="Calibri Light"/>
          <w:color w:val="000000"/>
          <w:szCs w:val="20"/>
        </w:rPr>
        <w:t xml:space="preserve"> from the Municipal Directors. That the project money should consider compensation as part of the project. The reason is due to inability of the LGAs to </w:t>
      </w:r>
      <w:r w:rsidR="007D4F37" w:rsidRPr="00021991">
        <w:rPr>
          <w:rFonts w:cs="Calibri Light"/>
          <w:color w:val="000000"/>
          <w:szCs w:val="20"/>
        </w:rPr>
        <w:t xml:space="preserve">mobilize funds for timely payment of the </w:t>
      </w:r>
      <w:r w:rsidRPr="00021991">
        <w:rPr>
          <w:rFonts w:cs="Calibri Light"/>
          <w:color w:val="000000"/>
          <w:szCs w:val="20"/>
        </w:rPr>
        <w:t>compensation</w:t>
      </w:r>
      <w:r w:rsidR="007D4F37" w:rsidRPr="00021991">
        <w:rPr>
          <w:rFonts w:cs="Calibri Light"/>
          <w:color w:val="000000"/>
          <w:szCs w:val="20"/>
        </w:rPr>
        <w:t>.</w:t>
      </w:r>
    </w:p>
    <w:p w14:paraId="4F017D00" w14:textId="66C8D09D" w:rsidR="007D4F37" w:rsidRDefault="007D4F37" w:rsidP="00332A63">
      <w:pPr>
        <w:pStyle w:val="ListParagraph"/>
        <w:numPr>
          <w:ilvl w:val="0"/>
          <w:numId w:val="114"/>
        </w:numPr>
        <w:spacing w:after="0"/>
        <w:rPr>
          <w:rFonts w:cs="Calibri Light"/>
          <w:color w:val="000000"/>
          <w:szCs w:val="20"/>
        </w:rPr>
      </w:pPr>
      <w:r>
        <w:rPr>
          <w:rFonts w:cs="Calibri Light"/>
          <w:color w:val="000000"/>
          <w:szCs w:val="20"/>
        </w:rPr>
        <w:t>Solid waste management should be properly studied to ensure proper planning of the waste management systems from household level to the dump site. Moreover, the existing damp site of Pugu Kinyamwezi need thorough study to understand how the area could be utilized. Given that the existing site has utilized only 20% of the earmarked area.</w:t>
      </w:r>
    </w:p>
    <w:p w14:paraId="299B4558" w14:textId="7691BC88" w:rsidR="007D4F37" w:rsidRDefault="00BA4C8E" w:rsidP="00332A63">
      <w:pPr>
        <w:pStyle w:val="ListParagraph"/>
        <w:numPr>
          <w:ilvl w:val="0"/>
          <w:numId w:val="114"/>
        </w:numPr>
        <w:spacing w:after="0"/>
        <w:rPr>
          <w:rFonts w:cs="Calibri Light"/>
          <w:color w:val="000000"/>
          <w:szCs w:val="20"/>
        </w:rPr>
      </w:pPr>
      <w:r>
        <w:rPr>
          <w:rFonts w:cs="Calibri Light"/>
          <w:color w:val="000000"/>
          <w:szCs w:val="20"/>
        </w:rPr>
        <w:t>Inter-ministerial</w:t>
      </w:r>
      <w:r w:rsidR="007D4F37">
        <w:rPr>
          <w:rFonts w:cs="Calibri Light"/>
          <w:color w:val="000000"/>
          <w:szCs w:val="20"/>
        </w:rPr>
        <w:t xml:space="preserve"> communication should be enhanced under SEP to ensure proper flow of information to ensure smooth implementation of the various activities under DMDP 2 . Thus, all stakeholders should be involved eg, District Commissioners, TAZAMA, TAZARA, GAS, RAILWAYS as well as smart cities.</w:t>
      </w:r>
    </w:p>
    <w:p w14:paraId="1164C7C4" w14:textId="159C8946" w:rsidR="007D4F37" w:rsidRPr="00021991" w:rsidRDefault="007D4F37" w:rsidP="00332A63">
      <w:pPr>
        <w:pStyle w:val="ListParagraph"/>
        <w:numPr>
          <w:ilvl w:val="0"/>
          <w:numId w:val="114"/>
        </w:numPr>
        <w:spacing w:after="0"/>
        <w:rPr>
          <w:rFonts w:cs="Calibri Light"/>
          <w:color w:val="000000"/>
          <w:szCs w:val="20"/>
        </w:rPr>
      </w:pPr>
      <w:r>
        <w:rPr>
          <w:rFonts w:cs="Calibri Light"/>
          <w:color w:val="000000"/>
          <w:szCs w:val="20"/>
        </w:rPr>
        <w:t>Implementation of activities should start with the projects that have no resettlement requirements. Systematically involving the ones with resettlement as per compensation and site clearance processes moves on.</w:t>
      </w:r>
    </w:p>
    <w:p w14:paraId="4BBA53DF" w14:textId="4AC746D1" w:rsidR="00436E68" w:rsidRDefault="00436E68" w:rsidP="00021991">
      <w:pPr>
        <w:spacing w:after="0"/>
        <w:rPr>
          <w:rFonts w:cs="Calibri Light"/>
          <w:color w:val="000000"/>
          <w:szCs w:val="20"/>
        </w:rPr>
      </w:pPr>
      <w:r>
        <w:rPr>
          <w:rFonts w:cs="Calibri Light"/>
          <w:color w:val="000000"/>
          <w:szCs w:val="20"/>
        </w:rPr>
        <w:t xml:space="preserve"> </w:t>
      </w:r>
    </w:p>
    <w:p w14:paraId="271D7B7E" w14:textId="3CC702C3" w:rsidR="00436E68" w:rsidRPr="00021991" w:rsidRDefault="00436E68" w:rsidP="00332A63">
      <w:pPr>
        <w:pStyle w:val="ListParagraph"/>
        <w:numPr>
          <w:ilvl w:val="0"/>
          <w:numId w:val="115"/>
        </w:numPr>
        <w:spacing w:after="0"/>
        <w:ind w:left="720" w:hanging="436"/>
        <w:rPr>
          <w:rFonts w:cs="Calibri Light"/>
          <w:color w:val="000000"/>
          <w:szCs w:val="20"/>
        </w:rPr>
      </w:pPr>
      <w:r w:rsidRPr="00021991">
        <w:rPr>
          <w:rFonts w:cs="Calibri Light"/>
          <w:color w:val="000000"/>
          <w:szCs w:val="20"/>
        </w:rPr>
        <w:t xml:space="preserve">Meetings with LGAs </w:t>
      </w:r>
      <w:r w:rsidR="00021991" w:rsidRPr="00021991">
        <w:rPr>
          <w:rFonts w:cs="Calibri Light"/>
          <w:color w:val="000000"/>
          <w:szCs w:val="20"/>
        </w:rPr>
        <w:t>councilors</w:t>
      </w:r>
      <w:r w:rsidRPr="00021991">
        <w:rPr>
          <w:rFonts w:cs="Calibri Light"/>
          <w:color w:val="000000"/>
          <w:szCs w:val="20"/>
        </w:rPr>
        <w:t>, Ward executive Officers and The Mitaa leaders</w:t>
      </w:r>
    </w:p>
    <w:p w14:paraId="4886F85D" w14:textId="2EFF67E1" w:rsidR="00436E68" w:rsidRDefault="00021991" w:rsidP="00021991">
      <w:pPr>
        <w:spacing w:after="0"/>
        <w:ind w:left="720" w:hanging="436"/>
        <w:rPr>
          <w:rFonts w:cs="Calibri Light"/>
          <w:color w:val="000000"/>
          <w:szCs w:val="20"/>
        </w:rPr>
      </w:pPr>
      <w:r>
        <w:rPr>
          <w:rFonts w:cs="Calibri Light"/>
          <w:color w:val="000000"/>
          <w:szCs w:val="20"/>
        </w:rPr>
        <w:tab/>
      </w:r>
      <w:r w:rsidR="00436E68">
        <w:rPr>
          <w:rFonts w:cs="Calibri Light"/>
          <w:color w:val="000000"/>
          <w:szCs w:val="20"/>
        </w:rPr>
        <w:t xml:space="preserve">Meeting at community level </w:t>
      </w:r>
      <w:r w:rsidR="00436E68" w:rsidRPr="00D4781C">
        <w:rPr>
          <w:rFonts w:cs="Calibri Light"/>
          <w:color w:val="000000"/>
          <w:szCs w:val="20"/>
        </w:rPr>
        <w:t>included the local communities, Markets Committee Members, LGAs and relevant Government parastatals as well as NGOs/CBOs. Feedback obtained from the consultations have been incorporated into designing the project’s institutional and implementation arrangements. ESMF and RPF preparation has been highly participatory. The stakeholders’ expectations and the related issues/ concerns have been taken due note of while preparing these instruments. Subsequent to the production of the final version disclosure meeting(s) will be held; responses evinced will be ploughed into finalizing the reports. ESMF and RPF documents will be published on the PO-RALG website and will be further published on the external WB website</w:t>
      </w:r>
    </w:p>
    <w:p w14:paraId="7EB77907" w14:textId="77777777" w:rsidR="00436E68" w:rsidRDefault="00436E68" w:rsidP="00436E68">
      <w:pPr>
        <w:spacing w:after="0"/>
        <w:ind w:left="284"/>
        <w:rPr>
          <w:rFonts w:cs="Calibri Light"/>
          <w:color w:val="000000"/>
          <w:szCs w:val="20"/>
        </w:rPr>
      </w:pPr>
    </w:p>
    <w:p w14:paraId="57D2252A" w14:textId="2D966BEF" w:rsidR="00D04480" w:rsidRPr="0011027A" w:rsidRDefault="00D04480" w:rsidP="0011027A">
      <w:pPr>
        <w:spacing w:after="0"/>
        <w:ind w:left="630"/>
        <w:rPr>
          <w:rFonts w:cs="Calibri Light"/>
          <w:color w:val="000000"/>
          <w:szCs w:val="20"/>
        </w:rPr>
      </w:pPr>
      <w:r w:rsidRPr="0011027A">
        <w:rPr>
          <w:rFonts w:cs="Calibri Light"/>
          <w:color w:val="000000"/>
          <w:szCs w:val="20"/>
        </w:rPr>
        <w:t xml:space="preserve">A number of formal public meetings were held in each of the visited LGA. Minutes of meeting were recorded and documented accordingly following accepted best practices. </w:t>
      </w:r>
    </w:p>
    <w:p w14:paraId="6894EBC3" w14:textId="77777777" w:rsidR="0011027A" w:rsidRPr="00B76DD5" w:rsidRDefault="0011027A" w:rsidP="00436E68">
      <w:pPr>
        <w:spacing w:after="0"/>
        <w:ind w:left="284"/>
        <w:rPr>
          <w:rFonts w:eastAsia="CIDFont+F1"/>
          <w:color w:val="000000"/>
          <w:szCs w:val="22"/>
        </w:rPr>
      </w:pPr>
    </w:p>
    <w:p w14:paraId="33E8B352" w14:textId="06BC2456" w:rsidR="00D04480" w:rsidRPr="00B76DD5" w:rsidRDefault="00D04480" w:rsidP="00D04480">
      <w:pPr>
        <w:pStyle w:val="Caption"/>
        <w:spacing w:after="0"/>
        <w:rPr>
          <w:sz w:val="24"/>
          <w:szCs w:val="24"/>
        </w:rPr>
      </w:pPr>
      <w:bookmarkStart w:id="46" w:name="_Toc140107925"/>
      <w:r w:rsidRPr="00B76DD5">
        <w:rPr>
          <w:sz w:val="24"/>
          <w:szCs w:val="24"/>
        </w:rPr>
        <w:t xml:space="preserve">Table </w:t>
      </w:r>
      <w:r w:rsidRPr="00B76DD5">
        <w:rPr>
          <w:sz w:val="24"/>
          <w:szCs w:val="24"/>
        </w:rPr>
        <w:fldChar w:fldCharType="begin"/>
      </w:r>
      <w:r w:rsidRPr="00B76DD5">
        <w:rPr>
          <w:sz w:val="24"/>
          <w:szCs w:val="24"/>
        </w:rPr>
        <w:instrText xml:space="preserve"> SEQ Table \* ARABIC </w:instrText>
      </w:r>
      <w:r w:rsidRPr="00B76DD5">
        <w:rPr>
          <w:sz w:val="24"/>
          <w:szCs w:val="24"/>
        </w:rPr>
        <w:fldChar w:fldCharType="separate"/>
      </w:r>
      <w:r w:rsidR="001113DE">
        <w:rPr>
          <w:noProof/>
          <w:sz w:val="24"/>
          <w:szCs w:val="24"/>
        </w:rPr>
        <w:t>4</w:t>
      </w:r>
      <w:r w:rsidRPr="00B76DD5">
        <w:rPr>
          <w:sz w:val="24"/>
          <w:szCs w:val="24"/>
        </w:rPr>
        <w:fldChar w:fldCharType="end"/>
      </w:r>
      <w:r w:rsidRPr="00B76DD5">
        <w:rPr>
          <w:sz w:val="24"/>
          <w:szCs w:val="24"/>
        </w:rPr>
        <w:t>:</w:t>
      </w:r>
      <w:r w:rsidR="00394FDF" w:rsidRPr="00B76DD5">
        <w:rPr>
          <w:sz w:val="24"/>
          <w:szCs w:val="24"/>
        </w:rPr>
        <w:t xml:space="preserve"> </w:t>
      </w:r>
      <w:r w:rsidRPr="00B76DD5">
        <w:rPr>
          <w:sz w:val="24"/>
          <w:szCs w:val="24"/>
        </w:rPr>
        <w:t xml:space="preserve">Number of Meeting Participants </w:t>
      </w:r>
      <w:r w:rsidR="001113DE">
        <w:rPr>
          <w:sz w:val="24"/>
          <w:szCs w:val="24"/>
        </w:rPr>
        <w:t>at LGAS</w:t>
      </w:r>
      <w:r w:rsidRPr="00B76DD5">
        <w:rPr>
          <w:sz w:val="24"/>
          <w:szCs w:val="24"/>
        </w:rPr>
        <w:t xml:space="preserve"> by Gender</w:t>
      </w:r>
      <w:bookmarkEnd w:id="46"/>
      <w:r w:rsidRPr="00B76DD5">
        <w:rPr>
          <w:sz w:val="24"/>
          <w:szCs w:val="24"/>
        </w:rPr>
        <w:t xml:space="preserve"> </w:t>
      </w:r>
    </w:p>
    <w:tbl>
      <w:tblPr>
        <w:tblStyle w:val="TableGrid"/>
        <w:tblW w:w="0" w:type="auto"/>
        <w:tblInd w:w="715" w:type="dxa"/>
        <w:tblLook w:val="04A0" w:firstRow="1" w:lastRow="0" w:firstColumn="1" w:lastColumn="0" w:noHBand="0" w:noVBand="1"/>
      </w:tblPr>
      <w:tblGrid>
        <w:gridCol w:w="1710"/>
        <w:gridCol w:w="2520"/>
        <w:gridCol w:w="1530"/>
        <w:gridCol w:w="810"/>
        <w:gridCol w:w="720"/>
        <w:gridCol w:w="1011"/>
      </w:tblGrid>
      <w:tr w:rsidR="0011027A" w:rsidRPr="00D91B7A" w14:paraId="312FF91C" w14:textId="77777777" w:rsidTr="00D91B7A">
        <w:tc>
          <w:tcPr>
            <w:tcW w:w="1710" w:type="dxa"/>
            <w:shd w:val="clear" w:color="auto" w:fill="92D050"/>
          </w:tcPr>
          <w:p w14:paraId="55FAE180" w14:textId="66109F79" w:rsidR="00021991" w:rsidRPr="00D91B7A" w:rsidRDefault="0011027A" w:rsidP="0011027A">
            <w:pPr>
              <w:spacing w:after="0"/>
              <w:rPr>
                <w:rFonts w:ascii="Maiandra GD" w:hAnsi="Maiandra GD"/>
                <w:b/>
              </w:rPr>
            </w:pPr>
            <w:r w:rsidRPr="00D91B7A">
              <w:rPr>
                <w:rFonts w:ascii="Maiandra GD" w:hAnsi="Maiandra GD"/>
                <w:b/>
              </w:rPr>
              <w:t>Municipal</w:t>
            </w:r>
          </w:p>
        </w:tc>
        <w:tc>
          <w:tcPr>
            <w:tcW w:w="2520" w:type="dxa"/>
            <w:shd w:val="clear" w:color="auto" w:fill="92D050"/>
          </w:tcPr>
          <w:p w14:paraId="14A9C4E4" w14:textId="50B0B2D9" w:rsidR="00021991" w:rsidRPr="00D91B7A" w:rsidRDefault="0011027A" w:rsidP="0011027A">
            <w:pPr>
              <w:spacing w:after="0"/>
              <w:rPr>
                <w:rFonts w:ascii="Maiandra GD" w:hAnsi="Maiandra GD"/>
                <w:b/>
              </w:rPr>
            </w:pPr>
            <w:r w:rsidRPr="00D91B7A">
              <w:rPr>
                <w:rFonts w:ascii="Maiandra GD" w:hAnsi="Maiandra GD"/>
              </w:rPr>
              <w:t xml:space="preserve">           </w:t>
            </w:r>
            <w:r w:rsidRPr="00D91B7A">
              <w:rPr>
                <w:rFonts w:ascii="Maiandra GD" w:hAnsi="Maiandra GD"/>
                <w:b/>
              </w:rPr>
              <w:t xml:space="preserve"> Venue</w:t>
            </w:r>
          </w:p>
        </w:tc>
        <w:tc>
          <w:tcPr>
            <w:tcW w:w="1530" w:type="dxa"/>
            <w:shd w:val="clear" w:color="auto" w:fill="92D050"/>
          </w:tcPr>
          <w:p w14:paraId="4FF32D0D" w14:textId="53DAF339" w:rsidR="00021991" w:rsidRPr="00D91B7A" w:rsidRDefault="0011027A" w:rsidP="0011027A">
            <w:pPr>
              <w:spacing w:after="0"/>
              <w:rPr>
                <w:rFonts w:ascii="Maiandra GD" w:hAnsi="Maiandra GD"/>
                <w:b/>
              </w:rPr>
            </w:pPr>
            <w:r w:rsidRPr="00D91B7A">
              <w:rPr>
                <w:rFonts w:ascii="Maiandra GD" w:hAnsi="Maiandra GD"/>
                <w:b/>
              </w:rPr>
              <w:t>Date</w:t>
            </w:r>
          </w:p>
        </w:tc>
        <w:tc>
          <w:tcPr>
            <w:tcW w:w="810" w:type="dxa"/>
            <w:shd w:val="clear" w:color="auto" w:fill="92D050"/>
          </w:tcPr>
          <w:p w14:paraId="3F143DD7" w14:textId="69791B3C" w:rsidR="00021991" w:rsidRPr="00D91B7A" w:rsidRDefault="0011027A" w:rsidP="0011027A">
            <w:pPr>
              <w:spacing w:after="0"/>
              <w:rPr>
                <w:rFonts w:ascii="Maiandra GD" w:hAnsi="Maiandra GD"/>
                <w:b/>
              </w:rPr>
            </w:pPr>
            <w:r w:rsidRPr="00D91B7A">
              <w:rPr>
                <w:rFonts w:ascii="Maiandra GD" w:hAnsi="Maiandra GD"/>
                <w:b/>
              </w:rPr>
              <w:t xml:space="preserve">Total </w:t>
            </w:r>
          </w:p>
        </w:tc>
        <w:tc>
          <w:tcPr>
            <w:tcW w:w="720" w:type="dxa"/>
            <w:shd w:val="clear" w:color="auto" w:fill="92D050"/>
          </w:tcPr>
          <w:p w14:paraId="06952D16" w14:textId="109E6EE3" w:rsidR="00021991" w:rsidRPr="00D91B7A" w:rsidRDefault="0011027A" w:rsidP="0011027A">
            <w:pPr>
              <w:spacing w:after="0"/>
              <w:rPr>
                <w:rFonts w:ascii="Maiandra GD" w:hAnsi="Maiandra GD"/>
                <w:b/>
              </w:rPr>
            </w:pPr>
            <w:r w:rsidRPr="00D91B7A">
              <w:rPr>
                <w:rFonts w:ascii="Maiandra GD" w:hAnsi="Maiandra GD"/>
                <w:b/>
              </w:rPr>
              <w:t>Male</w:t>
            </w:r>
          </w:p>
        </w:tc>
        <w:tc>
          <w:tcPr>
            <w:tcW w:w="1011" w:type="dxa"/>
            <w:shd w:val="clear" w:color="auto" w:fill="92D050"/>
          </w:tcPr>
          <w:p w14:paraId="23EF5F83" w14:textId="004F83D4" w:rsidR="00021991" w:rsidRPr="00D91B7A" w:rsidRDefault="0011027A" w:rsidP="0011027A">
            <w:pPr>
              <w:spacing w:after="0"/>
              <w:rPr>
                <w:rFonts w:ascii="Maiandra GD" w:hAnsi="Maiandra GD"/>
                <w:b/>
              </w:rPr>
            </w:pPr>
            <w:r w:rsidRPr="00D91B7A">
              <w:rPr>
                <w:rFonts w:ascii="Maiandra GD" w:hAnsi="Maiandra GD"/>
                <w:b/>
              </w:rPr>
              <w:t>Female</w:t>
            </w:r>
          </w:p>
        </w:tc>
      </w:tr>
      <w:tr w:rsidR="0011027A" w:rsidRPr="00D91B7A" w14:paraId="5B6FFE6A" w14:textId="77777777" w:rsidTr="0011027A">
        <w:trPr>
          <w:trHeight w:val="215"/>
        </w:trPr>
        <w:tc>
          <w:tcPr>
            <w:tcW w:w="1710" w:type="dxa"/>
          </w:tcPr>
          <w:p w14:paraId="18747CD1" w14:textId="77777777" w:rsidR="00021991" w:rsidRPr="00D91B7A" w:rsidRDefault="00021991" w:rsidP="0011027A">
            <w:pPr>
              <w:spacing w:after="0"/>
              <w:rPr>
                <w:rFonts w:ascii="Maiandra GD" w:hAnsi="Maiandra GD"/>
              </w:rPr>
            </w:pPr>
            <w:r w:rsidRPr="00D91B7A">
              <w:rPr>
                <w:rFonts w:ascii="Maiandra GD" w:hAnsi="Maiandra GD"/>
              </w:rPr>
              <w:t>ILALA</w:t>
            </w:r>
          </w:p>
        </w:tc>
        <w:tc>
          <w:tcPr>
            <w:tcW w:w="2520" w:type="dxa"/>
          </w:tcPr>
          <w:p w14:paraId="3D62E55A" w14:textId="3263831C" w:rsidR="00021991" w:rsidRPr="00D91B7A" w:rsidRDefault="0011027A" w:rsidP="0011027A">
            <w:pPr>
              <w:spacing w:after="0"/>
              <w:rPr>
                <w:rFonts w:ascii="Maiandra GD" w:hAnsi="Maiandra GD"/>
              </w:rPr>
            </w:pPr>
            <w:r w:rsidRPr="00D91B7A">
              <w:rPr>
                <w:rFonts w:ascii="Maiandra GD" w:hAnsi="Maiandra GD"/>
              </w:rPr>
              <w:t>Arnoutoglou Hall</w:t>
            </w:r>
          </w:p>
        </w:tc>
        <w:tc>
          <w:tcPr>
            <w:tcW w:w="1530" w:type="dxa"/>
          </w:tcPr>
          <w:p w14:paraId="6E0ABA7B" w14:textId="793FC7AB" w:rsidR="00021991" w:rsidRPr="00D91B7A" w:rsidRDefault="00021991" w:rsidP="0011027A">
            <w:pPr>
              <w:tabs>
                <w:tab w:val="left" w:pos="2317"/>
                <w:tab w:val="center" w:pos="3717"/>
              </w:tabs>
              <w:spacing w:after="0"/>
              <w:jc w:val="center"/>
              <w:rPr>
                <w:rFonts w:ascii="Maiandra GD" w:hAnsi="Maiandra GD"/>
                <w:bCs/>
              </w:rPr>
            </w:pPr>
            <w:r w:rsidRPr="00D91B7A">
              <w:rPr>
                <w:rFonts w:ascii="Maiandra GD" w:hAnsi="Maiandra GD"/>
                <w:bCs/>
              </w:rPr>
              <w:t>06</w:t>
            </w:r>
            <w:r w:rsidRPr="00D91B7A">
              <w:rPr>
                <w:rFonts w:ascii="Maiandra GD" w:hAnsi="Maiandra GD"/>
                <w:bCs/>
                <w:vertAlign w:val="superscript"/>
              </w:rPr>
              <w:t>th</w:t>
            </w:r>
            <w:r w:rsidRPr="00D91B7A">
              <w:rPr>
                <w:rFonts w:ascii="Maiandra GD" w:hAnsi="Maiandra GD"/>
                <w:bCs/>
              </w:rPr>
              <w:t xml:space="preserve"> </w:t>
            </w:r>
            <w:r w:rsidR="0011027A" w:rsidRPr="00D91B7A">
              <w:rPr>
                <w:rFonts w:ascii="Maiandra GD" w:hAnsi="Maiandra GD"/>
                <w:bCs/>
              </w:rPr>
              <w:t>/6/</w:t>
            </w:r>
            <w:r w:rsidRPr="00D91B7A">
              <w:rPr>
                <w:rFonts w:ascii="Maiandra GD" w:hAnsi="Maiandra GD"/>
                <w:bCs/>
              </w:rPr>
              <w:t xml:space="preserve"> 2023</w:t>
            </w:r>
          </w:p>
        </w:tc>
        <w:tc>
          <w:tcPr>
            <w:tcW w:w="810" w:type="dxa"/>
          </w:tcPr>
          <w:p w14:paraId="2CA0F606" w14:textId="77777777" w:rsidR="00021991" w:rsidRPr="00D91B7A" w:rsidRDefault="00021991" w:rsidP="0011027A">
            <w:pPr>
              <w:spacing w:after="0"/>
              <w:rPr>
                <w:rFonts w:ascii="Maiandra GD" w:hAnsi="Maiandra GD"/>
              </w:rPr>
            </w:pPr>
            <w:r w:rsidRPr="00D91B7A">
              <w:rPr>
                <w:rFonts w:ascii="Maiandra GD" w:hAnsi="Maiandra GD"/>
              </w:rPr>
              <w:t>239</w:t>
            </w:r>
          </w:p>
        </w:tc>
        <w:tc>
          <w:tcPr>
            <w:tcW w:w="720" w:type="dxa"/>
          </w:tcPr>
          <w:p w14:paraId="360B090A" w14:textId="77777777" w:rsidR="00021991" w:rsidRPr="00D91B7A" w:rsidRDefault="00021991" w:rsidP="0011027A">
            <w:pPr>
              <w:spacing w:after="0"/>
              <w:rPr>
                <w:rFonts w:ascii="Maiandra GD" w:hAnsi="Maiandra GD"/>
              </w:rPr>
            </w:pPr>
            <w:r w:rsidRPr="00D91B7A">
              <w:rPr>
                <w:rFonts w:ascii="Maiandra GD" w:hAnsi="Maiandra GD"/>
              </w:rPr>
              <w:t>175</w:t>
            </w:r>
          </w:p>
        </w:tc>
        <w:tc>
          <w:tcPr>
            <w:tcW w:w="1011" w:type="dxa"/>
          </w:tcPr>
          <w:p w14:paraId="60669BB3" w14:textId="77777777" w:rsidR="00021991" w:rsidRPr="00D91B7A" w:rsidRDefault="00021991" w:rsidP="0011027A">
            <w:pPr>
              <w:spacing w:after="0"/>
              <w:rPr>
                <w:rFonts w:ascii="Maiandra GD" w:hAnsi="Maiandra GD"/>
              </w:rPr>
            </w:pPr>
            <w:r w:rsidRPr="00D91B7A">
              <w:rPr>
                <w:rFonts w:ascii="Maiandra GD" w:hAnsi="Maiandra GD"/>
              </w:rPr>
              <w:t>64</w:t>
            </w:r>
          </w:p>
        </w:tc>
      </w:tr>
      <w:tr w:rsidR="000D1074" w:rsidRPr="00D91B7A" w14:paraId="512A49ED" w14:textId="77777777" w:rsidTr="0011027A">
        <w:trPr>
          <w:trHeight w:val="197"/>
        </w:trPr>
        <w:tc>
          <w:tcPr>
            <w:tcW w:w="1710" w:type="dxa"/>
            <w:vMerge w:val="restart"/>
          </w:tcPr>
          <w:p w14:paraId="728000EC" w14:textId="77777777" w:rsidR="00021991" w:rsidRPr="00D91B7A" w:rsidRDefault="00021991" w:rsidP="0011027A">
            <w:pPr>
              <w:spacing w:after="0"/>
              <w:rPr>
                <w:rFonts w:ascii="Maiandra GD" w:hAnsi="Maiandra GD"/>
              </w:rPr>
            </w:pPr>
            <w:r w:rsidRPr="00D91B7A">
              <w:rPr>
                <w:rFonts w:ascii="Maiandra GD" w:hAnsi="Maiandra GD"/>
              </w:rPr>
              <w:t>KINONDONI</w:t>
            </w:r>
          </w:p>
        </w:tc>
        <w:tc>
          <w:tcPr>
            <w:tcW w:w="2520" w:type="dxa"/>
            <w:tcBorders>
              <w:bottom w:val="single" w:sz="4" w:space="0" w:color="A50021"/>
            </w:tcBorders>
          </w:tcPr>
          <w:p w14:paraId="5BBE763D" w14:textId="7582A7FF" w:rsidR="00021991" w:rsidRPr="00D91B7A" w:rsidRDefault="0011027A" w:rsidP="0011027A">
            <w:pPr>
              <w:spacing w:after="0"/>
              <w:rPr>
                <w:rFonts w:ascii="Maiandra GD" w:hAnsi="Maiandra GD"/>
              </w:rPr>
            </w:pPr>
            <w:r w:rsidRPr="00D91B7A">
              <w:rPr>
                <w:rFonts w:ascii="Maiandra GD" w:hAnsi="Maiandra GD"/>
              </w:rPr>
              <w:t>Municipal Hall</w:t>
            </w:r>
          </w:p>
        </w:tc>
        <w:tc>
          <w:tcPr>
            <w:tcW w:w="1530" w:type="dxa"/>
            <w:tcBorders>
              <w:bottom w:val="single" w:sz="4" w:space="0" w:color="A50021"/>
            </w:tcBorders>
          </w:tcPr>
          <w:p w14:paraId="6492073D" w14:textId="6FF40456" w:rsidR="00021991" w:rsidRPr="00D91B7A" w:rsidRDefault="00021991" w:rsidP="0011027A">
            <w:pPr>
              <w:tabs>
                <w:tab w:val="left" w:pos="2317"/>
                <w:tab w:val="center" w:pos="3717"/>
              </w:tabs>
              <w:spacing w:after="0"/>
              <w:jc w:val="center"/>
              <w:rPr>
                <w:rFonts w:ascii="Maiandra GD" w:hAnsi="Maiandra GD"/>
                <w:bCs/>
              </w:rPr>
            </w:pPr>
            <w:r w:rsidRPr="00D91B7A">
              <w:rPr>
                <w:rFonts w:ascii="Maiandra GD" w:hAnsi="Maiandra GD"/>
                <w:bCs/>
              </w:rPr>
              <w:t>07</w:t>
            </w:r>
            <w:r w:rsidRPr="00D91B7A">
              <w:rPr>
                <w:rFonts w:ascii="Maiandra GD" w:hAnsi="Maiandra GD"/>
                <w:bCs/>
                <w:vertAlign w:val="superscript"/>
              </w:rPr>
              <w:t>th</w:t>
            </w:r>
            <w:r w:rsidRPr="00D91B7A">
              <w:rPr>
                <w:rFonts w:ascii="Maiandra GD" w:hAnsi="Maiandra GD"/>
                <w:bCs/>
              </w:rPr>
              <w:t xml:space="preserve"> </w:t>
            </w:r>
            <w:r w:rsidR="0011027A" w:rsidRPr="00D91B7A">
              <w:rPr>
                <w:rFonts w:ascii="Maiandra GD" w:hAnsi="Maiandra GD"/>
                <w:bCs/>
              </w:rPr>
              <w:t>/6/</w:t>
            </w:r>
            <w:r w:rsidRPr="00D91B7A">
              <w:rPr>
                <w:rFonts w:ascii="Maiandra GD" w:hAnsi="Maiandra GD"/>
                <w:bCs/>
              </w:rPr>
              <w:t xml:space="preserve"> 2023</w:t>
            </w:r>
          </w:p>
        </w:tc>
        <w:tc>
          <w:tcPr>
            <w:tcW w:w="810" w:type="dxa"/>
            <w:tcBorders>
              <w:bottom w:val="single" w:sz="4" w:space="0" w:color="A50021"/>
            </w:tcBorders>
          </w:tcPr>
          <w:p w14:paraId="512CACF7" w14:textId="42C958E1" w:rsidR="00021991" w:rsidRPr="00D91B7A" w:rsidRDefault="00021991" w:rsidP="0011027A">
            <w:pPr>
              <w:spacing w:after="0"/>
              <w:rPr>
                <w:rFonts w:ascii="Maiandra GD" w:hAnsi="Maiandra GD"/>
              </w:rPr>
            </w:pPr>
            <w:r w:rsidRPr="00D91B7A">
              <w:rPr>
                <w:rFonts w:ascii="Maiandra GD" w:hAnsi="Maiandra GD"/>
              </w:rPr>
              <w:t>110</w:t>
            </w:r>
          </w:p>
        </w:tc>
        <w:tc>
          <w:tcPr>
            <w:tcW w:w="720" w:type="dxa"/>
            <w:tcBorders>
              <w:bottom w:val="single" w:sz="4" w:space="0" w:color="A50021"/>
            </w:tcBorders>
          </w:tcPr>
          <w:p w14:paraId="39F45899" w14:textId="779EEC13" w:rsidR="00021991" w:rsidRPr="00D91B7A" w:rsidRDefault="0011027A" w:rsidP="0011027A">
            <w:pPr>
              <w:spacing w:after="0"/>
              <w:rPr>
                <w:rFonts w:ascii="Maiandra GD" w:hAnsi="Maiandra GD"/>
              </w:rPr>
            </w:pPr>
            <w:r w:rsidRPr="00D91B7A">
              <w:rPr>
                <w:rFonts w:ascii="Maiandra GD" w:hAnsi="Maiandra GD"/>
              </w:rPr>
              <w:t>70</w:t>
            </w:r>
          </w:p>
        </w:tc>
        <w:tc>
          <w:tcPr>
            <w:tcW w:w="1011" w:type="dxa"/>
            <w:tcBorders>
              <w:bottom w:val="single" w:sz="4" w:space="0" w:color="A50021"/>
            </w:tcBorders>
          </w:tcPr>
          <w:p w14:paraId="6DF7A964" w14:textId="1B90BB37" w:rsidR="00021991" w:rsidRPr="00D91B7A" w:rsidRDefault="0011027A" w:rsidP="0011027A">
            <w:pPr>
              <w:spacing w:after="0"/>
              <w:rPr>
                <w:rFonts w:ascii="Maiandra GD" w:hAnsi="Maiandra GD"/>
              </w:rPr>
            </w:pPr>
            <w:r w:rsidRPr="00D91B7A">
              <w:rPr>
                <w:rFonts w:ascii="Maiandra GD" w:hAnsi="Maiandra GD"/>
              </w:rPr>
              <w:t>40</w:t>
            </w:r>
          </w:p>
        </w:tc>
      </w:tr>
      <w:tr w:rsidR="000D1074" w:rsidRPr="00D91B7A" w14:paraId="6EBDA889" w14:textId="77777777" w:rsidTr="0011027A">
        <w:trPr>
          <w:trHeight w:val="125"/>
        </w:trPr>
        <w:tc>
          <w:tcPr>
            <w:tcW w:w="1710" w:type="dxa"/>
            <w:vMerge/>
          </w:tcPr>
          <w:p w14:paraId="28D23845" w14:textId="77777777" w:rsidR="00021991" w:rsidRPr="00D91B7A" w:rsidRDefault="00021991" w:rsidP="0011027A">
            <w:pPr>
              <w:spacing w:after="0"/>
              <w:rPr>
                <w:rFonts w:ascii="Maiandra GD" w:hAnsi="Maiandra GD"/>
              </w:rPr>
            </w:pPr>
          </w:p>
        </w:tc>
        <w:tc>
          <w:tcPr>
            <w:tcW w:w="2520" w:type="dxa"/>
            <w:tcBorders>
              <w:top w:val="single" w:sz="4" w:space="0" w:color="A50021"/>
            </w:tcBorders>
          </w:tcPr>
          <w:p w14:paraId="23C57DE5" w14:textId="70915375" w:rsidR="00021991" w:rsidRPr="00D91B7A" w:rsidRDefault="0011027A" w:rsidP="0011027A">
            <w:pPr>
              <w:spacing w:after="0"/>
              <w:rPr>
                <w:rFonts w:ascii="Maiandra GD" w:hAnsi="Maiandra GD"/>
              </w:rPr>
            </w:pPr>
            <w:r w:rsidRPr="00D91B7A">
              <w:rPr>
                <w:rFonts w:ascii="Maiandra GD" w:hAnsi="Maiandra GD"/>
              </w:rPr>
              <w:t>Twiga Hall Mbezi Chini</w:t>
            </w:r>
          </w:p>
        </w:tc>
        <w:tc>
          <w:tcPr>
            <w:tcW w:w="1530" w:type="dxa"/>
            <w:tcBorders>
              <w:top w:val="single" w:sz="4" w:space="0" w:color="A50021"/>
            </w:tcBorders>
          </w:tcPr>
          <w:p w14:paraId="6A7B70F6" w14:textId="69816C1C" w:rsidR="00021991" w:rsidRPr="00D91B7A" w:rsidRDefault="00021991" w:rsidP="0011027A">
            <w:pPr>
              <w:tabs>
                <w:tab w:val="left" w:pos="2317"/>
                <w:tab w:val="center" w:pos="3717"/>
              </w:tabs>
              <w:spacing w:after="0"/>
              <w:jc w:val="center"/>
              <w:rPr>
                <w:rFonts w:ascii="Maiandra GD" w:hAnsi="Maiandra GD"/>
                <w:bCs/>
              </w:rPr>
            </w:pPr>
            <w:r w:rsidRPr="00D91B7A">
              <w:rPr>
                <w:rFonts w:ascii="Maiandra GD" w:hAnsi="Maiandra GD"/>
                <w:bCs/>
              </w:rPr>
              <w:t>07</w:t>
            </w:r>
            <w:r w:rsidRPr="00D91B7A">
              <w:rPr>
                <w:rFonts w:ascii="Maiandra GD" w:hAnsi="Maiandra GD"/>
                <w:bCs/>
                <w:vertAlign w:val="superscript"/>
              </w:rPr>
              <w:t>th</w:t>
            </w:r>
            <w:r w:rsidRPr="00D91B7A">
              <w:rPr>
                <w:rFonts w:ascii="Maiandra GD" w:hAnsi="Maiandra GD"/>
                <w:bCs/>
              </w:rPr>
              <w:t xml:space="preserve"> </w:t>
            </w:r>
            <w:r w:rsidR="0011027A" w:rsidRPr="00D91B7A">
              <w:rPr>
                <w:rFonts w:ascii="Maiandra GD" w:hAnsi="Maiandra GD"/>
                <w:bCs/>
              </w:rPr>
              <w:t>/6/</w:t>
            </w:r>
            <w:r w:rsidRPr="00D91B7A">
              <w:rPr>
                <w:rFonts w:ascii="Maiandra GD" w:hAnsi="Maiandra GD"/>
                <w:bCs/>
              </w:rPr>
              <w:t>2023</w:t>
            </w:r>
          </w:p>
        </w:tc>
        <w:tc>
          <w:tcPr>
            <w:tcW w:w="810" w:type="dxa"/>
            <w:tcBorders>
              <w:top w:val="single" w:sz="4" w:space="0" w:color="A50021"/>
            </w:tcBorders>
          </w:tcPr>
          <w:p w14:paraId="1CA9851B" w14:textId="2C211644" w:rsidR="00021991" w:rsidRPr="00D91B7A" w:rsidRDefault="00021991" w:rsidP="0011027A">
            <w:pPr>
              <w:spacing w:after="0"/>
              <w:rPr>
                <w:rFonts w:ascii="Maiandra GD" w:hAnsi="Maiandra GD"/>
              </w:rPr>
            </w:pPr>
            <w:r w:rsidRPr="00D91B7A">
              <w:rPr>
                <w:rFonts w:ascii="Maiandra GD" w:hAnsi="Maiandra GD"/>
              </w:rPr>
              <w:t>103</w:t>
            </w:r>
          </w:p>
        </w:tc>
        <w:tc>
          <w:tcPr>
            <w:tcW w:w="720" w:type="dxa"/>
            <w:tcBorders>
              <w:top w:val="single" w:sz="4" w:space="0" w:color="A50021"/>
            </w:tcBorders>
          </w:tcPr>
          <w:p w14:paraId="2E641A53" w14:textId="5E72D5DE" w:rsidR="00021991" w:rsidRPr="00D91B7A" w:rsidRDefault="0011027A" w:rsidP="0011027A">
            <w:pPr>
              <w:spacing w:after="0"/>
              <w:rPr>
                <w:rFonts w:ascii="Maiandra GD" w:hAnsi="Maiandra GD"/>
              </w:rPr>
            </w:pPr>
            <w:r w:rsidRPr="00D91B7A">
              <w:rPr>
                <w:rFonts w:ascii="Maiandra GD" w:hAnsi="Maiandra GD"/>
              </w:rPr>
              <w:t>66</w:t>
            </w:r>
          </w:p>
        </w:tc>
        <w:tc>
          <w:tcPr>
            <w:tcW w:w="1011" w:type="dxa"/>
            <w:tcBorders>
              <w:top w:val="single" w:sz="4" w:space="0" w:color="A50021"/>
            </w:tcBorders>
          </w:tcPr>
          <w:p w14:paraId="5152C0DC" w14:textId="7110BF6A" w:rsidR="00021991" w:rsidRPr="00D91B7A" w:rsidRDefault="0011027A" w:rsidP="0011027A">
            <w:pPr>
              <w:spacing w:after="0"/>
              <w:rPr>
                <w:rFonts w:ascii="Maiandra GD" w:hAnsi="Maiandra GD"/>
              </w:rPr>
            </w:pPr>
            <w:r w:rsidRPr="00D91B7A">
              <w:rPr>
                <w:rFonts w:ascii="Maiandra GD" w:hAnsi="Maiandra GD"/>
              </w:rPr>
              <w:t>37</w:t>
            </w:r>
          </w:p>
        </w:tc>
      </w:tr>
      <w:tr w:rsidR="0011027A" w:rsidRPr="00D91B7A" w14:paraId="7C686A87" w14:textId="77777777" w:rsidTr="0011027A">
        <w:trPr>
          <w:trHeight w:val="233"/>
        </w:trPr>
        <w:tc>
          <w:tcPr>
            <w:tcW w:w="1710" w:type="dxa"/>
          </w:tcPr>
          <w:p w14:paraId="5E62F8D0" w14:textId="77777777" w:rsidR="00021991" w:rsidRPr="00D91B7A" w:rsidRDefault="00021991" w:rsidP="0011027A">
            <w:pPr>
              <w:spacing w:after="0"/>
              <w:rPr>
                <w:rFonts w:ascii="Maiandra GD" w:hAnsi="Maiandra GD"/>
              </w:rPr>
            </w:pPr>
            <w:r w:rsidRPr="00D91B7A">
              <w:rPr>
                <w:rFonts w:ascii="Maiandra GD" w:hAnsi="Maiandra GD"/>
              </w:rPr>
              <w:t>TEMEKE</w:t>
            </w:r>
          </w:p>
        </w:tc>
        <w:tc>
          <w:tcPr>
            <w:tcW w:w="2520" w:type="dxa"/>
          </w:tcPr>
          <w:p w14:paraId="3C64B363" w14:textId="0306AE90" w:rsidR="00021991" w:rsidRPr="00D91B7A" w:rsidRDefault="0011027A" w:rsidP="0011027A">
            <w:pPr>
              <w:spacing w:after="0"/>
              <w:rPr>
                <w:rFonts w:ascii="Maiandra GD" w:hAnsi="Maiandra GD"/>
              </w:rPr>
            </w:pPr>
            <w:r w:rsidRPr="00D91B7A">
              <w:rPr>
                <w:rFonts w:ascii="Maiandra GD" w:hAnsi="Maiandra GD"/>
              </w:rPr>
              <w:t>Iddy Nyundo Hall</w:t>
            </w:r>
          </w:p>
        </w:tc>
        <w:tc>
          <w:tcPr>
            <w:tcW w:w="1530" w:type="dxa"/>
          </w:tcPr>
          <w:p w14:paraId="5DD3CC61" w14:textId="12E606CC" w:rsidR="00021991" w:rsidRPr="00D91B7A" w:rsidRDefault="00021991" w:rsidP="0011027A">
            <w:pPr>
              <w:tabs>
                <w:tab w:val="left" w:pos="2317"/>
                <w:tab w:val="center" w:pos="3717"/>
              </w:tabs>
              <w:spacing w:after="0"/>
              <w:jc w:val="center"/>
              <w:rPr>
                <w:rFonts w:ascii="Maiandra GD" w:hAnsi="Maiandra GD"/>
                <w:bCs/>
              </w:rPr>
            </w:pPr>
            <w:r w:rsidRPr="00D91B7A">
              <w:rPr>
                <w:rFonts w:ascii="Maiandra GD" w:hAnsi="Maiandra GD"/>
                <w:bCs/>
              </w:rPr>
              <w:t>08</w:t>
            </w:r>
            <w:r w:rsidRPr="00D91B7A">
              <w:rPr>
                <w:rFonts w:ascii="Maiandra GD" w:hAnsi="Maiandra GD"/>
                <w:bCs/>
                <w:vertAlign w:val="superscript"/>
              </w:rPr>
              <w:t>th</w:t>
            </w:r>
            <w:r w:rsidRPr="00D91B7A">
              <w:rPr>
                <w:rFonts w:ascii="Maiandra GD" w:hAnsi="Maiandra GD"/>
                <w:bCs/>
              </w:rPr>
              <w:t xml:space="preserve"> </w:t>
            </w:r>
            <w:r w:rsidR="0011027A" w:rsidRPr="00D91B7A">
              <w:rPr>
                <w:rFonts w:ascii="Maiandra GD" w:hAnsi="Maiandra GD"/>
                <w:bCs/>
              </w:rPr>
              <w:t>/6/</w:t>
            </w:r>
            <w:r w:rsidRPr="00D91B7A">
              <w:rPr>
                <w:rFonts w:ascii="Maiandra GD" w:hAnsi="Maiandra GD"/>
                <w:bCs/>
              </w:rPr>
              <w:t xml:space="preserve"> 2023</w:t>
            </w:r>
          </w:p>
        </w:tc>
        <w:tc>
          <w:tcPr>
            <w:tcW w:w="810" w:type="dxa"/>
          </w:tcPr>
          <w:p w14:paraId="21549DF3" w14:textId="77777777" w:rsidR="00021991" w:rsidRPr="00D91B7A" w:rsidRDefault="00021991" w:rsidP="0011027A">
            <w:pPr>
              <w:spacing w:after="0"/>
              <w:rPr>
                <w:rFonts w:ascii="Maiandra GD" w:hAnsi="Maiandra GD"/>
              </w:rPr>
            </w:pPr>
            <w:r w:rsidRPr="00D91B7A">
              <w:rPr>
                <w:rFonts w:ascii="Maiandra GD" w:hAnsi="Maiandra GD"/>
              </w:rPr>
              <w:t>219</w:t>
            </w:r>
          </w:p>
        </w:tc>
        <w:tc>
          <w:tcPr>
            <w:tcW w:w="720" w:type="dxa"/>
          </w:tcPr>
          <w:p w14:paraId="463C3EA8" w14:textId="77777777" w:rsidR="00021991" w:rsidRPr="00D91B7A" w:rsidRDefault="00021991" w:rsidP="0011027A">
            <w:pPr>
              <w:spacing w:after="0"/>
              <w:rPr>
                <w:rFonts w:ascii="Maiandra GD" w:hAnsi="Maiandra GD"/>
              </w:rPr>
            </w:pPr>
            <w:r w:rsidRPr="00D91B7A">
              <w:rPr>
                <w:rFonts w:ascii="Maiandra GD" w:hAnsi="Maiandra GD"/>
              </w:rPr>
              <w:t>164</w:t>
            </w:r>
          </w:p>
        </w:tc>
        <w:tc>
          <w:tcPr>
            <w:tcW w:w="1011" w:type="dxa"/>
          </w:tcPr>
          <w:p w14:paraId="103C8289" w14:textId="77777777" w:rsidR="00021991" w:rsidRPr="00D91B7A" w:rsidRDefault="00021991" w:rsidP="0011027A">
            <w:pPr>
              <w:spacing w:after="0"/>
              <w:rPr>
                <w:rFonts w:ascii="Maiandra GD" w:hAnsi="Maiandra GD"/>
              </w:rPr>
            </w:pPr>
            <w:r w:rsidRPr="00D91B7A">
              <w:rPr>
                <w:rFonts w:ascii="Maiandra GD" w:hAnsi="Maiandra GD"/>
              </w:rPr>
              <w:t>55</w:t>
            </w:r>
          </w:p>
        </w:tc>
      </w:tr>
      <w:tr w:rsidR="0011027A" w:rsidRPr="00D91B7A" w14:paraId="11C1231E" w14:textId="77777777" w:rsidTr="0011027A">
        <w:trPr>
          <w:trHeight w:val="332"/>
        </w:trPr>
        <w:tc>
          <w:tcPr>
            <w:tcW w:w="1710" w:type="dxa"/>
          </w:tcPr>
          <w:p w14:paraId="4CCBB60D" w14:textId="77777777" w:rsidR="00021991" w:rsidRPr="00D91B7A" w:rsidRDefault="00021991" w:rsidP="0011027A">
            <w:pPr>
              <w:spacing w:after="0"/>
              <w:rPr>
                <w:rFonts w:ascii="Maiandra GD" w:hAnsi="Maiandra GD"/>
              </w:rPr>
            </w:pPr>
            <w:r w:rsidRPr="00D91B7A">
              <w:rPr>
                <w:rFonts w:ascii="Maiandra GD" w:hAnsi="Maiandra GD"/>
              </w:rPr>
              <w:t>KIGAMBONI</w:t>
            </w:r>
          </w:p>
        </w:tc>
        <w:tc>
          <w:tcPr>
            <w:tcW w:w="2520" w:type="dxa"/>
          </w:tcPr>
          <w:p w14:paraId="3E13F80D" w14:textId="2973E490" w:rsidR="00021991" w:rsidRPr="00D91B7A" w:rsidRDefault="0011027A" w:rsidP="0011027A">
            <w:pPr>
              <w:spacing w:after="0"/>
              <w:rPr>
                <w:rFonts w:ascii="Maiandra GD" w:hAnsi="Maiandra GD"/>
              </w:rPr>
            </w:pPr>
            <w:r w:rsidRPr="00D91B7A">
              <w:rPr>
                <w:rFonts w:ascii="Maiandra GD" w:hAnsi="Maiandra GD"/>
              </w:rPr>
              <w:t>District Hall</w:t>
            </w:r>
          </w:p>
        </w:tc>
        <w:tc>
          <w:tcPr>
            <w:tcW w:w="1530" w:type="dxa"/>
          </w:tcPr>
          <w:p w14:paraId="22967C42" w14:textId="4BD60E8A" w:rsidR="00021991" w:rsidRPr="00D91B7A" w:rsidRDefault="00021991" w:rsidP="0011027A">
            <w:pPr>
              <w:tabs>
                <w:tab w:val="left" w:pos="2317"/>
                <w:tab w:val="center" w:pos="3717"/>
              </w:tabs>
              <w:spacing w:after="0"/>
              <w:jc w:val="center"/>
              <w:rPr>
                <w:rFonts w:ascii="Maiandra GD" w:hAnsi="Maiandra GD"/>
                <w:bCs/>
              </w:rPr>
            </w:pPr>
            <w:r w:rsidRPr="00D91B7A">
              <w:rPr>
                <w:rFonts w:ascii="Maiandra GD" w:hAnsi="Maiandra GD"/>
                <w:bCs/>
              </w:rPr>
              <w:t>12</w:t>
            </w:r>
            <w:r w:rsidRPr="00D91B7A">
              <w:rPr>
                <w:rFonts w:ascii="Maiandra GD" w:hAnsi="Maiandra GD"/>
                <w:bCs/>
                <w:vertAlign w:val="superscript"/>
              </w:rPr>
              <w:t>th</w:t>
            </w:r>
            <w:r w:rsidRPr="00D91B7A">
              <w:rPr>
                <w:rFonts w:ascii="Maiandra GD" w:hAnsi="Maiandra GD"/>
                <w:bCs/>
              </w:rPr>
              <w:t xml:space="preserve"> </w:t>
            </w:r>
            <w:r w:rsidR="0011027A" w:rsidRPr="00D91B7A">
              <w:rPr>
                <w:rFonts w:ascii="Maiandra GD" w:hAnsi="Maiandra GD"/>
                <w:bCs/>
              </w:rPr>
              <w:t>/6/</w:t>
            </w:r>
            <w:r w:rsidRPr="00D91B7A">
              <w:rPr>
                <w:rFonts w:ascii="Maiandra GD" w:hAnsi="Maiandra GD"/>
                <w:bCs/>
              </w:rPr>
              <w:t>2023</w:t>
            </w:r>
          </w:p>
        </w:tc>
        <w:tc>
          <w:tcPr>
            <w:tcW w:w="810" w:type="dxa"/>
          </w:tcPr>
          <w:p w14:paraId="0229B4EA" w14:textId="77777777" w:rsidR="00021991" w:rsidRPr="00D91B7A" w:rsidRDefault="00021991" w:rsidP="0011027A">
            <w:pPr>
              <w:spacing w:after="0"/>
              <w:rPr>
                <w:rFonts w:ascii="Maiandra GD" w:hAnsi="Maiandra GD"/>
              </w:rPr>
            </w:pPr>
            <w:r w:rsidRPr="00D91B7A">
              <w:rPr>
                <w:rFonts w:ascii="Maiandra GD" w:hAnsi="Maiandra GD"/>
              </w:rPr>
              <w:t>216</w:t>
            </w:r>
          </w:p>
        </w:tc>
        <w:tc>
          <w:tcPr>
            <w:tcW w:w="720" w:type="dxa"/>
          </w:tcPr>
          <w:p w14:paraId="150E2CAF" w14:textId="77777777" w:rsidR="00021991" w:rsidRPr="00D91B7A" w:rsidRDefault="00021991" w:rsidP="0011027A">
            <w:pPr>
              <w:spacing w:after="0"/>
              <w:rPr>
                <w:rFonts w:ascii="Maiandra GD" w:hAnsi="Maiandra GD"/>
              </w:rPr>
            </w:pPr>
            <w:r w:rsidRPr="00D91B7A">
              <w:rPr>
                <w:rFonts w:ascii="Maiandra GD" w:hAnsi="Maiandra GD"/>
              </w:rPr>
              <w:t>159</w:t>
            </w:r>
          </w:p>
        </w:tc>
        <w:tc>
          <w:tcPr>
            <w:tcW w:w="1011" w:type="dxa"/>
          </w:tcPr>
          <w:p w14:paraId="5BD4E77A" w14:textId="77777777" w:rsidR="00021991" w:rsidRPr="00D91B7A" w:rsidRDefault="00021991" w:rsidP="0011027A">
            <w:pPr>
              <w:spacing w:after="0"/>
              <w:rPr>
                <w:rFonts w:ascii="Maiandra GD" w:hAnsi="Maiandra GD"/>
              </w:rPr>
            </w:pPr>
            <w:r w:rsidRPr="00D91B7A">
              <w:rPr>
                <w:rFonts w:ascii="Maiandra GD" w:hAnsi="Maiandra GD"/>
              </w:rPr>
              <w:t>57</w:t>
            </w:r>
          </w:p>
        </w:tc>
      </w:tr>
      <w:tr w:rsidR="0011027A" w:rsidRPr="00D91B7A" w14:paraId="56690FDD" w14:textId="77777777" w:rsidTr="0011027A">
        <w:trPr>
          <w:trHeight w:val="269"/>
        </w:trPr>
        <w:tc>
          <w:tcPr>
            <w:tcW w:w="1710" w:type="dxa"/>
          </w:tcPr>
          <w:p w14:paraId="396CE9AD" w14:textId="4D31EA6B" w:rsidR="00021991" w:rsidRPr="00D91B7A" w:rsidRDefault="00021991" w:rsidP="0011027A">
            <w:pPr>
              <w:spacing w:after="0"/>
              <w:rPr>
                <w:rFonts w:ascii="Maiandra GD" w:hAnsi="Maiandra GD"/>
              </w:rPr>
            </w:pPr>
            <w:r w:rsidRPr="00D91B7A">
              <w:rPr>
                <w:rFonts w:ascii="Maiandra GD" w:hAnsi="Maiandra GD"/>
              </w:rPr>
              <w:t>UBUN</w:t>
            </w:r>
            <w:r w:rsidR="0011027A" w:rsidRPr="00D91B7A">
              <w:rPr>
                <w:rFonts w:ascii="Maiandra GD" w:hAnsi="Maiandra GD"/>
              </w:rPr>
              <w:t>G</w:t>
            </w:r>
            <w:r w:rsidRPr="00D91B7A">
              <w:rPr>
                <w:rFonts w:ascii="Maiandra GD" w:hAnsi="Maiandra GD"/>
              </w:rPr>
              <w:t>O</w:t>
            </w:r>
          </w:p>
        </w:tc>
        <w:tc>
          <w:tcPr>
            <w:tcW w:w="2520" w:type="dxa"/>
          </w:tcPr>
          <w:p w14:paraId="224D5908" w14:textId="62A9DC43" w:rsidR="00021991" w:rsidRPr="00D91B7A" w:rsidRDefault="0011027A" w:rsidP="0011027A">
            <w:pPr>
              <w:spacing w:after="0"/>
              <w:rPr>
                <w:rFonts w:ascii="Maiandra GD" w:hAnsi="Maiandra GD"/>
              </w:rPr>
            </w:pPr>
            <w:r w:rsidRPr="00D91B7A">
              <w:rPr>
                <w:rFonts w:ascii="Maiandra GD" w:hAnsi="Maiandra GD"/>
              </w:rPr>
              <w:t>Municipal Hall</w:t>
            </w:r>
          </w:p>
        </w:tc>
        <w:tc>
          <w:tcPr>
            <w:tcW w:w="1530" w:type="dxa"/>
          </w:tcPr>
          <w:p w14:paraId="72F20B49" w14:textId="690AB458" w:rsidR="00021991" w:rsidRPr="00D91B7A" w:rsidRDefault="00021991" w:rsidP="0011027A">
            <w:pPr>
              <w:tabs>
                <w:tab w:val="left" w:pos="2317"/>
                <w:tab w:val="center" w:pos="3717"/>
              </w:tabs>
              <w:spacing w:after="0"/>
              <w:jc w:val="center"/>
              <w:rPr>
                <w:rFonts w:ascii="Maiandra GD" w:hAnsi="Maiandra GD"/>
                <w:bCs/>
              </w:rPr>
            </w:pPr>
            <w:r w:rsidRPr="00D91B7A">
              <w:rPr>
                <w:rFonts w:ascii="Maiandra GD" w:hAnsi="Maiandra GD"/>
                <w:bCs/>
              </w:rPr>
              <w:t>13</w:t>
            </w:r>
            <w:r w:rsidRPr="00D91B7A">
              <w:rPr>
                <w:rFonts w:ascii="Maiandra GD" w:hAnsi="Maiandra GD"/>
                <w:bCs/>
                <w:vertAlign w:val="superscript"/>
              </w:rPr>
              <w:t>th</w:t>
            </w:r>
            <w:r w:rsidRPr="00D91B7A">
              <w:rPr>
                <w:rFonts w:ascii="Maiandra GD" w:hAnsi="Maiandra GD"/>
                <w:bCs/>
              </w:rPr>
              <w:t xml:space="preserve"> </w:t>
            </w:r>
            <w:r w:rsidR="0011027A" w:rsidRPr="00D91B7A">
              <w:rPr>
                <w:rFonts w:ascii="Maiandra GD" w:hAnsi="Maiandra GD"/>
                <w:bCs/>
              </w:rPr>
              <w:t>/6/</w:t>
            </w:r>
            <w:r w:rsidRPr="00D91B7A">
              <w:rPr>
                <w:rFonts w:ascii="Maiandra GD" w:hAnsi="Maiandra GD"/>
                <w:bCs/>
              </w:rPr>
              <w:t xml:space="preserve"> 2023</w:t>
            </w:r>
          </w:p>
        </w:tc>
        <w:tc>
          <w:tcPr>
            <w:tcW w:w="810" w:type="dxa"/>
          </w:tcPr>
          <w:p w14:paraId="4AA7D38C" w14:textId="77777777" w:rsidR="00021991" w:rsidRPr="00D91B7A" w:rsidRDefault="00021991" w:rsidP="0011027A">
            <w:pPr>
              <w:spacing w:after="0"/>
              <w:rPr>
                <w:rFonts w:ascii="Maiandra GD" w:hAnsi="Maiandra GD"/>
              </w:rPr>
            </w:pPr>
            <w:r w:rsidRPr="00D91B7A">
              <w:rPr>
                <w:rFonts w:ascii="Maiandra GD" w:hAnsi="Maiandra GD"/>
              </w:rPr>
              <w:t>122</w:t>
            </w:r>
          </w:p>
        </w:tc>
        <w:tc>
          <w:tcPr>
            <w:tcW w:w="720" w:type="dxa"/>
          </w:tcPr>
          <w:p w14:paraId="236B8E95" w14:textId="77777777" w:rsidR="00021991" w:rsidRPr="00D91B7A" w:rsidRDefault="00021991" w:rsidP="0011027A">
            <w:pPr>
              <w:spacing w:after="0"/>
              <w:rPr>
                <w:rFonts w:ascii="Maiandra GD" w:hAnsi="Maiandra GD"/>
              </w:rPr>
            </w:pPr>
            <w:r w:rsidRPr="00D91B7A">
              <w:rPr>
                <w:rFonts w:ascii="Maiandra GD" w:hAnsi="Maiandra GD"/>
              </w:rPr>
              <w:t>74</w:t>
            </w:r>
          </w:p>
        </w:tc>
        <w:tc>
          <w:tcPr>
            <w:tcW w:w="1011" w:type="dxa"/>
          </w:tcPr>
          <w:p w14:paraId="7049B31B" w14:textId="77777777" w:rsidR="00021991" w:rsidRPr="00D91B7A" w:rsidRDefault="00021991" w:rsidP="0011027A">
            <w:pPr>
              <w:spacing w:after="0"/>
              <w:rPr>
                <w:rFonts w:ascii="Maiandra GD" w:hAnsi="Maiandra GD"/>
              </w:rPr>
            </w:pPr>
            <w:r w:rsidRPr="00D91B7A">
              <w:rPr>
                <w:rFonts w:ascii="Maiandra GD" w:hAnsi="Maiandra GD"/>
              </w:rPr>
              <w:t>48</w:t>
            </w:r>
          </w:p>
        </w:tc>
      </w:tr>
    </w:tbl>
    <w:p w14:paraId="5749F68B" w14:textId="79B5E9BE" w:rsidR="00E70830" w:rsidRDefault="00E70830" w:rsidP="00E70830">
      <w:pPr>
        <w:pStyle w:val="Caption"/>
        <w:spacing w:after="0"/>
        <w:rPr>
          <w:sz w:val="24"/>
          <w:szCs w:val="24"/>
        </w:rPr>
      </w:pPr>
    </w:p>
    <w:p w14:paraId="01341C52" w14:textId="524F0462" w:rsidR="00D04480" w:rsidRPr="001113DE" w:rsidRDefault="001113DE" w:rsidP="00332A63">
      <w:pPr>
        <w:pStyle w:val="ListParagraph"/>
        <w:numPr>
          <w:ilvl w:val="0"/>
          <w:numId w:val="115"/>
        </w:numPr>
        <w:rPr>
          <w:rFonts w:ascii="Maiandra GD" w:hAnsi="Maiandra GD"/>
          <w:szCs w:val="22"/>
        </w:rPr>
      </w:pPr>
      <w:r w:rsidRPr="001113DE">
        <w:rPr>
          <w:rFonts w:ascii="Maiandra GD" w:hAnsi="Maiandra GD"/>
          <w:szCs w:val="22"/>
        </w:rPr>
        <w:t>Meeting with community members including the subproject beneficiaries and potentially affected people table below presents number of stakeholders who were consulted.</w:t>
      </w:r>
    </w:p>
    <w:p w14:paraId="6967823D" w14:textId="2976641D" w:rsidR="001113DE" w:rsidRPr="001113DE" w:rsidRDefault="001113DE" w:rsidP="001113DE">
      <w:pPr>
        <w:pStyle w:val="Caption"/>
        <w:rPr>
          <w:sz w:val="24"/>
        </w:rPr>
      </w:pPr>
      <w:bookmarkStart w:id="47" w:name="_Toc140107926"/>
      <w:r>
        <w:t xml:space="preserve">Table </w:t>
      </w:r>
      <w:r>
        <w:fldChar w:fldCharType="begin"/>
      </w:r>
      <w:r>
        <w:instrText xml:space="preserve"> SEQ Table \* ARABIC </w:instrText>
      </w:r>
      <w:r>
        <w:fldChar w:fldCharType="separate"/>
      </w:r>
      <w:r>
        <w:rPr>
          <w:noProof/>
        </w:rPr>
        <w:t>5</w:t>
      </w:r>
      <w:r>
        <w:fldChar w:fldCharType="end"/>
      </w:r>
      <w:r>
        <w:t>: Community members who participated in the consultation meetings by gender</w:t>
      </w:r>
      <w:bookmarkEnd w:id="47"/>
    </w:p>
    <w:tbl>
      <w:tblPr>
        <w:tblStyle w:val="TableGrid0"/>
        <w:tblW w:w="8460" w:type="dxa"/>
        <w:tblInd w:w="715" w:type="dxa"/>
        <w:tblLayout w:type="fixed"/>
        <w:tblCellMar>
          <w:top w:w="7" w:type="dxa"/>
          <w:left w:w="108" w:type="dxa"/>
          <w:right w:w="56" w:type="dxa"/>
        </w:tblCellMar>
        <w:tblLook w:val="04A0" w:firstRow="1" w:lastRow="0" w:firstColumn="1" w:lastColumn="0" w:noHBand="0" w:noVBand="1"/>
      </w:tblPr>
      <w:tblGrid>
        <w:gridCol w:w="1710"/>
        <w:gridCol w:w="1890"/>
        <w:gridCol w:w="1620"/>
        <w:gridCol w:w="1080"/>
        <w:gridCol w:w="990"/>
        <w:gridCol w:w="1170"/>
      </w:tblGrid>
      <w:tr w:rsidR="000D1074" w:rsidRPr="005B3594" w14:paraId="73EC0DEF" w14:textId="77777777" w:rsidTr="001113DE">
        <w:trPr>
          <w:trHeight w:val="262"/>
        </w:trPr>
        <w:tc>
          <w:tcPr>
            <w:tcW w:w="1710" w:type="dxa"/>
            <w:tcBorders>
              <w:top w:val="single" w:sz="4" w:space="0" w:color="000000"/>
              <w:left w:val="single" w:sz="4" w:space="0" w:color="000000"/>
              <w:bottom w:val="single" w:sz="4" w:space="0" w:color="A50021"/>
              <w:right w:val="single" w:sz="4" w:space="0" w:color="000000"/>
            </w:tcBorders>
            <w:shd w:val="clear" w:color="auto" w:fill="92D050"/>
          </w:tcPr>
          <w:p w14:paraId="149745F9" w14:textId="24C0305F" w:rsidR="00D91B7A" w:rsidRPr="00D91B7A" w:rsidRDefault="00D91B7A" w:rsidP="00D4781C">
            <w:pPr>
              <w:spacing w:after="0"/>
              <w:ind w:left="144" w:right="144"/>
              <w:contextualSpacing/>
              <w:mirrorIndents/>
              <w:rPr>
                <w:rFonts w:ascii="Maiandra GD" w:hAnsi="Maiandra GD"/>
                <w:b/>
                <w:bCs/>
                <w:sz w:val="20"/>
                <w:szCs w:val="20"/>
              </w:rPr>
            </w:pPr>
            <w:r w:rsidRPr="00D91B7A">
              <w:rPr>
                <w:rFonts w:ascii="Maiandra GD" w:hAnsi="Maiandra GD"/>
                <w:b/>
                <w:bCs/>
                <w:sz w:val="20"/>
                <w:szCs w:val="20"/>
              </w:rPr>
              <w:t>Sub Project</w:t>
            </w:r>
          </w:p>
        </w:tc>
        <w:tc>
          <w:tcPr>
            <w:tcW w:w="1890" w:type="dxa"/>
            <w:tcBorders>
              <w:top w:val="single" w:sz="4" w:space="0" w:color="000000"/>
              <w:left w:val="single" w:sz="4" w:space="0" w:color="000000"/>
              <w:bottom w:val="single" w:sz="4" w:space="0" w:color="A50021"/>
              <w:right w:val="single" w:sz="4" w:space="0" w:color="000000"/>
            </w:tcBorders>
            <w:shd w:val="clear" w:color="auto" w:fill="92D050"/>
          </w:tcPr>
          <w:p w14:paraId="3D43C019" w14:textId="6D8355AE" w:rsidR="00D91B7A" w:rsidRPr="00D91B7A" w:rsidRDefault="00D91B7A" w:rsidP="00D4781C">
            <w:pPr>
              <w:spacing w:after="0"/>
              <w:ind w:left="144" w:right="144"/>
              <w:contextualSpacing/>
              <w:mirrorIndents/>
              <w:rPr>
                <w:rFonts w:ascii="Maiandra GD" w:hAnsi="Maiandra GD"/>
                <w:b/>
                <w:bCs/>
                <w:sz w:val="20"/>
                <w:szCs w:val="20"/>
              </w:rPr>
            </w:pPr>
            <w:r>
              <w:rPr>
                <w:rFonts w:ascii="Maiandra GD" w:hAnsi="Maiandra GD"/>
                <w:b/>
                <w:bCs/>
                <w:sz w:val="20"/>
                <w:szCs w:val="20"/>
              </w:rPr>
              <w:t xml:space="preserve">Date </w:t>
            </w:r>
          </w:p>
        </w:tc>
        <w:tc>
          <w:tcPr>
            <w:tcW w:w="1620" w:type="dxa"/>
            <w:tcBorders>
              <w:top w:val="single" w:sz="4" w:space="0" w:color="000000"/>
              <w:left w:val="single" w:sz="4" w:space="0" w:color="000000"/>
              <w:bottom w:val="single" w:sz="4" w:space="0" w:color="A50021"/>
              <w:right w:val="single" w:sz="4" w:space="0" w:color="000000"/>
            </w:tcBorders>
            <w:shd w:val="clear" w:color="auto" w:fill="92D050"/>
          </w:tcPr>
          <w:p w14:paraId="0A642AE4" w14:textId="515ECF4E" w:rsidR="00D91B7A" w:rsidRPr="00D91B7A" w:rsidRDefault="00D91B7A" w:rsidP="00D91B7A">
            <w:pPr>
              <w:spacing w:after="0"/>
              <w:ind w:left="72" w:right="144"/>
              <w:contextualSpacing/>
              <w:mirrorIndents/>
              <w:rPr>
                <w:rFonts w:ascii="Maiandra GD" w:hAnsi="Maiandra GD"/>
                <w:b/>
                <w:bCs/>
                <w:sz w:val="20"/>
                <w:szCs w:val="20"/>
              </w:rPr>
            </w:pPr>
            <w:r w:rsidRPr="00D91B7A">
              <w:rPr>
                <w:rFonts w:ascii="Maiandra GD" w:hAnsi="Maiandra GD"/>
                <w:b/>
                <w:bCs/>
                <w:sz w:val="20"/>
                <w:szCs w:val="20"/>
              </w:rPr>
              <w:t>Stakeholders</w:t>
            </w:r>
          </w:p>
        </w:tc>
        <w:tc>
          <w:tcPr>
            <w:tcW w:w="1080" w:type="dxa"/>
            <w:tcBorders>
              <w:top w:val="single" w:sz="4" w:space="0" w:color="000000"/>
              <w:left w:val="single" w:sz="4" w:space="0" w:color="000000"/>
              <w:bottom w:val="single" w:sz="4" w:space="0" w:color="000000"/>
              <w:right w:val="single" w:sz="8" w:space="0" w:color="000000"/>
            </w:tcBorders>
            <w:shd w:val="clear" w:color="auto" w:fill="92D050"/>
          </w:tcPr>
          <w:p w14:paraId="3FCE209B" w14:textId="21577950" w:rsidR="00D91B7A" w:rsidRPr="00D91B7A" w:rsidRDefault="00D91B7A" w:rsidP="00D4781C">
            <w:pPr>
              <w:spacing w:after="0"/>
              <w:ind w:left="144" w:right="144"/>
              <w:contextualSpacing/>
              <w:mirrorIndents/>
              <w:rPr>
                <w:rFonts w:ascii="Maiandra GD" w:hAnsi="Maiandra GD"/>
                <w:b/>
                <w:bCs/>
                <w:sz w:val="20"/>
                <w:szCs w:val="20"/>
              </w:rPr>
            </w:pPr>
            <w:r w:rsidRPr="00D91B7A">
              <w:rPr>
                <w:rFonts w:ascii="Maiandra GD" w:hAnsi="Maiandra GD"/>
                <w:b/>
                <w:bCs/>
                <w:sz w:val="20"/>
                <w:szCs w:val="20"/>
              </w:rPr>
              <w:t>Total</w:t>
            </w:r>
          </w:p>
        </w:tc>
        <w:tc>
          <w:tcPr>
            <w:tcW w:w="990" w:type="dxa"/>
            <w:tcBorders>
              <w:top w:val="single" w:sz="8" w:space="0" w:color="000000"/>
              <w:left w:val="single" w:sz="8" w:space="0" w:color="000000"/>
              <w:bottom w:val="single" w:sz="8" w:space="0" w:color="000000"/>
              <w:right w:val="single" w:sz="8" w:space="0" w:color="000000"/>
            </w:tcBorders>
            <w:shd w:val="clear" w:color="auto" w:fill="92D050"/>
          </w:tcPr>
          <w:p w14:paraId="61C5A17D" w14:textId="10CD8E04" w:rsidR="00D91B7A" w:rsidRPr="00D91B7A" w:rsidRDefault="00D91B7A" w:rsidP="00D4781C">
            <w:pPr>
              <w:spacing w:after="0"/>
              <w:ind w:left="144" w:right="144"/>
              <w:contextualSpacing/>
              <w:mirrorIndents/>
              <w:rPr>
                <w:rFonts w:ascii="Maiandra GD" w:hAnsi="Maiandra GD"/>
                <w:b/>
                <w:bCs/>
                <w:sz w:val="20"/>
                <w:szCs w:val="20"/>
              </w:rPr>
            </w:pPr>
            <w:r w:rsidRPr="00D91B7A">
              <w:rPr>
                <w:rFonts w:ascii="Maiandra GD" w:hAnsi="Maiandra GD"/>
                <w:b/>
                <w:bCs/>
                <w:sz w:val="20"/>
                <w:szCs w:val="20"/>
              </w:rPr>
              <w:t>Males</w:t>
            </w:r>
          </w:p>
        </w:tc>
        <w:tc>
          <w:tcPr>
            <w:tcW w:w="1170" w:type="dxa"/>
            <w:tcBorders>
              <w:top w:val="single" w:sz="8" w:space="0" w:color="000000"/>
              <w:left w:val="single" w:sz="8" w:space="0" w:color="000000"/>
              <w:bottom w:val="single" w:sz="8" w:space="0" w:color="000000"/>
              <w:right w:val="single" w:sz="8" w:space="0" w:color="000000"/>
            </w:tcBorders>
            <w:shd w:val="clear" w:color="auto" w:fill="92D050"/>
          </w:tcPr>
          <w:p w14:paraId="75D127AD" w14:textId="4DB0C773" w:rsidR="00D91B7A" w:rsidRPr="00D91B7A" w:rsidRDefault="00D91B7A" w:rsidP="00D4781C">
            <w:pPr>
              <w:spacing w:after="0"/>
              <w:ind w:left="144" w:right="144"/>
              <w:contextualSpacing/>
              <w:mirrorIndents/>
              <w:rPr>
                <w:rFonts w:ascii="Maiandra GD" w:hAnsi="Maiandra GD"/>
                <w:b/>
                <w:bCs/>
                <w:sz w:val="20"/>
                <w:szCs w:val="20"/>
              </w:rPr>
            </w:pPr>
            <w:r w:rsidRPr="00D91B7A">
              <w:rPr>
                <w:rFonts w:ascii="Maiandra GD" w:hAnsi="Maiandra GD"/>
                <w:b/>
                <w:bCs/>
                <w:sz w:val="20"/>
                <w:szCs w:val="20"/>
              </w:rPr>
              <w:t>Females</w:t>
            </w:r>
          </w:p>
        </w:tc>
      </w:tr>
      <w:tr w:rsidR="000D1074" w:rsidRPr="005B3594" w14:paraId="22D3DD1B" w14:textId="77777777" w:rsidTr="001113DE">
        <w:trPr>
          <w:trHeight w:val="262"/>
        </w:trPr>
        <w:tc>
          <w:tcPr>
            <w:tcW w:w="1710" w:type="dxa"/>
            <w:vMerge w:val="restart"/>
            <w:tcBorders>
              <w:top w:val="single" w:sz="4" w:space="0" w:color="A50021"/>
              <w:left w:val="single" w:sz="4" w:space="0" w:color="000000"/>
              <w:right w:val="single" w:sz="4" w:space="0" w:color="A50021"/>
            </w:tcBorders>
          </w:tcPr>
          <w:p w14:paraId="5DE766F3" w14:textId="0AADAA39" w:rsidR="00D91B7A" w:rsidRPr="00EC1480" w:rsidRDefault="00D91B7A" w:rsidP="00EC1480">
            <w:pPr>
              <w:spacing w:after="0"/>
              <w:ind w:left="144" w:right="144"/>
              <w:contextualSpacing/>
              <w:mirrorIndents/>
              <w:rPr>
                <w:rFonts w:ascii="Maiandra GD" w:hAnsi="Maiandra GD"/>
                <w:sz w:val="20"/>
                <w:szCs w:val="20"/>
              </w:rPr>
            </w:pPr>
            <w:r w:rsidRPr="00EC1480">
              <w:rPr>
                <w:rFonts w:ascii="Maiandra GD" w:hAnsi="Maiandra GD"/>
                <w:sz w:val="20"/>
                <w:szCs w:val="20"/>
              </w:rPr>
              <w:t>Dump sites Pugu Kinyamwezi</w:t>
            </w:r>
          </w:p>
        </w:tc>
        <w:tc>
          <w:tcPr>
            <w:tcW w:w="1890" w:type="dxa"/>
            <w:tcBorders>
              <w:top w:val="single" w:sz="4" w:space="0" w:color="A50021"/>
              <w:left w:val="single" w:sz="4" w:space="0" w:color="A50021"/>
              <w:bottom w:val="single" w:sz="4" w:space="0" w:color="A50021"/>
              <w:right w:val="single" w:sz="4" w:space="0" w:color="A50021"/>
            </w:tcBorders>
          </w:tcPr>
          <w:p w14:paraId="44FB6FF1" w14:textId="5089DBB2" w:rsidR="00D91B7A" w:rsidRPr="00EC1480" w:rsidRDefault="00D91B7A" w:rsidP="00EC1480">
            <w:pPr>
              <w:spacing w:after="0"/>
              <w:ind w:left="144" w:right="144"/>
              <w:contextualSpacing/>
              <w:mirrorIndents/>
              <w:rPr>
                <w:rFonts w:ascii="Maiandra GD" w:hAnsi="Maiandra GD"/>
                <w:sz w:val="20"/>
                <w:szCs w:val="20"/>
              </w:rPr>
            </w:pPr>
            <w:r>
              <w:rPr>
                <w:rFonts w:ascii="Maiandra GD" w:hAnsi="Maiandra GD"/>
                <w:sz w:val="20"/>
                <w:szCs w:val="20"/>
              </w:rPr>
              <w:t>15</w:t>
            </w:r>
            <w:r w:rsidRPr="00D91B7A">
              <w:rPr>
                <w:rFonts w:ascii="Maiandra GD" w:hAnsi="Maiandra GD"/>
                <w:sz w:val="20"/>
                <w:szCs w:val="20"/>
                <w:vertAlign w:val="superscript"/>
              </w:rPr>
              <w:t>th</w:t>
            </w:r>
            <w:r>
              <w:rPr>
                <w:rFonts w:ascii="Maiandra GD" w:hAnsi="Maiandra GD"/>
                <w:sz w:val="20"/>
                <w:szCs w:val="20"/>
              </w:rPr>
              <w:t xml:space="preserve"> /6/2023</w:t>
            </w:r>
          </w:p>
        </w:tc>
        <w:tc>
          <w:tcPr>
            <w:tcW w:w="1620" w:type="dxa"/>
            <w:tcBorders>
              <w:top w:val="single" w:sz="4" w:space="0" w:color="A50021"/>
              <w:left w:val="single" w:sz="4" w:space="0" w:color="A50021"/>
              <w:bottom w:val="single" w:sz="4" w:space="0" w:color="000000"/>
              <w:right w:val="single" w:sz="4" w:space="0" w:color="000000"/>
            </w:tcBorders>
          </w:tcPr>
          <w:p w14:paraId="116554BE" w14:textId="6B2D53F9" w:rsidR="00D91B7A" w:rsidRPr="00EC1480" w:rsidRDefault="00D91B7A" w:rsidP="00D91B7A">
            <w:pPr>
              <w:spacing w:after="0"/>
              <w:ind w:left="72" w:right="144"/>
              <w:contextualSpacing/>
              <w:mirrorIndents/>
              <w:rPr>
                <w:rFonts w:ascii="Maiandra GD" w:hAnsi="Maiandra GD"/>
                <w:sz w:val="20"/>
                <w:szCs w:val="20"/>
              </w:rPr>
            </w:pPr>
            <w:r w:rsidRPr="00EC1480">
              <w:rPr>
                <w:rFonts w:ascii="Maiandra GD" w:hAnsi="Maiandra GD"/>
                <w:sz w:val="20"/>
                <w:szCs w:val="20"/>
              </w:rPr>
              <w:t>Waste Pickers</w:t>
            </w:r>
          </w:p>
        </w:tc>
        <w:tc>
          <w:tcPr>
            <w:tcW w:w="1080" w:type="dxa"/>
            <w:tcBorders>
              <w:top w:val="single" w:sz="4" w:space="0" w:color="000000"/>
              <w:left w:val="single" w:sz="4" w:space="0" w:color="000000"/>
              <w:bottom w:val="single" w:sz="4" w:space="0" w:color="000000"/>
              <w:right w:val="single" w:sz="8" w:space="0" w:color="000000"/>
            </w:tcBorders>
          </w:tcPr>
          <w:p w14:paraId="7770B60A" w14:textId="271CA6B8" w:rsidR="00D91B7A" w:rsidRPr="00EC1480" w:rsidRDefault="00D91B7A" w:rsidP="00EC1480">
            <w:pPr>
              <w:spacing w:after="0"/>
              <w:ind w:left="144" w:right="144"/>
              <w:contextualSpacing/>
              <w:mirrorIndents/>
              <w:rPr>
                <w:rFonts w:ascii="Maiandra GD" w:hAnsi="Maiandra GD"/>
                <w:sz w:val="20"/>
                <w:szCs w:val="20"/>
              </w:rPr>
            </w:pPr>
            <w:r w:rsidRPr="00EC1480">
              <w:rPr>
                <w:rFonts w:ascii="Maiandra GD" w:hAnsi="Maiandra GD"/>
                <w:sz w:val="20"/>
                <w:szCs w:val="20"/>
              </w:rPr>
              <w:t xml:space="preserve">26 </w:t>
            </w:r>
          </w:p>
        </w:tc>
        <w:tc>
          <w:tcPr>
            <w:tcW w:w="990" w:type="dxa"/>
            <w:tcBorders>
              <w:top w:val="single" w:sz="8" w:space="0" w:color="000000"/>
              <w:left w:val="single" w:sz="8" w:space="0" w:color="000000"/>
              <w:bottom w:val="single" w:sz="8" w:space="0" w:color="000000"/>
              <w:right w:val="single" w:sz="8" w:space="0" w:color="000000"/>
            </w:tcBorders>
          </w:tcPr>
          <w:p w14:paraId="3A04A69A" w14:textId="0DECCF09" w:rsidR="00D91B7A" w:rsidRPr="00EC1480" w:rsidRDefault="00D91B7A" w:rsidP="00EC1480">
            <w:pPr>
              <w:spacing w:after="0"/>
              <w:ind w:left="144" w:right="144"/>
              <w:contextualSpacing/>
              <w:mirrorIndents/>
              <w:rPr>
                <w:rFonts w:ascii="Maiandra GD" w:hAnsi="Maiandra GD"/>
                <w:sz w:val="20"/>
                <w:szCs w:val="20"/>
              </w:rPr>
            </w:pPr>
            <w:r w:rsidRPr="00EC1480">
              <w:rPr>
                <w:rFonts w:ascii="Maiandra GD" w:hAnsi="Maiandra GD"/>
                <w:sz w:val="20"/>
                <w:szCs w:val="20"/>
              </w:rPr>
              <w:t xml:space="preserve">12 </w:t>
            </w:r>
          </w:p>
        </w:tc>
        <w:tc>
          <w:tcPr>
            <w:tcW w:w="1170" w:type="dxa"/>
            <w:tcBorders>
              <w:top w:val="single" w:sz="8" w:space="0" w:color="000000"/>
              <w:left w:val="single" w:sz="8" w:space="0" w:color="000000"/>
              <w:bottom w:val="single" w:sz="8" w:space="0" w:color="000000"/>
              <w:right w:val="single" w:sz="8" w:space="0" w:color="000000"/>
            </w:tcBorders>
          </w:tcPr>
          <w:p w14:paraId="5F783D48" w14:textId="50CF51F4" w:rsidR="00D91B7A" w:rsidRPr="00EC1480" w:rsidRDefault="00D91B7A" w:rsidP="00EC1480">
            <w:pPr>
              <w:spacing w:after="0"/>
              <w:ind w:left="144" w:right="144"/>
              <w:contextualSpacing/>
              <w:mirrorIndents/>
              <w:rPr>
                <w:rFonts w:ascii="Maiandra GD" w:hAnsi="Maiandra GD"/>
                <w:sz w:val="20"/>
                <w:szCs w:val="20"/>
              </w:rPr>
            </w:pPr>
            <w:r w:rsidRPr="00EC1480">
              <w:rPr>
                <w:rFonts w:ascii="Maiandra GD" w:hAnsi="Maiandra GD"/>
                <w:sz w:val="20"/>
                <w:szCs w:val="20"/>
              </w:rPr>
              <w:t xml:space="preserve">14 </w:t>
            </w:r>
          </w:p>
        </w:tc>
      </w:tr>
      <w:tr w:rsidR="000D1074" w:rsidRPr="005B3594" w14:paraId="329168DD" w14:textId="77777777" w:rsidTr="001113DE">
        <w:trPr>
          <w:trHeight w:val="262"/>
        </w:trPr>
        <w:tc>
          <w:tcPr>
            <w:tcW w:w="1710" w:type="dxa"/>
            <w:vMerge/>
            <w:tcBorders>
              <w:left w:val="single" w:sz="4" w:space="0" w:color="000000"/>
              <w:right w:val="single" w:sz="4" w:space="0" w:color="A50021"/>
            </w:tcBorders>
          </w:tcPr>
          <w:p w14:paraId="6F5D7B70" w14:textId="77777777" w:rsidR="00D91B7A" w:rsidRPr="00EC1480" w:rsidRDefault="00D91B7A" w:rsidP="00EC1480">
            <w:pPr>
              <w:spacing w:after="0"/>
              <w:ind w:left="144" w:right="144"/>
              <w:contextualSpacing/>
              <w:mirrorIndents/>
              <w:rPr>
                <w:rFonts w:ascii="Maiandra GD" w:hAnsi="Maiandra GD"/>
                <w:sz w:val="20"/>
                <w:szCs w:val="20"/>
              </w:rPr>
            </w:pPr>
          </w:p>
        </w:tc>
        <w:tc>
          <w:tcPr>
            <w:tcW w:w="1890" w:type="dxa"/>
            <w:tcBorders>
              <w:top w:val="single" w:sz="4" w:space="0" w:color="A50021"/>
              <w:left w:val="single" w:sz="4" w:space="0" w:color="A50021"/>
              <w:bottom w:val="single" w:sz="4" w:space="0" w:color="A50021"/>
              <w:right w:val="single" w:sz="4" w:space="0" w:color="A50021"/>
            </w:tcBorders>
          </w:tcPr>
          <w:p w14:paraId="5C5FAAD3" w14:textId="2A1925B6" w:rsidR="00D91B7A" w:rsidRPr="00EC1480" w:rsidRDefault="00D91B7A" w:rsidP="00EC1480">
            <w:pPr>
              <w:spacing w:after="0"/>
              <w:ind w:left="144" w:right="144"/>
              <w:contextualSpacing/>
              <w:mirrorIndents/>
              <w:rPr>
                <w:rFonts w:ascii="Maiandra GD" w:hAnsi="Maiandra GD"/>
                <w:sz w:val="20"/>
                <w:szCs w:val="20"/>
              </w:rPr>
            </w:pPr>
            <w:r>
              <w:rPr>
                <w:rFonts w:ascii="Maiandra GD" w:hAnsi="Maiandra GD"/>
                <w:sz w:val="20"/>
                <w:szCs w:val="20"/>
              </w:rPr>
              <w:t>16</w:t>
            </w:r>
            <w:r w:rsidRPr="00D91B7A">
              <w:rPr>
                <w:rFonts w:ascii="Maiandra GD" w:hAnsi="Maiandra GD"/>
                <w:sz w:val="20"/>
                <w:szCs w:val="20"/>
                <w:vertAlign w:val="superscript"/>
              </w:rPr>
              <w:t>th</w:t>
            </w:r>
            <w:r>
              <w:rPr>
                <w:rFonts w:ascii="Maiandra GD" w:hAnsi="Maiandra GD"/>
                <w:sz w:val="20"/>
                <w:szCs w:val="20"/>
              </w:rPr>
              <w:t>/6/2023</w:t>
            </w:r>
          </w:p>
        </w:tc>
        <w:tc>
          <w:tcPr>
            <w:tcW w:w="1620" w:type="dxa"/>
            <w:tcBorders>
              <w:top w:val="single" w:sz="4" w:space="0" w:color="000000"/>
              <w:left w:val="single" w:sz="4" w:space="0" w:color="A50021"/>
              <w:bottom w:val="single" w:sz="4" w:space="0" w:color="000000"/>
              <w:right w:val="single" w:sz="4" w:space="0" w:color="000000"/>
            </w:tcBorders>
          </w:tcPr>
          <w:p w14:paraId="705575A4" w14:textId="6A96B37C" w:rsidR="00D91B7A" w:rsidRPr="00EC1480" w:rsidRDefault="00D91B7A" w:rsidP="00D91B7A">
            <w:pPr>
              <w:spacing w:after="0"/>
              <w:ind w:left="72" w:right="144"/>
              <w:contextualSpacing/>
              <w:mirrorIndents/>
              <w:rPr>
                <w:rFonts w:ascii="Maiandra GD" w:hAnsi="Maiandra GD"/>
                <w:sz w:val="20"/>
                <w:szCs w:val="20"/>
              </w:rPr>
            </w:pPr>
            <w:r>
              <w:rPr>
                <w:rFonts w:ascii="Maiandra GD" w:hAnsi="Maiandra GD"/>
                <w:sz w:val="20"/>
                <w:szCs w:val="20"/>
              </w:rPr>
              <w:t xml:space="preserve">Mitaa </w:t>
            </w:r>
            <w:r w:rsidRPr="00EC1480">
              <w:rPr>
                <w:rFonts w:ascii="Maiandra GD" w:hAnsi="Maiandra GD"/>
                <w:sz w:val="20"/>
                <w:szCs w:val="20"/>
              </w:rPr>
              <w:t xml:space="preserve">Leaders </w:t>
            </w:r>
          </w:p>
        </w:tc>
        <w:tc>
          <w:tcPr>
            <w:tcW w:w="1080" w:type="dxa"/>
            <w:tcBorders>
              <w:top w:val="single" w:sz="4" w:space="0" w:color="000000"/>
              <w:left w:val="single" w:sz="4" w:space="0" w:color="000000"/>
              <w:bottom w:val="single" w:sz="4" w:space="0" w:color="000000"/>
              <w:right w:val="single" w:sz="8" w:space="0" w:color="000000"/>
            </w:tcBorders>
          </w:tcPr>
          <w:p w14:paraId="198EFB75" w14:textId="2CABB71D" w:rsidR="00D91B7A" w:rsidRPr="00EC1480" w:rsidRDefault="00D91B7A" w:rsidP="00EC1480">
            <w:pPr>
              <w:spacing w:after="0"/>
              <w:ind w:left="144" w:right="144"/>
              <w:contextualSpacing/>
              <w:mirrorIndents/>
              <w:rPr>
                <w:rFonts w:ascii="Maiandra GD" w:hAnsi="Maiandra GD"/>
                <w:sz w:val="20"/>
                <w:szCs w:val="20"/>
              </w:rPr>
            </w:pPr>
            <w:r w:rsidRPr="00EC1480">
              <w:rPr>
                <w:rFonts w:ascii="Maiandra GD" w:hAnsi="Maiandra GD"/>
                <w:sz w:val="20"/>
                <w:szCs w:val="20"/>
              </w:rPr>
              <w:t>4</w:t>
            </w:r>
          </w:p>
        </w:tc>
        <w:tc>
          <w:tcPr>
            <w:tcW w:w="990" w:type="dxa"/>
            <w:tcBorders>
              <w:top w:val="single" w:sz="8" w:space="0" w:color="000000"/>
              <w:left w:val="single" w:sz="8" w:space="0" w:color="000000"/>
              <w:bottom w:val="single" w:sz="8" w:space="0" w:color="000000"/>
              <w:right w:val="single" w:sz="8" w:space="0" w:color="000000"/>
            </w:tcBorders>
          </w:tcPr>
          <w:p w14:paraId="1D517A1E" w14:textId="11CC3A95" w:rsidR="00D91B7A" w:rsidRPr="00EC1480" w:rsidRDefault="00D91B7A" w:rsidP="00EC1480">
            <w:pPr>
              <w:spacing w:after="0"/>
              <w:ind w:left="144" w:right="144"/>
              <w:contextualSpacing/>
              <w:mirrorIndents/>
              <w:rPr>
                <w:rFonts w:ascii="Maiandra GD" w:hAnsi="Maiandra GD"/>
                <w:sz w:val="20"/>
                <w:szCs w:val="20"/>
              </w:rPr>
            </w:pPr>
            <w:r w:rsidRPr="00EC1480">
              <w:rPr>
                <w:rFonts w:ascii="Maiandra GD" w:hAnsi="Maiandra GD"/>
                <w:sz w:val="20"/>
                <w:szCs w:val="20"/>
              </w:rPr>
              <w:t>2</w:t>
            </w:r>
          </w:p>
        </w:tc>
        <w:tc>
          <w:tcPr>
            <w:tcW w:w="1170" w:type="dxa"/>
            <w:tcBorders>
              <w:top w:val="single" w:sz="8" w:space="0" w:color="000000"/>
              <w:left w:val="single" w:sz="8" w:space="0" w:color="000000"/>
              <w:bottom w:val="single" w:sz="8" w:space="0" w:color="000000"/>
              <w:right w:val="single" w:sz="8" w:space="0" w:color="000000"/>
            </w:tcBorders>
          </w:tcPr>
          <w:p w14:paraId="59C696BB" w14:textId="62F02118" w:rsidR="00D91B7A" w:rsidRPr="00EC1480" w:rsidRDefault="00D91B7A" w:rsidP="00EC1480">
            <w:pPr>
              <w:spacing w:after="0"/>
              <w:ind w:left="144" w:right="144"/>
              <w:contextualSpacing/>
              <w:mirrorIndents/>
              <w:rPr>
                <w:rFonts w:ascii="Maiandra GD" w:hAnsi="Maiandra GD"/>
                <w:sz w:val="20"/>
                <w:szCs w:val="20"/>
              </w:rPr>
            </w:pPr>
            <w:r w:rsidRPr="00EC1480">
              <w:rPr>
                <w:rFonts w:ascii="Maiandra GD" w:hAnsi="Maiandra GD"/>
                <w:sz w:val="20"/>
                <w:szCs w:val="20"/>
              </w:rPr>
              <w:t>2</w:t>
            </w:r>
          </w:p>
        </w:tc>
      </w:tr>
      <w:tr w:rsidR="000D1074" w:rsidRPr="005B3594" w14:paraId="5F6FA54D" w14:textId="77777777" w:rsidTr="001113DE">
        <w:trPr>
          <w:trHeight w:val="262"/>
        </w:trPr>
        <w:tc>
          <w:tcPr>
            <w:tcW w:w="1710" w:type="dxa"/>
            <w:vMerge/>
            <w:tcBorders>
              <w:left w:val="single" w:sz="4" w:space="0" w:color="000000"/>
              <w:right w:val="single" w:sz="4" w:space="0" w:color="A50021"/>
            </w:tcBorders>
          </w:tcPr>
          <w:p w14:paraId="4FB59354" w14:textId="77777777" w:rsidR="00D91B7A" w:rsidRPr="00EC1480" w:rsidRDefault="00D91B7A" w:rsidP="00EC1480">
            <w:pPr>
              <w:spacing w:after="0"/>
              <w:ind w:left="144" w:right="144"/>
              <w:contextualSpacing/>
              <w:mirrorIndents/>
              <w:rPr>
                <w:rFonts w:ascii="Maiandra GD" w:hAnsi="Maiandra GD"/>
                <w:sz w:val="20"/>
                <w:szCs w:val="20"/>
              </w:rPr>
            </w:pPr>
          </w:p>
        </w:tc>
        <w:tc>
          <w:tcPr>
            <w:tcW w:w="1890" w:type="dxa"/>
            <w:tcBorders>
              <w:top w:val="single" w:sz="4" w:space="0" w:color="A50021"/>
              <w:left w:val="single" w:sz="4" w:space="0" w:color="A50021"/>
              <w:bottom w:val="single" w:sz="4" w:space="0" w:color="A50021"/>
              <w:right w:val="single" w:sz="4" w:space="0" w:color="A50021"/>
            </w:tcBorders>
          </w:tcPr>
          <w:p w14:paraId="15B51768" w14:textId="7DD5DBC8" w:rsidR="00D91B7A" w:rsidRPr="00EC1480" w:rsidRDefault="00D91B7A" w:rsidP="00EC1480">
            <w:pPr>
              <w:spacing w:after="0"/>
              <w:ind w:left="144" w:right="144"/>
              <w:contextualSpacing/>
              <w:mirrorIndents/>
              <w:rPr>
                <w:rFonts w:ascii="Maiandra GD" w:hAnsi="Maiandra GD"/>
                <w:sz w:val="20"/>
                <w:szCs w:val="20"/>
              </w:rPr>
            </w:pPr>
            <w:r>
              <w:rPr>
                <w:rFonts w:ascii="Maiandra GD" w:hAnsi="Maiandra GD"/>
                <w:sz w:val="20"/>
                <w:szCs w:val="20"/>
              </w:rPr>
              <w:t>17</w:t>
            </w:r>
            <w:r w:rsidRPr="00D91B7A">
              <w:rPr>
                <w:rFonts w:ascii="Maiandra GD" w:hAnsi="Maiandra GD"/>
                <w:sz w:val="20"/>
                <w:szCs w:val="20"/>
                <w:vertAlign w:val="superscript"/>
              </w:rPr>
              <w:t>th</w:t>
            </w:r>
            <w:r>
              <w:rPr>
                <w:rFonts w:ascii="Maiandra GD" w:hAnsi="Maiandra GD"/>
                <w:sz w:val="20"/>
                <w:szCs w:val="20"/>
              </w:rPr>
              <w:t xml:space="preserve"> /6/2023</w:t>
            </w:r>
          </w:p>
        </w:tc>
        <w:tc>
          <w:tcPr>
            <w:tcW w:w="1620" w:type="dxa"/>
            <w:tcBorders>
              <w:top w:val="single" w:sz="4" w:space="0" w:color="000000"/>
              <w:left w:val="single" w:sz="4" w:space="0" w:color="A50021"/>
              <w:bottom w:val="single" w:sz="4" w:space="0" w:color="000000"/>
              <w:right w:val="single" w:sz="4" w:space="0" w:color="000000"/>
            </w:tcBorders>
          </w:tcPr>
          <w:p w14:paraId="03E1E49F" w14:textId="1BEC7A7B" w:rsidR="00D91B7A" w:rsidRPr="00EC1480" w:rsidRDefault="00D91B7A" w:rsidP="00D91B7A">
            <w:pPr>
              <w:spacing w:after="0"/>
              <w:ind w:left="72" w:right="144"/>
              <w:contextualSpacing/>
              <w:mirrorIndents/>
              <w:rPr>
                <w:rFonts w:ascii="Maiandra GD" w:hAnsi="Maiandra GD"/>
                <w:sz w:val="20"/>
                <w:szCs w:val="20"/>
              </w:rPr>
            </w:pPr>
            <w:r w:rsidRPr="00EC1480">
              <w:rPr>
                <w:rFonts w:ascii="Maiandra GD" w:hAnsi="Maiandra GD"/>
                <w:sz w:val="20"/>
                <w:szCs w:val="20"/>
              </w:rPr>
              <w:t xml:space="preserve">Community </w:t>
            </w:r>
          </w:p>
        </w:tc>
        <w:tc>
          <w:tcPr>
            <w:tcW w:w="1080" w:type="dxa"/>
            <w:tcBorders>
              <w:top w:val="single" w:sz="4" w:space="0" w:color="000000"/>
              <w:left w:val="single" w:sz="4" w:space="0" w:color="000000"/>
              <w:bottom w:val="single" w:sz="4" w:space="0" w:color="000000"/>
              <w:right w:val="single" w:sz="8" w:space="0" w:color="000000"/>
            </w:tcBorders>
          </w:tcPr>
          <w:p w14:paraId="0C0C58D8" w14:textId="5CABF077" w:rsidR="00D91B7A" w:rsidRPr="00EC1480" w:rsidRDefault="00D91B7A" w:rsidP="00EC1480">
            <w:pPr>
              <w:spacing w:after="0"/>
              <w:ind w:left="144" w:right="144"/>
              <w:contextualSpacing/>
              <w:mirrorIndents/>
              <w:rPr>
                <w:rFonts w:ascii="Maiandra GD" w:hAnsi="Maiandra GD"/>
                <w:sz w:val="20"/>
                <w:szCs w:val="20"/>
              </w:rPr>
            </w:pPr>
            <w:r w:rsidRPr="00EC1480">
              <w:rPr>
                <w:rFonts w:ascii="Maiandra GD" w:hAnsi="Maiandra GD"/>
                <w:sz w:val="20"/>
                <w:szCs w:val="20"/>
              </w:rPr>
              <w:t>18</w:t>
            </w:r>
          </w:p>
        </w:tc>
        <w:tc>
          <w:tcPr>
            <w:tcW w:w="990" w:type="dxa"/>
            <w:tcBorders>
              <w:top w:val="single" w:sz="8" w:space="0" w:color="000000"/>
              <w:left w:val="single" w:sz="8" w:space="0" w:color="000000"/>
              <w:bottom w:val="single" w:sz="8" w:space="0" w:color="000000"/>
              <w:right w:val="single" w:sz="8" w:space="0" w:color="000000"/>
            </w:tcBorders>
          </w:tcPr>
          <w:p w14:paraId="50B908F8" w14:textId="577FBB3E" w:rsidR="00D91B7A" w:rsidRPr="00EC1480" w:rsidRDefault="00D91B7A" w:rsidP="00EC1480">
            <w:pPr>
              <w:spacing w:after="0"/>
              <w:ind w:left="144" w:right="144"/>
              <w:contextualSpacing/>
              <w:mirrorIndents/>
              <w:rPr>
                <w:rFonts w:ascii="Maiandra GD" w:hAnsi="Maiandra GD"/>
                <w:sz w:val="20"/>
                <w:szCs w:val="20"/>
              </w:rPr>
            </w:pPr>
            <w:r w:rsidRPr="00EC1480">
              <w:rPr>
                <w:rFonts w:ascii="Maiandra GD" w:hAnsi="Maiandra GD"/>
                <w:sz w:val="20"/>
                <w:szCs w:val="20"/>
              </w:rPr>
              <w:t>11</w:t>
            </w:r>
          </w:p>
        </w:tc>
        <w:tc>
          <w:tcPr>
            <w:tcW w:w="1170" w:type="dxa"/>
            <w:tcBorders>
              <w:top w:val="single" w:sz="8" w:space="0" w:color="000000"/>
              <w:left w:val="single" w:sz="8" w:space="0" w:color="000000"/>
              <w:bottom w:val="single" w:sz="8" w:space="0" w:color="000000"/>
              <w:right w:val="single" w:sz="8" w:space="0" w:color="000000"/>
            </w:tcBorders>
          </w:tcPr>
          <w:p w14:paraId="6599FC44" w14:textId="5A3F2D5C" w:rsidR="00D91B7A" w:rsidRPr="00EC1480" w:rsidRDefault="00D91B7A" w:rsidP="00EC1480">
            <w:pPr>
              <w:spacing w:after="0"/>
              <w:ind w:left="144" w:right="144"/>
              <w:contextualSpacing/>
              <w:mirrorIndents/>
              <w:rPr>
                <w:rFonts w:ascii="Maiandra GD" w:hAnsi="Maiandra GD"/>
                <w:sz w:val="20"/>
                <w:szCs w:val="20"/>
              </w:rPr>
            </w:pPr>
            <w:r w:rsidRPr="00EC1480">
              <w:rPr>
                <w:rFonts w:ascii="Maiandra GD" w:hAnsi="Maiandra GD"/>
                <w:sz w:val="20"/>
                <w:szCs w:val="20"/>
              </w:rPr>
              <w:t>7</w:t>
            </w:r>
          </w:p>
        </w:tc>
      </w:tr>
      <w:tr w:rsidR="000D1074" w:rsidRPr="005B3594" w14:paraId="1CD38ED8" w14:textId="77777777" w:rsidTr="001113DE">
        <w:trPr>
          <w:trHeight w:val="262"/>
        </w:trPr>
        <w:tc>
          <w:tcPr>
            <w:tcW w:w="1710" w:type="dxa"/>
            <w:vMerge/>
            <w:tcBorders>
              <w:left w:val="single" w:sz="4" w:space="0" w:color="000000"/>
              <w:bottom w:val="single" w:sz="4" w:space="0" w:color="000000"/>
              <w:right w:val="single" w:sz="4" w:space="0" w:color="A50021"/>
            </w:tcBorders>
          </w:tcPr>
          <w:p w14:paraId="419E8765" w14:textId="77777777" w:rsidR="00D91B7A" w:rsidRPr="00EC1480" w:rsidRDefault="00D91B7A" w:rsidP="00D91B7A">
            <w:pPr>
              <w:spacing w:after="0"/>
              <w:ind w:left="144" w:right="144"/>
              <w:contextualSpacing/>
              <w:mirrorIndents/>
              <w:rPr>
                <w:rFonts w:ascii="Maiandra GD" w:hAnsi="Maiandra GD"/>
                <w:sz w:val="20"/>
                <w:szCs w:val="20"/>
              </w:rPr>
            </w:pPr>
          </w:p>
        </w:tc>
        <w:tc>
          <w:tcPr>
            <w:tcW w:w="1890" w:type="dxa"/>
            <w:tcBorders>
              <w:top w:val="single" w:sz="4" w:space="0" w:color="A50021"/>
              <w:left w:val="single" w:sz="4" w:space="0" w:color="A50021"/>
              <w:bottom w:val="single" w:sz="4" w:space="0" w:color="A50021"/>
              <w:right w:val="single" w:sz="4" w:space="0" w:color="A50021"/>
            </w:tcBorders>
          </w:tcPr>
          <w:p w14:paraId="11A75840" w14:textId="65DD884E" w:rsidR="00D91B7A" w:rsidRPr="00EC1480" w:rsidRDefault="00D91B7A" w:rsidP="00D91B7A">
            <w:pPr>
              <w:spacing w:after="0"/>
              <w:ind w:left="144" w:right="144"/>
              <w:contextualSpacing/>
              <w:mirrorIndents/>
              <w:rPr>
                <w:rFonts w:ascii="Maiandra GD" w:hAnsi="Maiandra GD"/>
                <w:sz w:val="20"/>
                <w:szCs w:val="20"/>
              </w:rPr>
            </w:pPr>
            <w:r>
              <w:rPr>
                <w:rFonts w:ascii="Maiandra GD" w:hAnsi="Maiandra GD"/>
                <w:sz w:val="20"/>
                <w:szCs w:val="20"/>
              </w:rPr>
              <w:t>18</w:t>
            </w:r>
            <w:r w:rsidRPr="00D91B7A">
              <w:rPr>
                <w:rFonts w:ascii="Maiandra GD" w:hAnsi="Maiandra GD"/>
                <w:sz w:val="20"/>
                <w:szCs w:val="20"/>
                <w:vertAlign w:val="superscript"/>
              </w:rPr>
              <w:t>th</w:t>
            </w:r>
            <w:r>
              <w:rPr>
                <w:rFonts w:ascii="Maiandra GD" w:hAnsi="Maiandra GD"/>
                <w:sz w:val="20"/>
                <w:szCs w:val="20"/>
              </w:rPr>
              <w:t xml:space="preserve"> /6/2023</w:t>
            </w:r>
          </w:p>
        </w:tc>
        <w:tc>
          <w:tcPr>
            <w:tcW w:w="1620" w:type="dxa"/>
            <w:tcBorders>
              <w:top w:val="single" w:sz="4" w:space="0" w:color="000000"/>
              <w:left w:val="single" w:sz="4" w:space="0" w:color="A50021"/>
              <w:bottom w:val="single" w:sz="4" w:space="0" w:color="000000"/>
              <w:right w:val="single" w:sz="4" w:space="0" w:color="000000"/>
            </w:tcBorders>
          </w:tcPr>
          <w:p w14:paraId="79BD09A0" w14:textId="5F4FC0E1" w:rsidR="00D91B7A" w:rsidRPr="00EC1480" w:rsidRDefault="00D91B7A" w:rsidP="00D91B7A">
            <w:pPr>
              <w:spacing w:after="0"/>
              <w:ind w:left="72" w:right="144"/>
              <w:contextualSpacing/>
              <w:mirrorIndents/>
              <w:rPr>
                <w:rFonts w:ascii="Maiandra GD" w:hAnsi="Maiandra GD"/>
                <w:sz w:val="20"/>
                <w:szCs w:val="20"/>
              </w:rPr>
            </w:pPr>
            <w:r w:rsidRPr="00EC1480">
              <w:rPr>
                <w:rFonts w:ascii="Maiandra GD" w:hAnsi="Maiandra GD"/>
                <w:sz w:val="20"/>
                <w:szCs w:val="20"/>
              </w:rPr>
              <w:t>Management</w:t>
            </w:r>
          </w:p>
        </w:tc>
        <w:tc>
          <w:tcPr>
            <w:tcW w:w="1080" w:type="dxa"/>
            <w:tcBorders>
              <w:top w:val="single" w:sz="4" w:space="0" w:color="000000"/>
              <w:left w:val="single" w:sz="4" w:space="0" w:color="000000"/>
              <w:bottom w:val="single" w:sz="4" w:space="0" w:color="000000"/>
              <w:right w:val="single" w:sz="8" w:space="0" w:color="000000"/>
            </w:tcBorders>
          </w:tcPr>
          <w:p w14:paraId="64273A75" w14:textId="465307BA" w:rsidR="00D91B7A" w:rsidRPr="00EC1480" w:rsidRDefault="00D91B7A" w:rsidP="00D91B7A">
            <w:pPr>
              <w:spacing w:after="0"/>
              <w:ind w:left="144" w:right="144"/>
              <w:contextualSpacing/>
              <w:mirrorIndents/>
              <w:rPr>
                <w:rFonts w:ascii="Maiandra GD" w:hAnsi="Maiandra GD"/>
                <w:sz w:val="20"/>
                <w:szCs w:val="20"/>
              </w:rPr>
            </w:pPr>
            <w:r w:rsidRPr="00EC1480">
              <w:rPr>
                <w:rFonts w:ascii="Maiandra GD" w:hAnsi="Maiandra GD"/>
                <w:sz w:val="20"/>
                <w:szCs w:val="20"/>
              </w:rPr>
              <w:t>2</w:t>
            </w:r>
          </w:p>
        </w:tc>
        <w:tc>
          <w:tcPr>
            <w:tcW w:w="990" w:type="dxa"/>
            <w:tcBorders>
              <w:top w:val="single" w:sz="8" w:space="0" w:color="000000"/>
              <w:left w:val="single" w:sz="8" w:space="0" w:color="000000"/>
              <w:bottom w:val="single" w:sz="8" w:space="0" w:color="000000"/>
              <w:right w:val="single" w:sz="8" w:space="0" w:color="000000"/>
            </w:tcBorders>
          </w:tcPr>
          <w:p w14:paraId="4FFA73BE" w14:textId="43A1A9FD" w:rsidR="00D91B7A" w:rsidRPr="00EC1480" w:rsidRDefault="00D91B7A" w:rsidP="00D91B7A">
            <w:pPr>
              <w:spacing w:after="0"/>
              <w:ind w:left="144" w:right="144"/>
              <w:contextualSpacing/>
              <w:mirrorIndents/>
              <w:rPr>
                <w:rFonts w:ascii="Maiandra GD" w:hAnsi="Maiandra GD"/>
                <w:sz w:val="20"/>
                <w:szCs w:val="20"/>
              </w:rPr>
            </w:pPr>
            <w:r w:rsidRPr="00EC1480">
              <w:rPr>
                <w:rFonts w:ascii="Maiandra GD" w:hAnsi="Maiandra GD"/>
                <w:sz w:val="20"/>
                <w:szCs w:val="20"/>
              </w:rPr>
              <w:t>2</w:t>
            </w:r>
          </w:p>
        </w:tc>
        <w:tc>
          <w:tcPr>
            <w:tcW w:w="1170" w:type="dxa"/>
            <w:tcBorders>
              <w:top w:val="single" w:sz="8" w:space="0" w:color="000000"/>
              <w:left w:val="single" w:sz="8" w:space="0" w:color="000000"/>
              <w:bottom w:val="single" w:sz="8" w:space="0" w:color="000000"/>
              <w:right w:val="single" w:sz="8" w:space="0" w:color="000000"/>
            </w:tcBorders>
          </w:tcPr>
          <w:p w14:paraId="563726AD" w14:textId="77777777" w:rsidR="00D91B7A" w:rsidRPr="00EC1480" w:rsidRDefault="00D91B7A" w:rsidP="00D91B7A">
            <w:pPr>
              <w:spacing w:after="0"/>
              <w:ind w:left="144" w:right="144"/>
              <w:contextualSpacing/>
              <w:mirrorIndents/>
              <w:rPr>
                <w:rFonts w:ascii="Maiandra GD" w:hAnsi="Maiandra GD"/>
                <w:sz w:val="20"/>
                <w:szCs w:val="20"/>
              </w:rPr>
            </w:pPr>
          </w:p>
        </w:tc>
      </w:tr>
      <w:tr w:rsidR="000D1074" w:rsidRPr="005B3594" w14:paraId="35A579BD" w14:textId="77777777" w:rsidTr="001113DE">
        <w:trPr>
          <w:trHeight w:val="262"/>
        </w:trPr>
        <w:tc>
          <w:tcPr>
            <w:tcW w:w="1710" w:type="dxa"/>
            <w:vMerge w:val="restart"/>
            <w:tcBorders>
              <w:top w:val="single" w:sz="4" w:space="0" w:color="000000"/>
              <w:left w:val="single" w:sz="4" w:space="0" w:color="000000"/>
              <w:right w:val="single" w:sz="4" w:space="0" w:color="A50021"/>
            </w:tcBorders>
          </w:tcPr>
          <w:p w14:paraId="4675FD7B" w14:textId="6C08D825" w:rsidR="00D91B7A" w:rsidRPr="00EC1480" w:rsidRDefault="00D91B7A" w:rsidP="00D91B7A">
            <w:pPr>
              <w:spacing w:after="0"/>
              <w:ind w:left="144" w:right="144"/>
              <w:contextualSpacing/>
              <w:mirrorIndents/>
              <w:rPr>
                <w:rFonts w:ascii="Maiandra GD" w:hAnsi="Maiandra GD"/>
                <w:sz w:val="20"/>
                <w:szCs w:val="20"/>
              </w:rPr>
            </w:pPr>
            <w:r w:rsidRPr="00EC1480">
              <w:rPr>
                <w:rFonts w:ascii="Maiandra GD" w:hAnsi="Maiandra GD"/>
                <w:sz w:val="20"/>
                <w:szCs w:val="20"/>
              </w:rPr>
              <w:t>Roads Projects Community members</w:t>
            </w:r>
          </w:p>
        </w:tc>
        <w:tc>
          <w:tcPr>
            <w:tcW w:w="1890" w:type="dxa"/>
            <w:tcBorders>
              <w:top w:val="single" w:sz="4" w:space="0" w:color="A50021"/>
              <w:left w:val="single" w:sz="4" w:space="0" w:color="A50021"/>
              <w:bottom w:val="single" w:sz="4" w:space="0" w:color="A50021"/>
              <w:right w:val="single" w:sz="4" w:space="0" w:color="A50021"/>
            </w:tcBorders>
          </w:tcPr>
          <w:p w14:paraId="5154AE58" w14:textId="07847468" w:rsidR="00D91B7A" w:rsidRPr="00EC1480" w:rsidRDefault="00D91B7A" w:rsidP="00D91B7A">
            <w:pPr>
              <w:spacing w:after="0"/>
              <w:ind w:left="144" w:right="144"/>
              <w:contextualSpacing/>
              <w:mirrorIndents/>
              <w:rPr>
                <w:rFonts w:ascii="Maiandra GD" w:hAnsi="Maiandra GD"/>
                <w:sz w:val="20"/>
                <w:szCs w:val="20"/>
              </w:rPr>
            </w:pPr>
            <w:r>
              <w:rPr>
                <w:rFonts w:ascii="Maiandra GD" w:hAnsi="Maiandra GD"/>
                <w:sz w:val="20"/>
                <w:szCs w:val="20"/>
              </w:rPr>
              <w:t>19</w:t>
            </w:r>
            <w:r w:rsidRPr="00D91B7A">
              <w:rPr>
                <w:rFonts w:ascii="Maiandra GD" w:hAnsi="Maiandra GD"/>
                <w:sz w:val="20"/>
                <w:szCs w:val="20"/>
                <w:vertAlign w:val="superscript"/>
              </w:rPr>
              <w:t>th</w:t>
            </w:r>
            <w:r>
              <w:rPr>
                <w:rFonts w:ascii="Maiandra GD" w:hAnsi="Maiandra GD"/>
                <w:sz w:val="20"/>
                <w:szCs w:val="20"/>
              </w:rPr>
              <w:t xml:space="preserve"> /6/2023</w:t>
            </w:r>
          </w:p>
        </w:tc>
        <w:tc>
          <w:tcPr>
            <w:tcW w:w="1620" w:type="dxa"/>
            <w:tcBorders>
              <w:top w:val="single" w:sz="4" w:space="0" w:color="000000"/>
              <w:left w:val="single" w:sz="4" w:space="0" w:color="A50021"/>
              <w:bottom w:val="single" w:sz="4" w:space="0" w:color="000000"/>
              <w:right w:val="single" w:sz="4" w:space="0" w:color="000000"/>
            </w:tcBorders>
          </w:tcPr>
          <w:p w14:paraId="378A24DC" w14:textId="50D73B40" w:rsidR="00D91B7A" w:rsidRPr="00EC1480" w:rsidRDefault="00D91B7A" w:rsidP="00D91B7A">
            <w:pPr>
              <w:spacing w:after="0"/>
              <w:ind w:left="72" w:right="144"/>
              <w:contextualSpacing/>
              <w:mirrorIndents/>
              <w:rPr>
                <w:rFonts w:ascii="Maiandra GD" w:hAnsi="Maiandra GD"/>
                <w:sz w:val="20"/>
                <w:szCs w:val="20"/>
              </w:rPr>
            </w:pPr>
            <w:r w:rsidRPr="00EC1480">
              <w:rPr>
                <w:rFonts w:ascii="Maiandra GD" w:hAnsi="Maiandra GD"/>
                <w:sz w:val="20"/>
                <w:szCs w:val="20"/>
              </w:rPr>
              <w:t>Ubungo</w:t>
            </w:r>
          </w:p>
        </w:tc>
        <w:tc>
          <w:tcPr>
            <w:tcW w:w="1080" w:type="dxa"/>
            <w:tcBorders>
              <w:top w:val="single" w:sz="4" w:space="0" w:color="000000"/>
              <w:left w:val="single" w:sz="4" w:space="0" w:color="000000"/>
              <w:bottom w:val="single" w:sz="4" w:space="0" w:color="000000"/>
              <w:right w:val="single" w:sz="8" w:space="0" w:color="000000"/>
            </w:tcBorders>
          </w:tcPr>
          <w:p w14:paraId="49B4E935" w14:textId="43206624" w:rsidR="00D91B7A" w:rsidRPr="00EC1480" w:rsidRDefault="00D91B7A" w:rsidP="00D91B7A">
            <w:pPr>
              <w:spacing w:after="0"/>
              <w:ind w:left="144" w:right="144"/>
              <w:contextualSpacing/>
              <w:mirrorIndents/>
              <w:rPr>
                <w:rFonts w:ascii="Maiandra GD" w:hAnsi="Maiandra GD"/>
                <w:sz w:val="20"/>
                <w:szCs w:val="20"/>
              </w:rPr>
            </w:pPr>
            <w:r w:rsidRPr="00EC1480">
              <w:rPr>
                <w:rFonts w:ascii="Maiandra GD" w:hAnsi="Maiandra GD"/>
                <w:sz w:val="20"/>
                <w:szCs w:val="20"/>
              </w:rPr>
              <w:t>71</w:t>
            </w:r>
          </w:p>
        </w:tc>
        <w:tc>
          <w:tcPr>
            <w:tcW w:w="990" w:type="dxa"/>
            <w:tcBorders>
              <w:top w:val="single" w:sz="8" w:space="0" w:color="000000"/>
              <w:left w:val="single" w:sz="8" w:space="0" w:color="000000"/>
              <w:bottom w:val="single" w:sz="8" w:space="0" w:color="000000"/>
              <w:right w:val="single" w:sz="8" w:space="0" w:color="000000"/>
            </w:tcBorders>
          </w:tcPr>
          <w:p w14:paraId="3C637590" w14:textId="01E97B87" w:rsidR="00D91B7A" w:rsidRPr="00EC1480" w:rsidRDefault="00D91B7A" w:rsidP="00D91B7A">
            <w:pPr>
              <w:spacing w:after="0"/>
              <w:ind w:left="144" w:right="144"/>
              <w:contextualSpacing/>
              <w:mirrorIndents/>
              <w:rPr>
                <w:rFonts w:ascii="Maiandra GD" w:hAnsi="Maiandra GD"/>
                <w:sz w:val="20"/>
                <w:szCs w:val="20"/>
              </w:rPr>
            </w:pPr>
            <w:r w:rsidRPr="00EC1480">
              <w:rPr>
                <w:rFonts w:ascii="Maiandra GD" w:hAnsi="Maiandra GD"/>
                <w:sz w:val="20"/>
                <w:szCs w:val="20"/>
              </w:rPr>
              <w:t>53</w:t>
            </w:r>
          </w:p>
        </w:tc>
        <w:tc>
          <w:tcPr>
            <w:tcW w:w="1170" w:type="dxa"/>
            <w:tcBorders>
              <w:top w:val="single" w:sz="8" w:space="0" w:color="000000"/>
              <w:left w:val="single" w:sz="8" w:space="0" w:color="000000"/>
              <w:bottom w:val="single" w:sz="8" w:space="0" w:color="000000"/>
              <w:right w:val="single" w:sz="8" w:space="0" w:color="000000"/>
            </w:tcBorders>
          </w:tcPr>
          <w:p w14:paraId="4EA1F0F3" w14:textId="7CB45E32" w:rsidR="00D91B7A" w:rsidRPr="00EC1480" w:rsidRDefault="00D91B7A" w:rsidP="00D91B7A">
            <w:pPr>
              <w:spacing w:after="0"/>
              <w:ind w:left="144" w:right="144"/>
              <w:contextualSpacing/>
              <w:mirrorIndents/>
              <w:rPr>
                <w:rFonts w:ascii="Maiandra GD" w:hAnsi="Maiandra GD"/>
                <w:sz w:val="20"/>
                <w:szCs w:val="20"/>
              </w:rPr>
            </w:pPr>
            <w:r w:rsidRPr="00EC1480">
              <w:rPr>
                <w:rFonts w:ascii="Maiandra GD" w:hAnsi="Maiandra GD"/>
                <w:sz w:val="20"/>
                <w:szCs w:val="20"/>
              </w:rPr>
              <w:t>18</w:t>
            </w:r>
          </w:p>
        </w:tc>
      </w:tr>
      <w:tr w:rsidR="000D1074" w:rsidRPr="005B3594" w14:paraId="041E5657" w14:textId="77777777" w:rsidTr="001113DE">
        <w:trPr>
          <w:trHeight w:val="262"/>
        </w:trPr>
        <w:tc>
          <w:tcPr>
            <w:tcW w:w="1710" w:type="dxa"/>
            <w:vMerge/>
            <w:tcBorders>
              <w:left w:val="single" w:sz="4" w:space="0" w:color="000000"/>
              <w:right w:val="single" w:sz="4" w:space="0" w:color="A50021"/>
            </w:tcBorders>
          </w:tcPr>
          <w:p w14:paraId="4EFBB37B" w14:textId="77777777" w:rsidR="00D91B7A" w:rsidRPr="00EC1480" w:rsidRDefault="00D91B7A" w:rsidP="00D91B7A">
            <w:pPr>
              <w:spacing w:after="0"/>
              <w:ind w:left="144" w:right="144"/>
              <w:contextualSpacing/>
              <w:mirrorIndents/>
              <w:rPr>
                <w:rFonts w:ascii="Maiandra GD" w:hAnsi="Maiandra GD"/>
                <w:sz w:val="20"/>
                <w:szCs w:val="20"/>
              </w:rPr>
            </w:pPr>
          </w:p>
        </w:tc>
        <w:tc>
          <w:tcPr>
            <w:tcW w:w="1890" w:type="dxa"/>
            <w:tcBorders>
              <w:top w:val="single" w:sz="4" w:space="0" w:color="A50021"/>
              <w:left w:val="single" w:sz="4" w:space="0" w:color="A50021"/>
              <w:bottom w:val="single" w:sz="4" w:space="0" w:color="A50021"/>
              <w:right w:val="single" w:sz="4" w:space="0" w:color="A50021"/>
            </w:tcBorders>
          </w:tcPr>
          <w:p w14:paraId="062B545F" w14:textId="7F725F9E" w:rsidR="00D91B7A" w:rsidRPr="00EC1480" w:rsidRDefault="00D91B7A" w:rsidP="00D91B7A">
            <w:pPr>
              <w:spacing w:after="0"/>
              <w:ind w:left="144" w:right="144"/>
              <w:contextualSpacing/>
              <w:mirrorIndents/>
              <w:rPr>
                <w:rFonts w:ascii="Maiandra GD" w:hAnsi="Maiandra GD"/>
                <w:sz w:val="20"/>
                <w:szCs w:val="20"/>
              </w:rPr>
            </w:pPr>
            <w:r>
              <w:rPr>
                <w:rFonts w:ascii="Maiandra GD" w:hAnsi="Maiandra GD"/>
                <w:sz w:val="20"/>
                <w:szCs w:val="20"/>
              </w:rPr>
              <w:t>20</w:t>
            </w:r>
            <w:r w:rsidRPr="00D91B7A">
              <w:rPr>
                <w:rFonts w:ascii="Maiandra GD" w:hAnsi="Maiandra GD"/>
                <w:sz w:val="20"/>
                <w:szCs w:val="20"/>
                <w:vertAlign w:val="superscript"/>
              </w:rPr>
              <w:t>th</w:t>
            </w:r>
            <w:r>
              <w:rPr>
                <w:rFonts w:ascii="Maiandra GD" w:hAnsi="Maiandra GD"/>
                <w:sz w:val="20"/>
                <w:szCs w:val="20"/>
              </w:rPr>
              <w:t>/6/2023</w:t>
            </w:r>
          </w:p>
        </w:tc>
        <w:tc>
          <w:tcPr>
            <w:tcW w:w="1620" w:type="dxa"/>
            <w:tcBorders>
              <w:top w:val="single" w:sz="4" w:space="0" w:color="000000"/>
              <w:left w:val="single" w:sz="4" w:space="0" w:color="A50021"/>
              <w:bottom w:val="single" w:sz="4" w:space="0" w:color="000000"/>
              <w:right w:val="single" w:sz="4" w:space="0" w:color="000000"/>
            </w:tcBorders>
          </w:tcPr>
          <w:p w14:paraId="292148B5" w14:textId="38B1558A" w:rsidR="00D91B7A" w:rsidRPr="00EC1480" w:rsidRDefault="00D91B7A" w:rsidP="00D91B7A">
            <w:pPr>
              <w:spacing w:after="0"/>
              <w:ind w:left="72" w:right="144"/>
              <w:contextualSpacing/>
              <w:mirrorIndents/>
              <w:rPr>
                <w:rFonts w:ascii="Maiandra GD" w:hAnsi="Maiandra GD"/>
                <w:sz w:val="20"/>
                <w:szCs w:val="20"/>
              </w:rPr>
            </w:pPr>
            <w:r w:rsidRPr="00EC1480">
              <w:rPr>
                <w:rFonts w:ascii="Maiandra GD" w:hAnsi="Maiandra GD"/>
                <w:sz w:val="20"/>
                <w:szCs w:val="20"/>
              </w:rPr>
              <w:t xml:space="preserve">Kigamboni </w:t>
            </w:r>
          </w:p>
        </w:tc>
        <w:tc>
          <w:tcPr>
            <w:tcW w:w="1080" w:type="dxa"/>
            <w:tcBorders>
              <w:top w:val="single" w:sz="4" w:space="0" w:color="000000"/>
              <w:left w:val="single" w:sz="4" w:space="0" w:color="000000"/>
              <w:bottom w:val="single" w:sz="4" w:space="0" w:color="000000"/>
              <w:right w:val="single" w:sz="8" w:space="0" w:color="000000"/>
            </w:tcBorders>
          </w:tcPr>
          <w:p w14:paraId="7CEF051E" w14:textId="5FC2A50B" w:rsidR="00D91B7A" w:rsidRPr="00EC1480" w:rsidRDefault="00D91B7A" w:rsidP="00D91B7A">
            <w:pPr>
              <w:spacing w:after="0"/>
              <w:ind w:left="144" w:right="144"/>
              <w:contextualSpacing/>
              <w:mirrorIndents/>
              <w:rPr>
                <w:rFonts w:ascii="Maiandra GD" w:hAnsi="Maiandra GD"/>
                <w:sz w:val="20"/>
                <w:szCs w:val="20"/>
              </w:rPr>
            </w:pPr>
            <w:r w:rsidRPr="00EC1480">
              <w:rPr>
                <w:rFonts w:ascii="Maiandra GD" w:hAnsi="Maiandra GD" w:cstheme="minorHAnsi"/>
                <w:sz w:val="20"/>
                <w:szCs w:val="20"/>
              </w:rPr>
              <w:t>40</w:t>
            </w:r>
          </w:p>
        </w:tc>
        <w:tc>
          <w:tcPr>
            <w:tcW w:w="990" w:type="dxa"/>
            <w:tcBorders>
              <w:top w:val="single" w:sz="8" w:space="0" w:color="000000"/>
              <w:left w:val="single" w:sz="8" w:space="0" w:color="000000"/>
              <w:bottom w:val="single" w:sz="8" w:space="0" w:color="000000"/>
              <w:right w:val="single" w:sz="8" w:space="0" w:color="000000"/>
            </w:tcBorders>
          </w:tcPr>
          <w:p w14:paraId="78A44708" w14:textId="23834E9A" w:rsidR="00D91B7A" w:rsidRPr="00EC1480" w:rsidRDefault="00D91B7A" w:rsidP="00D91B7A">
            <w:pPr>
              <w:spacing w:after="0"/>
              <w:ind w:left="144" w:right="144"/>
              <w:contextualSpacing/>
              <w:mirrorIndents/>
              <w:rPr>
                <w:rFonts w:ascii="Maiandra GD" w:hAnsi="Maiandra GD"/>
                <w:sz w:val="20"/>
                <w:szCs w:val="20"/>
              </w:rPr>
            </w:pPr>
            <w:r w:rsidRPr="00EC1480">
              <w:rPr>
                <w:rFonts w:ascii="Maiandra GD" w:hAnsi="Maiandra GD" w:cstheme="minorHAnsi"/>
                <w:sz w:val="20"/>
                <w:szCs w:val="20"/>
              </w:rPr>
              <w:t>28</w:t>
            </w:r>
          </w:p>
        </w:tc>
        <w:tc>
          <w:tcPr>
            <w:tcW w:w="1170" w:type="dxa"/>
            <w:tcBorders>
              <w:top w:val="single" w:sz="8" w:space="0" w:color="000000"/>
              <w:left w:val="single" w:sz="8" w:space="0" w:color="000000"/>
              <w:bottom w:val="single" w:sz="8" w:space="0" w:color="000000"/>
              <w:right w:val="single" w:sz="8" w:space="0" w:color="000000"/>
            </w:tcBorders>
          </w:tcPr>
          <w:p w14:paraId="5145F6EA" w14:textId="7F6B1D45" w:rsidR="00D91B7A" w:rsidRPr="00EC1480" w:rsidRDefault="00D91B7A" w:rsidP="00D91B7A">
            <w:pPr>
              <w:spacing w:after="0"/>
              <w:ind w:left="144" w:right="144"/>
              <w:contextualSpacing/>
              <w:mirrorIndents/>
              <w:rPr>
                <w:rFonts w:ascii="Maiandra GD" w:hAnsi="Maiandra GD"/>
                <w:sz w:val="20"/>
                <w:szCs w:val="20"/>
              </w:rPr>
            </w:pPr>
            <w:r w:rsidRPr="00EC1480">
              <w:rPr>
                <w:rFonts w:ascii="Maiandra GD" w:hAnsi="Maiandra GD" w:cstheme="minorHAnsi"/>
                <w:sz w:val="20"/>
                <w:szCs w:val="20"/>
              </w:rPr>
              <w:t>12</w:t>
            </w:r>
          </w:p>
        </w:tc>
      </w:tr>
      <w:tr w:rsidR="000D1074" w:rsidRPr="005B3594" w14:paraId="34993655" w14:textId="77777777" w:rsidTr="001113DE">
        <w:trPr>
          <w:trHeight w:val="262"/>
        </w:trPr>
        <w:tc>
          <w:tcPr>
            <w:tcW w:w="1710" w:type="dxa"/>
            <w:vMerge/>
            <w:tcBorders>
              <w:left w:val="single" w:sz="4" w:space="0" w:color="000000"/>
              <w:right w:val="single" w:sz="4" w:space="0" w:color="A50021"/>
            </w:tcBorders>
          </w:tcPr>
          <w:p w14:paraId="4EB7428B" w14:textId="77777777" w:rsidR="00D91B7A" w:rsidRPr="00EC1480" w:rsidRDefault="00D91B7A" w:rsidP="00D91B7A">
            <w:pPr>
              <w:spacing w:after="0"/>
              <w:ind w:left="144" w:right="144"/>
              <w:contextualSpacing/>
              <w:mirrorIndents/>
              <w:rPr>
                <w:rFonts w:ascii="Maiandra GD" w:hAnsi="Maiandra GD"/>
                <w:sz w:val="20"/>
                <w:szCs w:val="20"/>
              </w:rPr>
            </w:pPr>
          </w:p>
        </w:tc>
        <w:tc>
          <w:tcPr>
            <w:tcW w:w="1890" w:type="dxa"/>
            <w:tcBorders>
              <w:top w:val="single" w:sz="4" w:space="0" w:color="A50021"/>
              <w:left w:val="single" w:sz="4" w:space="0" w:color="A50021"/>
              <w:bottom w:val="single" w:sz="4" w:space="0" w:color="A50021"/>
              <w:right w:val="single" w:sz="4" w:space="0" w:color="A50021"/>
            </w:tcBorders>
          </w:tcPr>
          <w:p w14:paraId="738D0D71" w14:textId="61CB262F" w:rsidR="00D91B7A" w:rsidRPr="00EC1480" w:rsidRDefault="00D91B7A" w:rsidP="00D91B7A">
            <w:pPr>
              <w:spacing w:after="0"/>
              <w:ind w:left="144" w:right="144"/>
              <w:contextualSpacing/>
              <w:mirrorIndents/>
              <w:rPr>
                <w:rFonts w:ascii="Maiandra GD" w:hAnsi="Maiandra GD"/>
                <w:sz w:val="20"/>
                <w:szCs w:val="20"/>
              </w:rPr>
            </w:pPr>
            <w:r>
              <w:rPr>
                <w:rFonts w:ascii="Maiandra GD" w:hAnsi="Maiandra GD"/>
                <w:sz w:val="20"/>
                <w:szCs w:val="20"/>
              </w:rPr>
              <w:t>21</w:t>
            </w:r>
            <w:r w:rsidRPr="00D91B7A">
              <w:rPr>
                <w:rFonts w:ascii="Maiandra GD" w:hAnsi="Maiandra GD"/>
                <w:sz w:val="20"/>
                <w:szCs w:val="20"/>
                <w:vertAlign w:val="superscript"/>
              </w:rPr>
              <w:t>st</w:t>
            </w:r>
            <w:r>
              <w:rPr>
                <w:rFonts w:ascii="Maiandra GD" w:hAnsi="Maiandra GD"/>
                <w:sz w:val="20"/>
                <w:szCs w:val="20"/>
              </w:rPr>
              <w:t>/6/2023</w:t>
            </w:r>
          </w:p>
        </w:tc>
        <w:tc>
          <w:tcPr>
            <w:tcW w:w="1620" w:type="dxa"/>
            <w:tcBorders>
              <w:top w:val="single" w:sz="4" w:space="0" w:color="000000"/>
              <w:left w:val="single" w:sz="4" w:space="0" w:color="A50021"/>
              <w:bottom w:val="single" w:sz="4" w:space="0" w:color="000000"/>
              <w:right w:val="single" w:sz="4" w:space="0" w:color="000000"/>
            </w:tcBorders>
          </w:tcPr>
          <w:p w14:paraId="6780A590" w14:textId="47506DB2" w:rsidR="00D91B7A" w:rsidRPr="00EC1480" w:rsidRDefault="00D91B7A" w:rsidP="00D91B7A">
            <w:pPr>
              <w:spacing w:after="0"/>
              <w:ind w:left="72" w:right="144"/>
              <w:contextualSpacing/>
              <w:mirrorIndents/>
              <w:rPr>
                <w:rFonts w:ascii="Maiandra GD" w:hAnsi="Maiandra GD"/>
                <w:sz w:val="20"/>
                <w:szCs w:val="20"/>
              </w:rPr>
            </w:pPr>
            <w:r w:rsidRPr="00EC1480">
              <w:rPr>
                <w:rFonts w:ascii="Maiandra GD" w:hAnsi="Maiandra GD"/>
                <w:sz w:val="20"/>
                <w:szCs w:val="20"/>
              </w:rPr>
              <w:t>Kinondoni</w:t>
            </w:r>
          </w:p>
        </w:tc>
        <w:tc>
          <w:tcPr>
            <w:tcW w:w="1080" w:type="dxa"/>
            <w:tcBorders>
              <w:top w:val="single" w:sz="4" w:space="0" w:color="000000"/>
              <w:left w:val="single" w:sz="4" w:space="0" w:color="000000"/>
              <w:bottom w:val="single" w:sz="4" w:space="0" w:color="000000"/>
              <w:right w:val="single" w:sz="8" w:space="0" w:color="000000"/>
            </w:tcBorders>
          </w:tcPr>
          <w:p w14:paraId="4D5C61B3" w14:textId="14DE5431" w:rsidR="00D91B7A" w:rsidRPr="00EC1480" w:rsidRDefault="00D91B7A" w:rsidP="00D91B7A">
            <w:pPr>
              <w:spacing w:after="0"/>
              <w:ind w:left="144" w:right="144"/>
              <w:contextualSpacing/>
              <w:mirrorIndents/>
              <w:rPr>
                <w:rFonts w:ascii="Maiandra GD" w:hAnsi="Maiandra GD" w:cstheme="minorHAnsi"/>
                <w:sz w:val="20"/>
                <w:szCs w:val="20"/>
              </w:rPr>
            </w:pPr>
            <w:r w:rsidRPr="00EC1480">
              <w:rPr>
                <w:rFonts w:ascii="Maiandra GD" w:hAnsi="Maiandra GD" w:cstheme="minorHAnsi"/>
                <w:sz w:val="20"/>
                <w:szCs w:val="20"/>
              </w:rPr>
              <w:t>41</w:t>
            </w:r>
          </w:p>
        </w:tc>
        <w:tc>
          <w:tcPr>
            <w:tcW w:w="990" w:type="dxa"/>
            <w:tcBorders>
              <w:top w:val="single" w:sz="8" w:space="0" w:color="000000"/>
              <w:left w:val="single" w:sz="8" w:space="0" w:color="000000"/>
              <w:bottom w:val="single" w:sz="8" w:space="0" w:color="000000"/>
              <w:right w:val="single" w:sz="8" w:space="0" w:color="000000"/>
            </w:tcBorders>
          </w:tcPr>
          <w:p w14:paraId="6C1CE871" w14:textId="3417BD83" w:rsidR="00D91B7A" w:rsidRPr="00EC1480" w:rsidRDefault="00D91B7A" w:rsidP="00D91B7A">
            <w:pPr>
              <w:spacing w:after="0"/>
              <w:ind w:left="144" w:right="144"/>
              <w:contextualSpacing/>
              <w:mirrorIndents/>
              <w:rPr>
                <w:rFonts w:ascii="Maiandra GD" w:hAnsi="Maiandra GD" w:cstheme="minorHAnsi"/>
                <w:sz w:val="20"/>
                <w:szCs w:val="20"/>
              </w:rPr>
            </w:pPr>
            <w:r w:rsidRPr="00EC1480">
              <w:rPr>
                <w:rFonts w:ascii="Maiandra GD" w:hAnsi="Maiandra GD" w:cstheme="minorHAnsi"/>
                <w:sz w:val="20"/>
                <w:szCs w:val="20"/>
              </w:rPr>
              <w:t>14</w:t>
            </w:r>
          </w:p>
        </w:tc>
        <w:tc>
          <w:tcPr>
            <w:tcW w:w="1170" w:type="dxa"/>
            <w:tcBorders>
              <w:top w:val="single" w:sz="8" w:space="0" w:color="000000"/>
              <w:left w:val="single" w:sz="8" w:space="0" w:color="000000"/>
              <w:bottom w:val="single" w:sz="8" w:space="0" w:color="000000"/>
              <w:right w:val="single" w:sz="8" w:space="0" w:color="000000"/>
            </w:tcBorders>
          </w:tcPr>
          <w:p w14:paraId="2C0E1DC7" w14:textId="0DCE19DE" w:rsidR="00D91B7A" w:rsidRPr="00EC1480" w:rsidRDefault="00D91B7A" w:rsidP="00D91B7A">
            <w:pPr>
              <w:spacing w:after="0"/>
              <w:ind w:left="144" w:right="144"/>
              <w:contextualSpacing/>
              <w:mirrorIndents/>
              <w:rPr>
                <w:rFonts w:ascii="Maiandra GD" w:hAnsi="Maiandra GD" w:cstheme="minorHAnsi"/>
                <w:sz w:val="20"/>
                <w:szCs w:val="20"/>
              </w:rPr>
            </w:pPr>
            <w:r w:rsidRPr="00EC1480">
              <w:rPr>
                <w:rFonts w:ascii="Maiandra GD" w:hAnsi="Maiandra GD" w:cstheme="minorHAnsi"/>
                <w:sz w:val="20"/>
                <w:szCs w:val="20"/>
              </w:rPr>
              <w:t>37</w:t>
            </w:r>
          </w:p>
        </w:tc>
      </w:tr>
      <w:tr w:rsidR="000D1074" w:rsidRPr="005B3594" w14:paraId="36360470" w14:textId="77777777" w:rsidTr="001113DE">
        <w:trPr>
          <w:trHeight w:val="262"/>
        </w:trPr>
        <w:tc>
          <w:tcPr>
            <w:tcW w:w="1710" w:type="dxa"/>
            <w:vMerge/>
            <w:tcBorders>
              <w:left w:val="single" w:sz="4" w:space="0" w:color="000000"/>
              <w:right w:val="single" w:sz="4" w:space="0" w:color="A50021"/>
            </w:tcBorders>
          </w:tcPr>
          <w:p w14:paraId="3B8C8B1A" w14:textId="77777777" w:rsidR="00D91B7A" w:rsidRPr="00EC1480" w:rsidRDefault="00D91B7A" w:rsidP="00D91B7A">
            <w:pPr>
              <w:spacing w:after="0"/>
              <w:ind w:left="144" w:right="144"/>
              <w:contextualSpacing/>
              <w:mirrorIndents/>
              <w:rPr>
                <w:rFonts w:ascii="Maiandra GD" w:hAnsi="Maiandra GD"/>
                <w:sz w:val="20"/>
                <w:szCs w:val="20"/>
              </w:rPr>
            </w:pPr>
          </w:p>
        </w:tc>
        <w:tc>
          <w:tcPr>
            <w:tcW w:w="1890" w:type="dxa"/>
            <w:tcBorders>
              <w:top w:val="single" w:sz="4" w:space="0" w:color="A50021"/>
              <w:left w:val="single" w:sz="4" w:space="0" w:color="A50021"/>
              <w:bottom w:val="single" w:sz="4" w:space="0" w:color="A50021"/>
              <w:right w:val="single" w:sz="4" w:space="0" w:color="A50021"/>
            </w:tcBorders>
          </w:tcPr>
          <w:p w14:paraId="75D9D695" w14:textId="7856B610" w:rsidR="00D91B7A" w:rsidRPr="00EC1480" w:rsidRDefault="00D91B7A" w:rsidP="00D91B7A">
            <w:pPr>
              <w:spacing w:after="0"/>
              <w:ind w:left="144" w:right="144"/>
              <w:contextualSpacing/>
              <w:mirrorIndents/>
              <w:rPr>
                <w:rFonts w:ascii="Maiandra GD" w:hAnsi="Maiandra GD"/>
                <w:sz w:val="20"/>
                <w:szCs w:val="20"/>
              </w:rPr>
            </w:pPr>
            <w:r>
              <w:rPr>
                <w:rFonts w:ascii="Maiandra GD" w:hAnsi="Maiandra GD"/>
                <w:sz w:val="20"/>
                <w:szCs w:val="20"/>
              </w:rPr>
              <w:t>22</w:t>
            </w:r>
            <w:r w:rsidRPr="00D91B7A">
              <w:rPr>
                <w:rFonts w:ascii="Maiandra GD" w:hAnsi="Maiandra GD"/>
                <w:sz w:val="20"/>
                <w:szCs w:val="20"/>
                <w:vertAlign w:val="superscript"/>
              </w:rPr>
              <w:t>nd</w:t>
            </w:r>
            <w:r>
              <w:rPr>
                <w:rFonts w:ascii="Maiandra GD" w:hAnsi="Maiandra GD"/>
                <w:sz w:val="20"/>
                <w:szCs w:val="20"/>
              </w:rPr>
              <w:t>/6/2023</w:t>
            </w:r>
          </w:p>
        </w:tc>
        <w:tc>
          <w:tcPr>
            <w:tcW w:w="1620" w:type="dxa"/>
            <w:tcBorders>
              <w:top w:val="single" w:sz="4" w:space="0" w:color="000000"/>
              <w:left w:val="single" w:sz="4" w:space="0" w:color="A50021"/>
              <w:bottom w:val="single" w:sz="4" w:space="0" w:color="000000"/>
              <w:right w:val="single" w:sz="4" w:space="0" w:color="000000"/>
            </w:tcBorders>
          </w:tcPr>
          <w:p w14:paraId="19C12E7A" w14:textId="0549A8B5" w:rsidR="00D91B7A" w:rsidRPr="00EC1480" w:rsidRDefault="00D91B7A" w:rsidP="00D91B7A">
            <w:pPr>
              <w:spacing w:after="0"/>
              <w:ind w:left="72" w:right="144"/>
              <w:contextualSpacing/>
              <w:mirrorIndents/>
              <w:rPr>
                <w:rFonts w:ascii="Maiandra GD" w:hAnsi="Maiandra GD"/>
                <w:sz w:val="20"/>
                <w:szCs w:val="20"/>
              </w:rPr>
            </w:pPr>
            <w:r w:rsidRPr="00EC1480">
              <w:rPr>
                <w:rFonts w:ascii="Maiandra GD" w:hAnsi="Maiandra GD"/>
                <w:sz w:val="20"/>
                <w:szCs w:val="20"/>
              </w:rPr>
              <w:t>Ilala</w:t>
            </w:r>
          </w:p>
        </w:tc>
        <w:tc>
          <w:tcPr>
            <w:tcW w:w="1080" w:type="dxa"/>
            <w:tcBorders>
              <w:top w:val="single" w:sz="4" w:space="0" w:color="000000"/>
              <w:left w:val="single" w:sz="4" w:space="0" w:color="000000"/>
              <w:bottom w:val="single" w:sz="4" w:space="0" w:color="000000"/>
              <w:right w:val="single" w:sz="8" w:space="0" w:color="000000"/>
            </w:tcBorders>
          </w:tcPr>
          <w:p w14:paraId="2320C37B" w14:textId="2138BE91" w:rsidR="00D91B7A" w:rsidRPr="00EC1480" w:rsidRDefault="00D91B7A" w:rsidP="00D91B7A">
            <w:pPr>
              <w:spacing w:after="0"/>
              <w:ind w:left="144" w:right="144"/>
              <w:contextualSpacing/>
              <w:mirrorIndents/>
              <w:rPr>
                <w:rFonts w:ascii="Maiandra GD" w:hAnsi="Maiandra GD" w:cstheme="minorHAnsi"/>
                <w:sz w:val="20"/>
                <w:szCs w:val="20"/>
              </w:rPr>
            </w:pPr>
            <w:r w:rsidRPr="00EC1480">
              <w:rPr>
                <w:rFonts w:ascii="Maiandra GD" w:hAnsi="Maiandra GD" w:cstheme="minorHAnsi"/>
                <w:sz w:val="20"/>
                <w:szCs w:val="20"/>
              </w:rPr>
              <w:t>35</w:t>
            </w:r>
          </w:p>
        </w:tc>
        <w:tc>
          <w:tcPr>
            <w:tcW w:w="990" w:type="dxa"/>
            <w:tcBorders>
              <w:top w:val="single" w:sz="8" w:space="0" w:color="000000"/>
              <w:left w:val="single" w:sz="8" w:space="0" w:color="000000"/>
              <w:bottom w:val="single" w:sz="8" w:space="0" w:color="000000"/>
              <w:right w:val="single" w:sz="8" w:space="0" w:color="000000"/>
            </w:tcBorders>
          </w:tcPr>
          <w:p w14:paraId="3AF81243" w14:textId="57B5C991" w:rsidR="00D91B7A" w:rsidRPr="00EC1480" w:rsidRDefault="00D91B7A" w:rsidP="00D91B7A">
            <w:pPr>
              <w:spacing w:after="0"/>
              <w:ind w:left="144" w:right="144"/>
              <w:contextualSpacing/>
              <w:mirrorIndents/>
              <w:rPr>
                <w:rFonts w:ascii="Maiandra GD" w:hAnsi="Maiandra GD" w:cstheme="minorHAnsi"/>
                <w:sz w:val="20"/>
                <w:szCs w:val="20"/>
              </w:rPr>
            </w:pPr>
            <w:r w:rsidRPr="00EC1480">
              <w:rPr>
                <w:rFonts w:ascii="Maiandra GD" w:hAnsi="Maiandra GD" w:cstheme="minorHAnsi"/>
                <w:sz w:val="20"/>
                <w:szCs w:val="20"/>
              </w:rPr>
              <w:t>25</w:t>
            </w:r>
          </w:p>
        </w:tc>
        <w:tc>
          <w:tcPr>
            <w:tcW w:w="1170" w:type="dxa"/>
            <w:tcBorders>
              <w:top w:val="single" w:sz="8" w:space="0" w:color="000000"/>
              <w:left w:val="single" w:sz="8" w:space="0" w:color="000000"/>
              <w:bottom w:val="single" w:sz="8" w:space="0" w:color="000000"/>
              <w:right w:val="single" w:sz="8" w:space="0" w:color="000000"/>
            </w:tcBorders>
          </w:tcPr>
          <w:p w14:paraId="59E1603E" w14:textId="7402AAD2" w:rsidR="00D91B7A" w:rsidRPr="00EC1480" w:rsidRDefault="00D91B7A" w:rsidP="00D91B7A">
            <w:pPr>
              <w:spacing w:after="0"/>
              <w:ind w:left="144" w:right="144"/>
              <w:contextualSpacing/>
              <w:mirrorIndents/>
              <w:rPr>
                <w:rFonts w:ascii="Maiandra GD" w:hAnsi="Maiandra GD" w:cstheme="minorHAnsi"/>
                <w:sz w:val="20"/>
                <w:szCs w:val="20"/>
              </w:rPr>
            </w:pPr>
            <w:r w:rsidRPr="00EC1480">
              <w:rPr>
                <w:rFonts w:ascii="Maiandra GD" w:hAnsi="Maiandra GD" w:cstheme="minorHAnsi"/>
                <w:sz w:val="20"/>
                <w:szCs w:val="20"/>
              </w:rPr>
              <w:t>10</w:t>
            </w:r>
          </w:p>
        </w:tc>
      </w:tr>
      <w:tr w:rsidR="000D1074" w:rsidRPr="005B3594" w14:paraId="11397C32" w14:textId="77777777" w:rsidTr="001113DE">
        <w:trPr>
          <w:trHeight w:val="262"/>
        </w:trPr>
        <w:tc>
          <w:tcPr>
            <w:tcW w:w="1710" w:type="dxa"/>
            <w:vMerge/>
            <w:tcBorders>
              <w:left w:val="single" w:sz="4" w:space="0" w:color="000000"/>
              <w:right w:val="single" w:sz="4" w:space="0" w:color="A50021"/>
            </w:tcBorders>
          </w:tcPr>
          <w:p w14:paraId="24BD8130" w14:textId="77777777" w:rsidR="00D91B7A" w:rsidRPr="00EC1480" w:rsidRDefault="00D91B7A" w:rsidP="00D91B7A">
            <w:pPr>
              <w:spacing w:after="0"/>
              <w:ind w:left="144" w:right="144"/>
              <w:contextualSpacing/>
              <w:mirrorIndents/>
              <w:rPr>
                <w:rFonts w:ascii="Maiandra GD" w:hAnsi="Maiandra GD"/>
                <w:sz w:val="20"/>
                <w:szCs w:val="20"/>
              </w:rPr>
            </w:pPr>
          </w:p>
        </w:tc>
        <w:tc>
          <w:tcPr>
            <w:tcW w:w="1890" w:type="dxa"/>
            <w:tcBorders>
              <w:top w:val="single" w:sz="4" w:space="0" w:color="A50021"/>
              <w:left w:val="single" w:sz="4" w:space="0" w:color="A50021"/>
              <w:bottom w:val="single" w:sz="4" w:space="0" w:color="A50021"/>
              <w:right w:val="single" w:sz="4" w:space="0" w:color="A50021"/>
            </w:tcBorders>
          </w:tcPr>
          <w:p w14:paraId="37B397FA" w14:textId="2FEFD19B" w:rsidR="00D91B7A" w:rsidRPr="00EC1480" w:rsidRDefault="00D91B7A" w:rsidP="00D91B7A">
            <w:pPr>
              <w:spacing w:after="0"/>
              <w:ind w:left="144" w:right="144"/>
              <w:contextualSpacing/>
              <w:mirrorIndents/>
              <w:rPr>
                <w:rFonts w:ascii="Maiandra GD" w:hAnsi="Maiandra GD"/>
                <w:sz w:val="20"/>
                <w:szCs w:val="20"/>
              </w:rPr>
            </w:pPr>
            <w:r>
              <w:rPr>
                <w:rFonts w:ascii="Maiandra GD" w:hAnsi="Maiandra GD"/>
                <w:sz w:val="20"/>
                <w:szCs w:val="20"/>
              </w:rPr>
              <w:t>23</w:t>
            </w:r>
            <w:r w:rsidRPr="00D91B7A">
              <w:rPr>
                <w:rFonts w:ascii="Maiandra GD" w:hAnsi="Maiandra GD"/>
                <w:sz w:val="20"/>
                <w:szCs w:val="20"/>
                <w:vertAlign w:val="superscript"/>
              </w:rPr>
              <w:t>rd</w:t>
            </w:r>
            <w:r>
              <w:rPr>
                <w:rFonts w:ascii="Maiandra GD" w:hAnsi="Maiandra GD"/>
                <w:sz w:val="20"/>
                <w:szCs w:val="20"/>
              </w:rPr>
              <w:t>/6/2023</w:t>
            </w:r>
          </w:p>
        </w:tc>
        <w:tc>
          <w:tcPr>
            <w:tcW w:w="1620" w:type="dxa"/>
            <w:tcBorders>
              <w:top w:val="single" w:sz="4" w:space="0" w:color="000000"/>
              <w:left w:val="single" w:sz="4" w:space="0" w:color="A50021"/>
              <w:bottom w:val="single" w:sz="4" w:space="0" w:color="000000"/>
              <w:right w:val="single" w:sz="4" w:space="0" w:color="000000"/>
            </w:tcBorders>
          </w:tcPr>
          <w:p w14:paraId="1511CD61" w14:textId="410A0020" w:rsidR="00D91B7A" w:rsidRPr="00EC1480" w:rsidRDefault="00D91B7A" w:rsidP="00D91B7A">
            <w:pPr>
              <w:spacing w:after="0"/>
              <w:ind w:left="72" w:right="144"/>
              <w:contextualSpacing/>
              <w:mirrorIndents/>
              <w:rPr>
                <w:rFonts w:ascii="Maiandra GD" w:hAnsi="Maiandra GD"/>
                <w:sz w:val="20"/>
                <w:szCs w:val="20"/>
              </w:rPr>
            </w:pPr>
            <w:r w:rsidRPr="00EC1480">
              <w:rPr>
                <w:rFonts w:ascii="Maiandra GD" w:hAnsi="Maiandra GD"/>
                <w:sz w:val="20"/>
                <w:szCs w:val="20"/>
              </w:rPr>
              <w:t>Temeke</w:t>
            </w:r>
          </w:p>
        </w:tc>
        <w:tc>
          <w:tcPr>
            <w:tcW w:w="1080" w:type="dxa"/>
            <w:tcBorders>
              <w:top w:val="single" w:sz="4" w:space="0" w:color="000000"/>
              <w:left w:val="single" w:sz="4" w:space="0" w:color="000000"/>
              <w:bottom w:val="single" w:sz="4" w:space="0" w:color="000000"/>
              <w:right w:val="single" w:sz="8" w:space="0" w:color="000000"/>
            </w:tcBorders>
          </w:tcPr>
          <w:p w14:paraId="6700CBE4" w14:textId="4FCA01AF" w:rsidR="00D91B7A" w:rsidRPr="00EC1480" w:rsidRDefault="00D91B7A" w:rsidP="00D91B7A">
            <w:pPr>
              <w:spacing w:after="0"/>
              <w:ind w:left="144" w:right="144"/>
              <w:contextualSpacing/>
              <w:mirrorIndents/>
              <w:rPr>
                <w:rFonts w:ascii="Maiandra GD" w:hAnsi="Maiandra GD" w:cstheme="minorHAnsi"/>
                <w:sz w:val="20"/>
                <w:szCs w:val="20"/>
              </w:rPr>
            </w:pPr>
            <w:r w:rsidRPr="00EC1480">
              <w:rPr>
                <w:rFonts w:ascii="Maiandra GD" w:hAnsi="Maiandra GD" w:cstheme="minorHAnsi"/>
                <w:sz w:val="20"/>
                <w:szCs w:val="20"/>
              </w:rPr>
              <w:t>31</w:t>
            </w:r>
          </w:p>
        </w:tc>
        <w:tc>
          <w:tcPr>
            <w:tcW w:w="990" w:type="dxa"/>
            <w:tcBorders>
              <w:top w:val="single" w:sz="8" w:space="0" w:color="000000"/>
              <w:left w:val="single" w:sz="8" w:space="0" w:color="000000"/>
              <w:bottom w:val="single" w:sz="8" w:space="0" w:color="000000"/>
              <w:right w:val="single" w:sz="8" w:space="0" w:color="000000"/>
            </w:tcBorders>
          </w:tcPr>
          <w:p w14:paraId="249AD8E0" w14:textId="7BCC6FC7" w:rsidR="00D91B7A" w:rsidRPr="00EC1480" w:rsidRDefault="00D91B7A" w:rsidP="00D91B7A">
            <w:pPr>
              <w:spacing w:after="0"/>
              <w:ind w:left="144" w:right="144"/>
              <w:contextualSpacing/>
              <w:mirrorIndents/>
              <w:rPr>
                <w:rFonts w:ascii="Maiandra GD" w:hAnsi="Maiandra GD" w:cstheme="minorHAnsi"/>
                <w:sz w:val="20"/>
                <w:szCs w:val="20"/>
              </w:rPr>
            </w:pPr>
            <w:r w:rsidRPr="00EC1480">
              <w:rPr>
                <w:rFonts w:ascii="Maiandra GD" w:hAnsi="Maiandra GD" w:cstheme="minorHAnsi"/>
                <w:sz w:val="20"/>
                <w:szCs w:val="20"/>
              </w:rPr>
              <w:t>21</w:t>
            </w:r>
          </w:p>
        </w:tc>
        <w:tc>
          <w:tcPr>
            <w:tcW w:w="1170" w:type="dxa"/>
            <w:tcBorders>
              <w:top w:val="single" w:sz="8" w:space="0" w:color="000000"/>
              <w:left w:val="single" w:sz="8" w:space="0" w:color="000000"/>
              <w:bottom w:val="single" w:sz="8" w:space="0" w:color="000000"/>
              <w:right w:val="single" w:sz="8" w:space="0" w:color="000000"/>
            </w:tcBorders>
          </w:tcPr>
          <w:p w14:paraId="637EC431" w14:textId="6CE90EDD" w:rsidR="00D91B7A" w:rsidRPr="00EC1480" w:rsidRDefault="00D91B7A" w:rsidP="00D91B7A">
            <w:pPr>
              <w:spacing w:after="0"/>
              <w:ind w:left="144" w:right="144"/>
              <w:contextualSpacing/>
              <w:mirrorIndents/>
              <w:rPr>
                <w:rFonts w:ascii="Maiandra GD" w:hAnsi="Maiandra GD" w:cstheme="minorHAnsi"/>
                <w:sz w:val="20"/>
                <w:szCs w:val="20"/>
              </w:rPr>
            </w:pPr>
            <w:r w:rsidRPr="00EC1480">
              <w:rPr>
                <w:rFonts w:ascii="Maiandra GD" w:hAnsi="Maiandra GD" w:cstheme="minorHAnsi"/>
                <w:sz w:val="20"/>
                <w:szCs w:val="20"/>
              </w:rPr>
              <w:t>10</w:t>
            </w:r>
          </w:p>
        </w:tc>
      </w:tr>
      <w:tr w:rsidR="00D91B7A" w:rsidRPr="005B3594" w14:paraId="10DD1A4F" w14:textId="77777777" w:rsidTr="001113DE">
        <w:trPr>
          <w:trHeight w:val="262"/>
        </w:trPr>
        <w:tc>
          <w:tcPr>
            <w:tcW w:w="1710" w:type="dxa"/>
            <w:tcBorders>
              <w:left w:val="single" w:sz="4" w:space="0" w:color="000000"/>
              <w:bottom w:val="single" w:sz="4" w:space="0" w:color="000000"/>
              <w:right w:val="single" w:sz="4" w:space="0" w:color="A50021"/>
            </w:tcBorders>
          </w:tcPr>
          <w:p w14:paraId="46503C67" w14:textId="77777777" w:rsidR="00D91B7A" w:rsidRPr="00EC1480" w:rsidRDefault="00D91B7A" w:rsidP="00D91B7A">
            <w:pPr>
              <w:spacing w:after="0"/>
              <w:ind w:left="144" w:right="144"/>
              <w:contextualSpacing/>
              <w:mirrorIndents/>
              <w:rPr>
                <w:rFonts w:ascii="Maiandra GD" w:hAnsi="Maiandra GD"/>
                <w:sz w:val="20"/>
                <w:szCs w:val="20"/>
              </w:rPr>
            </w:pPr>
          </w:p>
        </w:tc>
        <w:tc>
          <w:tcPr>
            <w:tcW w:w="1890" w:type="dxa"/>
            <w:tcBorders>
              <w:top w:val="single" w:sz="4" w:space="0" w:color="A50021"/>
              <w:left w:val="single" w:sz="4" w:space="0" w:color="A50021"/>
              <w:bottom w:val="single" w:sz="4" w:space="0" w:color="A50021"/>
              <w:right w:val="single" w:sz="4" w:space="0" w:color="A50021"/>
            </w:tcBorders>
          </w:tcPr>
          <w:p w14:paraId="0F2A2838" w14:textId="77777777" w:rsidR="00D91B7A" w:rsidRDefault="00D91B7A" w:rsidP="00D91B7A">
            <w:pPr>
              <w:spacing w:after="0"/>
              <w:ind w:left="144" w:right="144"/>
              <w:contextualSpacing/>
              <w:mirrorIndents/>
              <w:rPr>
                <w:rFonts w:ascii="Maiandra GD" w:hAnsi="Maiandra GD"/>
                <w:sz w:val="20"/>
                <w:szCs w:val="20"/>
              </w:rPr>
            </w:pPr>
          </w:p>
        </w:tc>
        <w:tc>
          <w:tcPr>
            <w:tcW w:w="1620" w:type="dxa"/>
            <w:tcBorders>
              <w:top w:val="single" w:sz="4" w:space="0" w:color="000000"/>
              <w:left w:val="single" w:sz="4" w:space="0" w:color="A50021"/>
              <w:bottom w:val="single" w:sz="4" w:space="0" w:color="000000"/>
              <w:right w:val="single" w:sz="4" w:space="0" w:color="000000"/>
            </w:tcBorders>
          </w:tcPr>
          <w:p w14:paraId="5F5595ED" w14:textId="77777777" w:rsidR="00D91B7A" w:rsidRPr="00EC1480" w:rsidRDefault="00D91B7A" w:rsidP="00D91B7A">
            <w:pPr>
              <w:spacing w:after="0"/>
              <w:ind w:left="72" w:right="144"/>
              <w:contextualSpacing/>
              <w:mirrorIndents/>
              <w:rPr>
                <w:rFonts w:ascii="Maiandra GD" w:hAnsi="Maiandra GD"/>
                <w:sz w:val="20"/>
                <w:szCs w:val="20"/>
              </w:rPr>
            </w:pPr>
          </w:p>
        </w:tc>
        <w:tc>
          <w:tcPr>
            <w:tcW w:w="1080" w:type="dxa"/>
            <w:tcBorders>
              <w:top w:val="single" w:sz="4" w:space="0" w:color="000000"/>
              <w:left w:val="single" w:sz="4" w:space="0" w:color="000000"/>
              <w:bottom w:val="single" w:sz="4" w:space="0" w:color="000000"/>
              <w:right w:val="single" w:sz="8" w:space="0" w:color="000000"/>
            </w:tcBorders>
          </w:tcPr>
          <w:p w14:paraId="71659E07" w14:textId="77777777" w:rsidR="00D91B7A" w:rsidRPr="00EC1480" w:rsidRDefault="00D91B7A" w:rsidP="00D91B7A">
            <w:pPr>
              <w:spacing w:after="0"/>
              <w:ind w:left="144" w:right="144"/>
              <w:contextualSpacing/>
              <w:mirrorIndents/>
              <w:rPr>
                <w:rFonts w:ascii="Maiandra GD" w:hAnsi="Maiandra GD" w:cstheme="minorHAnsi"/>
                <w:sz w:val="20"/>
                <w:szCs w:val="20"/>
              </w:rPr>
            </w:pPr>
          </w:p>
        </w:tc>
        <w:tc>
          <w:tcPr>
            <w:tcW w:w="990" w:type="dxa"/>
            <w:tcBorders>
              <w:top w:val="single" w:sz="8" w:space="0" w:color="000000"/>
              <w:left w:val="single" w:sz="8" w:space="0" w:color="000000"/>
              <w:bottom w:val="single" w:sz="8" w:space="0" w:color="000000"/>
              <w:right w:val="single" w:sz="8" w:space="0" w:color="000000"/>
            </w:tcBorders>
          </w:tcPr>
          <w:p w14:paraId="626C7930" w14:textId="77777777" w:rsidR="00D91B7A" w:rsidRPr="00EC1480" w:rsidRDefault="00D91B7A" w:rsidP="00D91B7A">
            <w:pPr>
              <w:spacing w:after="0"/>
              <w:ind w:left="144" w:right="144"/>
              <w:contextualSpacing/>
              <w:mirrorIndents/>
              <w:rPr>
                <w:rFonts w:ascii="Maiandra GD" w:hAnsi="Maiandra GD" w:cstheme="minorHAnsi"/>
                <w:sz w:val="20"/>
                <w:szCs w:val="20"/>
              </w:rPr>
            </w:pPr>
          </w:p>
        </w:tc>
        <w:tc>
          <w:tcPr>
            <w:tcW w:w="1170" w:type="dxa"/>
            <w:tcBorders>
              <w:top w:val="single" w:sz="8" w:space="0" w:color="000000"/>
              <w:left w:val="single" w:sz="8" w:space="0" w:color="000000"/>
              <w:bottom w:val="single" w:sz="8" w:space="0" w:color="000000"/>
              <w:right w:val="single" w:sz="8" w:space="0" w:color="000000"/>
            </w:tcBorders>
          </w:tcPr>
          <w:p w14:paraId="76721002" w14:textId="77777777" w:rsidR="00D91B7A" w:rsidRPr="00EC1480" w:rsidRDefault="00D91B7A" w:rsidP="00D91B7A">
            <w:pPr>
              <w:spacing w:after="0"/>
              <w:ind w:left="144" w:right="144"/>
              <w:contextualSpacing/>
              <w:mirrorIndents/>
              <w:rPr>
                <w:rFonts w:ascii="Maiandra GD" w:hAnsi="Maiandra GD" w:cstheme="minorHAnsi"/>
                <w:sz w:val="20"/>
                <w:szCs w:val="20"/>
              </w:rPr>
            </w:pPr>
          </w:p>
        </w:tc>
      </w:tr>
    </w:tbl>
    <w:p w14:paraId="0A68E5F5" w14:textId="77777777" w:rsidR="001113DE" w:rsidRDefault="001113DE" w:rsidP="001113DE">
      <w:pPr>
        <w:rPr>
          <w:rFonts w:ascii="Maiandra GD" w:hAnsi="Maiandra GD"/>
        </w:rPr>
      </w:pPr>
    </w:p>
    <w:p w14:paraId="78897300" w14:textId="7C149569" w:rsidR="001113DE" w:rsidRPr="001113DE" w:rsidRDefault="001113DE" w:rsidP="001113DE">
      <w:pPr>
        <w:ind w:firstLine="709"/>
        <w:rPr>
          <w:rFonts w:ascii="Maiandra GD" w:hAnsi="Maiandra GD"/>
        </w:rPr>
      </w:pPr>
      <w:r w:rsidRPr="001113DE">
        <w:rPr>
          <w:rFonts w:ascii="Maiandra GD" w:hAnsi="Maiandra GD"/>
        </w:rPr>
        <w:t xml:space="preserve">Issues raised </w:t>
      </w:r>
      <w:r>
        <w:rPr>
          <w:rFonts w:ascii="Maiandra GD" w:hAnsi="Maiandra GD"/>
        </w:rPr>
        <w:t xml:space="preserve">during LGAs meeting and community meetings </w:t>
      </w:r>
      <w:r w:rsidRPr="001113DE">
        <w:rPr>
          <w:rFonts w:ascii="Maiandra GD" w:hAnsi="Maiandra GD"/>
        </w:rPr>
        <w:t xml:space="preserve">are included in </w:t>
      </w:r>
      <w:r w:rsidRPr="00DF7A69">
        <w:rPr>
          <w:rFonts w:ascii="Maiandra GD" w:hAnsi="Maiandra GD"/>
        </w:rPr>
        <w:t>annex</w:t>
      </w:r>
      <w:r w:rsidR="00DF7A69" w:rsidRPr="00DF7A69">
        <w:rPr>
          <w:rFonts w:ascii="Maiandra GD" w:hAnsi="Maiandra GD"/>
        </w:rPr>
        <w:t xml:space="preserve"> 1</w:t>
      </w:r>
      <w:r w:rsidRPr="001113DE">
        <w:rPr>
          <w:rFonts w:ascii="Maiandra GD" w:hAnsi="Maiandra GD"/>
        </w:rPr>
        <w:t xml:space="preserve"> </w:t>
      </w:r>
      <w:r>
        <w:rPr>
          <w:rFonts w:ascii="Maiandra GD" w:hAnsi="Maiandra GD"/>
        </w:rPr>
        <w:tab/>
      </w:r>
      <w:r w:rsidRPr="001113DE">
        <w:rPr>
          <w:rFonts w:ascii="Maiandra GD" w:hAnsi="Maiandra GD"/>
        </w:rPr>
        <w:t xml:space="preserve">while list of participants are presented in </w:t>
      </w:r>
      <w:r w:rsidRPr="00DF7A69">
        <w:rPr>
          <w:rFonts w:ascii="Maiandra GD" w:hAnsi="Maiandra GD"/>
        </w:rPr>
        <w:t>annex</w:t>
      </w:r>
      <w:r w:rsidR="00DF7A69" w:rsidRPr="00DF7A69">
        <w:rPr>
          <w:rFonts w:ascii="Maiandra GD" w:hAnsi="Maiandra GD"/>
        </w:rPr>
        <w:t xml:space="preserve"> 5.</w:t>
      </w:r>
    </w:p>
    <w:p w14:paraId="396B4584" w14:textId="2F0BF381" w:rsidR="00504CFE" w:rsidRPr="00021991" w:rsidRDefault="00504CFE" w:rsidP="007D2D34">
      <w:pPr>
        <w:pStyle w:val="Heading3"/>
        <w:spacing w:before="0" w:after="0"/>
        <w:ind w:left="709" w:hanging="567"/>
        <w:rPr>
          <w:rFonts w:ascii="Palatino Linotype" w:hAnsi="Palatino Linotype"/>
          <w:szCs w:val="22"/>
        </w:rPr>
      </w:pPr>
      <w:bookmarkStart w:id="48" w:name="_Toc145081274"/>
      <w:r w:rsidRPr="00021991">
        <w:rPr>
          <w:rFonts w:ascii="Palatino Linotype" w:hAnsi="Palatino Linotype"/>
          <w:szCs w:val="22"/>
        </w:rPr>
        <w:t xml:space="preserve">Recognizance </w:t>
      </w:r>
      <w:r w:rsidR="00837C7D" w:rsidRPr="00021991">
        <w:rPr>
          <w:rFonts w:ascii="Palatino Linotype" w:hAnsi="Palatino Linotype"/>
          <w:szCs w:val="22"/>
        </w:rPr>
        <w:t>of the Project Areas</w:t>
      </w:r>
      <w:bookmarkEnd w:id="48"/>
    </w:p>
    <w:p w14:paraId="2BB938E0" w14:textId="77777777" w:rsidR="00F46747" w:rsidRPr="009D76AE" w:rsidRDefault="00F46747" w:rsidP="00F46747">
      <w:pPr>
        <w:spacing w:after="0"/>
        <w:ind w:left="142"/>
        <w:rPr>
          <w:szCs w:val="20"/>
        </w:rPr>
      </w:pPr>
    </w:p>
    <w:p w14:paraId="195FF359" w14:textId="1F754840" w:rsidR="00504CFE" w:rsidRPr="00B76DD5" w:rsidRDefault="00504CFE" w:rsidP="00F46747">
      <w:pPr>
        <w:spacing w:after="0"/>
        <w:ind w:left="142"/>
        <w:rPr>
          <w:szCs w:val="20"/>
        </w:rPr>
      </w:pPr>
      <w:r w:rsidRPr="009D76AE">
        <w:rPr>
          <w:szCs w:val="20"/>
        </w:rPr>
        <w:t xml:space="preserve">Subsequent to secondary data collection the </w:t>
      </w:r>
      <w:r w:rsidR="00BA4C8E">
        <w:rPr>
          <w:szCs w:val="20"/>
        </w:rPr>
        <w:t xml:space="preserve">RPF </w:t>
      </w:r>
      <w:r w:rsidRPr="009D76AE">
        <w:rPr>
          <w:szCs w:val="20"/>
        </w:rPr>
        <w:t>team carr</w:t>
      </w:r>
      <w:r w:rsidR="00D04480" w:rsidRPr="00B85552">
        <w:rPr>
          <w:szCs w:val="20"/>
        </w:rPr>
        <w:t>ied</w:t>
      </w:r>
      <w:r w:rsidRPr="00B85552">
        <w:rPr>
          <w:szCs w:val="20"/>
        </w:rPr>
        <w:t xml:space="preserve"> out site reconnaissance survey along the</w:t>
      </w:r>
      <w:r w:rsidR="00D04480" w:rsidRPr="00B76DD5">
        <w:rPr>
          <w:szCs w:val="20"/>
        </w:rPr>
        <w:t xml:space="preserve"> selected </w:t>
      </w:r>
      <w:r w:rsidRPr="00B76DD5">
        <w:rPr>
          <w:szCs w:val="20"/>
        </w:rPr>
        <w:t>project</w:t>
      </w:r>
      <w:r w:rsidR="00D04480" w:rsidRPr="00B76DD5">
        <w:rPr>
          <w:szCs w:val="20"/>
        </w:rPr>
        <w:t xml:space="preserve"> sites</w:t>
      </w:r>
      <w:r w:rsidRPr="00B76DD5">
        <w:rPr>
          <w:szCs w:val="20"/>
        </w:rPr>
        <w:t>. The site visit</w:t>
      </w:r>
      <w:r w:rsidR="00D04480" w:rsidRPr="00B76DD5">
        <w:rPr>
          <w:szCs w:val="20"/>
        </w:rPr>
        <w:t>s were</w:t>
      </w:r>
      <w:r w:rsidRPr="00B76DD5">
        <w:rPr>
          <w:szCs w:val="20"/>
        </w:rPr>
        <w:t xml:space="preserve"> guided by check lists geared to collect information through discussions with </w:t>
      </w:r>
      <w:r w:rsidR="00D04480" w:rsidRPr="00B76DD5">
        <w:rPr>
          <w:szCs w:val="20"/>
        </w:rPr>
        <w:t xml:space="preserve">LGAs teams, </w:t>
      </w:r>
      <w:r w:rsidRPr="00B76DD5">
        <w:rPr>
          <w:szCs w:val="20"/>
        </w:rPr>
        <w:t>various groups</w:t>
      </w:r>
      <w:r w:rsidR="00D04480" w:rsidRPr="00B76DD5">
        <w:rPr>
          <w:szCs w:val="20"/>
        </w:rPr>
        <w:t xml:space="preserve"> especially the vendors in the operating markets</w:t>
      </w:r>
      <w:r w:rsidRPr="00B76DD5">
        <w:rPr>
          <w:szCs w:val="20"/>
        </w:rPr>
        <w:t xml:space="preserve">, discussions with key informants and knowledgeable persons of the areas.  The inputs from the reconnaissance and preliminary data collection exercise </w:t>
      </w:r>
      <w:r w:rsidR="00D04480" w:rsidRPr="00B76DD5">
        <w:rPr>
          <w:szCs w:val="20"/>
        </w:rPr>
        <w:t>increased the understanding on</w:t>
      </w:r>
      <w:r w:rsidR="00F46747" w:rsidRPr="00B76DD5">
        <w:rPr>
          <w:szCs w:val="20"/>
        </w:rPr>
        <w:t xml:space="preserve"> </w:t>
      </w:r>
      <w:r w:rsidRPr="00B76DD5">
        <w:rPr>
          <w:szCs w:val="20"/>
        </w:rPr>
        <w:t>the scale of the</w:t>
      </w:r>
      <w:r w:rsidR="00D04480" w:rsidRPr="00B76DD5">
        <w:rPr>
          <w:szCs w:val="20"/>
        </w:rPr>
        <w:t xml:space="preserve"> potential </w:t>
      </w:r>
      <w:r w:rsidRPr="00B76DD5">
        <w:rPr>
          <w:szCs w:val="20"/>
        </w:rPr>
        <w:t>impacts involved in the project and sub - projects;</w:t>
      </w:r>
      <w:r w:rsidR="00F46747" w:rsidRPr="00B76DD5">
        <w:rPr>
          <w:szCs w:val="20"/>
        </w:rPr>
        <w:t xml:space="preserve"> communities</w:t>
      </w:r>
      <w:r w:rsidRPr="00B76DD5">
        <w:rPr>
          <w:szCs w:val="20"/>
        </w:rPr>
        <w:t xml:space="preserve">’ </w:t>
      </w:r>
      <w:r w:rsidR="00D04480" w:rsidRPr="00B76DD5">
        <w:rPr>
          <w:szCs w:val="20"/>
        </w:rPr>
        <w:t xml:space="preserve">perceptions and </w:t>
      </w:r>
      <w:r w:rsidRPr="00B76DD5">
        <w:rPr>
          <w:szCs w:val="20"/>
        </w:rPr>
        <w:t>ex</w:t>
      </w:r>
      <w:r w:rsidR="00F46747" w:rsidRPr="00B76DD5">
        <w:rPr>
          <w:szCs w:val="20"/>
        </w:rPr>
        <w:t>pectations and information gaps; settlement</w:t>
      </w:r>
      <w:r w:rsidRPr="00B76DD5">
        <w:rPr>
          <w:szCs w:val="20"/>
        </w:rPr>
        <w:t xml:space="preserve"> patterns within demarcated land (areas) and </w:t>
      </w:r>
      <w:r w:rsidR="00D04480" w:rsidRPr="00B76DD5">
        <w:rPr>
          <w:szCs w:val="20"/>
        </w:rPr>
        <w:t>various economic activities that will likely be affected by the construction work</w:t>
      </w:r>
      <w:r w:rsidR="00F46747" w:rsidRPr="00B76DD5">
        <w:rPr>
          <w:szCs w:val="20"/>
        </w:rPr>
        <w:t>s;</w:t>
      </w:r>
      <w:r w:rsidR="00053B7E" w:rsidRPr="00B76DD5">
        <w:rPr>
          <w:szCs w:val="20"/>
        </w:rPr>
        <w:t xml:space="preserve"> </w:t>
      </w:r>
      <w:r w:rsidRPr="00B76DD5">
        <w:rPr>
          <w:szCs w:val="20"/>
        </w:rPr>
        <w:t>the cultural and restricted areas in the communities enroute</w:t>
      </w:r>
      <w:r w:rsidR="00F46747" w:rsidRPr="00B76DD5">
        <w:rPr>
          <w:szCs w:val="20"/>
        </w:rPr>
        <w:t xml:space="preserve">; </w:t>
      </w:r>
      <w:r w:rsidRPr="00B76DD5">
        <w:rPr>
          <w:szCs w:val="20"/>
        </w:rPr>
        <w:t>various use of the earmarked land plots for construction of t</w:t>
      </w:r>
      <w:r w:rsidR="00F46747" w:rsidRPr="00B76DD5">
        <w:rPr>
          <w:szCs w:val="20"/>
        </w:rPr>
        <w:t xml:space="preserve">he sub projects infrastructure; </w:t>
      </w:r>
      <w:r w:rsidRPr="00B76DD5">
        <w:rPr>
          <w:szCs w:val="20"/>
        </w:rPr>
        <w:t>existing features within the right of way including trees/crops, structures both private and community.</w:t>
      </w:r>
    </w:p>
    <w:p w14:paraId="0F0EF843" w14:textId="4C56ECF8" w:rsidR="00392558" w:rsidRPr="00B76DD5" w:rsidRDefault="00392558" w:rsidP="00F46747">
      <w:pPr>
        <w:spacing w:after="0"/>
        <w:ind w:left="142"/>
        <w:rPr>
          <w:szCs w:val="20"/>
        </w:rPr>
      </w:pPr>
    </w:p>
    <w:p w14:paraId="3DCDBCA3" w14:textId="18CA8B30" w:rsidR="00392558" w:rsidRPr="00B76DD5" w:rsidRDefault="00392558" w:rsidP="00F46747">
      <w:pPr>
        <w:spacing w:after="0"/>
        <w:ind w:left="142"/>
        <w:rPr>
          <w:szCs w:val="20"/>
        </w:rPr>
      </w:pPr>
    </w:p>
    <w:p w14:paraId="57591D49" w14:textId="5548AC7B" w:rsidR="00681B5F" w:rsidRPr="00B76DD5" w:rsidRDefault="007D2D34" w:rsidP="007D2D34">
      <w:pPr>
        <w:pStyle w:val="Heading2"/>
        <w:spacing w:before="0" w:after="0"/>
        <w:ind w:left="426" w:hanging="426"/>
        <w:rPr>
          <w:rFonts w:cs="Calibri Light"/>
          <w:szCs w:val="20"/>
        </w:rPr>
      </w:pPr>
      <w:r w:rsidRPr="00B76DD5">
        <w:rPr>
          <w:rFonts w:cs="Calibri Light"/>
          <w:szCs w:val="20"/>
        </w:rPr>
        <w:t xml:space="preserve"> </w:t>
      </w:r>
      <w:bookmarkStart w:id="49" w:name="_Toc145081275"/>
      <w:r w:rsidRPr="00B76DD5">
        <w:rPr>
          <w:rFonts w:cs="Calibri Light"/>
          <w:szCs w:val="20"/>
        </w:rPr>
        <w:t xml:space="preserve">Structure </w:t>
      </w:r>
      <w:r w:rsidR="00D04480" w:rsidRPr="00B76DD5">
        <w:rPr>
          <w:rFonts w:cs="Calibri Light"/>
          <w:szCs w:val="20"/>
        </w:rPr>
        <w:t>of</w:t>
      </w:r>
      <w:r w:rsidRPr="00B76DD5">
        <w:rPr>
          <w:rFonts w:cs="Calibri Light"/>
          <w:szCs w:val="20"/>
        </w:rPr>
        <w:t xml:space="preserve"> </w:t>
      </w:r>
      <w:r w:rsidR="006F7605" w:rsidRPr="00B76DD5">
        <w:rPr>
          <w:rFonts w:cs="Calibri Light"/>
          <w:szCs w:val="20"/>
        </w:rPr>
        <w:t>the</w:t>
      </w:r>
      <w:r w:rsidRPr="00B76DD5">
        <w:rPr>
          <w:rFonts w:cs="Calibri Light"/>
          <w:szCs w:val="20"/>
        </w:rPr>
        <w:t xml:space="preserve"> </w:t>
      </w:r>
      <w:r w:rsidR="00303008" w:rsidRPr="00B76DD5">
        <w:rPr>
          <w:rFonts w:cs="Calibri Light"/>
          <w:szCs w:val="20"/>
        </w:rPr>
        <w:t>RPF</w:t>
      </w:r>
      <w:bookmarkEnd w:id="49"/>
    </w:p>
    <w:p w14:paraId="4DD70729" w14:textId="5D4C9CF3" w:rsidR="007D2D34" w:rsidRPr="00B76DD5" w:rsidRDefault="007D2D34" w:rsidP="007D2D34">
      <w:pPr>
        <w:spacing w:after="0"/>
        <w:rPr>
          <w:szCs w:val="20"/>
        </w:rPr>
      </w:pPr>
      <w:r w:rsidRPr="00B76DD5">
        <w:rPr>
          <w:szCs w:val="20"/>
        </w:rPr>
        <w:t xml:space="preserve">The structure of the report is presented in </w:t>
      </w:r>
      <w:r w:rsidRPr="00B76DD5">
        <w:rPr>
          <w:b/>
          <w:szCs w:val="20"/>
        </w:rPr>
        <w:t xml:space="preserve">Table </w:t>
      </w:r>
      <w:r w:rsidRPr="00B76DD5">
        <w:rPr>
          <w:szCs w:val="20"/>
        </w:rPr>
        <w:t>below:</w:t>
      </w:r>
    </w:p>
    <w:p w14:paraId="5F2E04CC" w14:textId="77777777" w:rsidR="00303008" w:rsidRPr="00B76DD5" w:rsidRDefault="00303008" w:rsidP="00053B7E">
      <w:pPr>
        <w:spacing w:after="0"/>
        <w:rPr>
          <w:szCs w:val="20"/>
        </w:rPr>
      </w:pPr>
    </w:p>
    <w:p w14:paraId="4D3A9E6A" w14:textId="2A2ECB6B" w:rsidR="007D2D34" w:rsidRPr="00B76DD5" w:rsidRDefault="00620427" w:rsidP="00053B7E">
      <w:pPr>
        <w:pStyle w:val="Caption"/>
        <w:spacing w:after="0"/>
      </w:pPr>
      <w:bookmarkStart w:id="50" w:name="_Toc39703161"/>
      <w:bookmarkStart w:id="51" w:name="_Toc140107927"/>
      <w:r w:rsidRPr="00B76DD5">
        <w:t xml:space="preserve">Table </w:t>
      </w:r>
      <w:r w:rsidRPr="00B76DD5">
        <w:fldChar w:fldCharType="begin"/>
      </w:r>
      <w:r w:rsidRPr="00B76DD5">
        <w:instrText xml:space="preserve"> SEQ Table \* ARABIC </w:instrText>
      </w:r>
      <w:r w:rsidRPr="00B76DD5">
        <w:fldChar w:fldCharType="separate"/>
      </w:r>
      <w:r w:rsidR="001113DE">
        <w:rPr>
          <w:noProof/>
        </w:rPr>
        <w:t>6</w:t>
      </w:r>
      <w:r w:rsidRPr="00B76DD5">
        <w:fldChar w:fldCharType="end"/>
      </w:r>
      <w:r w:rsidRPr="00B76DD5">
        <w:t xml:space="preserve">: </w:t>
      </w:r>
      <w:r w:rsidR="007D2D34" w:rsidRPr="00B76DD5">
        <w:t xml:space="preserve">Structure of the </w:t>
      </w:r>
      <w:bookmarkEnd w:id="50"/>
      <w:r w:rsidRPr="00B76DD5">
        <w:t>RPF</w:t>
      </w:r>
      <w:bookmarkEnd w:id="51"/>
    </w:p>
    <w:tbl>
      <w:tblPr>
        <w:tblW w:w="5189"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2"/>
        <w:gridCol w:w="7755"/>
      </w:tblGrid>
      <w:tr w:rsidR="007D2D34" w:rsidRPr="00B76DD5" w14:paraId="7827443C" w14:textId="77777777" w:rsidTr="00053B7E">
        <w:trPr>
          <w:tblHeader/>
        </w:trPr>
        <w:tc>
          <w:tcPr>
            <w:tcW w:w="856" w:type="pct"/>
            <w:shd w:val="clear" w:color="auto" w:fill="FABF8F" w:themeFill="accent6" w:themeFillTint="99"/>
          </w:tcPr>
          <w:p w14:paraId="5CDC1F46" w14:textId="77777777" w:rsidR="007D2D34" w:rsidRPr="009D76AE" w:rsidRDefault="007D2D34" w:rsidP="007D2D34">
            <w:pPr>
              <w:spacing w:after="0"/>
              <w:jc w:val="center"/>
              <w:rPr>
                <w:szCs w:val="20"/>
              </w:rPr>
            </w:pPr>
            <w:r w:rsidRPr="009D76AE">
              <w:rPr>
                <w:szCs w:val="20"/>
              </w:rPr>
              <w:t>Chapters</w:t>
            </w:r>
          </w:p>
        </w:tc>
        <w:tc>
          <w:tcPr>
            <w:tcW w:w="4144" w:type="pct"/>
            <w:shd w:val="clear" w:color="auto" w:fill="FABF8F" w:themeFill="accent6" w:themeFillTint="99"/>
          </w:tcPr>
          <w:p w14:paraId="03A8A74F" w14:textId="77777777" w:rsidR="007D2D34" w:rsidRPr="009D76AE" w:rsidRDefault="007D2D34" w:rsidP="007D2D34">
            <w:pPr>
              <w:spacing w:after="0"/>
              <w:jc w:val="center"/>
              <w:rPr>
                <w:szCs w:val="20"/>
              </w:rPr>
            </w:pPr>
            <w:r w:rsidRPr="009D76AE">
              <w:rPr>
                <w:szCs w:val="20"/>
              </w:rPr>
              <w:t>Brief Description of Contents</w:t>
            </w:r>
          </w:p>
        </w:tc>
      </w:tr>
      <w:tr w:rsidR="007D2D34" w:rsidRPr="00B76DD5" w14:paraId="5781461B" w14:textId="77777777" w:rsidTr="00053B7E">
        <w:tc>
          <w:tcPr>
            <w:tcW w:w="856" w:type="pct"/>
          </w:tcPr>
          <w:p w14:paraId="15719707" w14:textId="77777777" w:rsidR="007D2D34" w:rsidRPr="00B76DD5" w:rsidRDefault="007D2D34" w:rsidP="007D2D34">
            <w:pPr>
              <w:spacing w:after="0"/>
              <w:jc w:val="center"/>
              <w:rPr>
                <w:szCs w:val="20"/>
              </w:rPr>
            </w:pPr>
            <w:r w:rsidRPr="00B76DD5">
              <w:rPr>
                <w:szCs w:val="20"/>
              </w:rPr>
              <w:t>1</w:t>
            </w:r>
          </w:p>
        </w:tc>
        <w:tc>
          <w:tcPr>
            <w:tcW w:w="4144" w:type="pct"/>
          </w:tcPr>
          <w:p w14:paraId="41BBAA4E" w14:textId="1A76BF47" w:rsidR="007D2D34" w:rsidRPr="00B76DD5" w:rsidRDefault="007D2D34" w:rsidP="007D2D34">
            <w:pPr>
              <w:spacing w:after="0"/>
              <w:rPr>
                <w:szCs w:val="20"/>
              </w:rPr>
            </w:pPr>
            <w:r w:rsidRPr="009D76AE">
              <w:rPr>
                <w:bCs/>
                <w:szCs w:val="20"/>
              </w:rPr>
              <w:t>General Context</w:t>
            </w:r>
            <w:r w:rsidRPr="009D76AE">
              <w:rPr>
                <w:szCs w:val="20"/>
              </w:rPr>
              <w:t xml:space="preserve">: Project Development Objectives; Project Description; Geographical Coverage of the </w:t>
            </w:r>
            <w:r w:rsidR="00583D8F" w:rsidRPr="00B76DD5">
              <w:rPr>
                <w:szCs w:val="20"/>
              </w:rPr>
              <w:t>DMDP 2</w:t>
            </w:r>
            <w:r w:rsidRPr="00B76DD5">
              <w:rPr>
                <w:szCs w:val="20"/>
              </w:rPr>
              <w:t xml:space="preserve"> Project; Project Potential Environmental and Social Impacts; Objectives of the Resettlement Policy Framework; methodology of preparation of the RPF; viz, structure of the RPF</w:t>
            </w:r>
          </w:p>
        </w:tc>
      </w:tr>
      <w:tr w:rsidR="007D2D34" w:rsidRPr="00B76DD5" w14:paraId="6928800E" w14:textId="77777777" w:rsidTr="00053B7E">
        <w:trPr>
          <w:trHeight w:val="489"/>
        </w:trPr>
        <w:tc>
          <w:tcPr>
            <w:tcW w:w="856" w:type="pct"/>
          </w:tcPr>
          <w:p w14:paraId="156B567F" w14:textId="77777777" w:rsidR="007D2D34" w:rsidRPr="00B76DD5" w:rsidRDefault="007D2D34" w:rsidP="007D2D34">
            <w:pPr>
              <w:spacing w:after="0"/>
              <w:jc w:val="center"/>
              <w:rPr>
                <w:szCs w:val="20"/>
              </w:rPr>
            </w:pPr>
            <w:r w:rsidRPr="00B76DD5">
              <w:rPr>
                <w:szCs w:val="20"/>
              </w:rPr>
              <w:t>2</w:t>
            </w:r>
          </w:p>
        </w:tc>
        <w:tc>
          <w:tcPr>
            <w:tcW w:w="4144" w:type="pct"/>
          </w:tcPr>
          <w:p w14:paraId="51E21410" w14:textId="06323004" w:rsidR="007D2D34" w:rsidRPr="009D76AE" w:rsidRDefault="004506AA" w:rsidP="007D2D34">
            <w:pPr>
              <w:spacing w:after="0"/>
              <w:rPr>
                <w:szCs w:val="20"/>
              </w:rPr>
            </w:pPr>
            <w:r w:rsidRPr="009D76AE">
              <w:rPr>
                <w:bCs/>
                <w:szCs w:val="20"/>
              </w:rPr>
              <w:t>Lega</w:t>
            </w:r>
            <w:r w:rsidR="009D76AE">
              <w:rPr>
                <w:bCs/>
                <w:szCs w:val="20"/>
              </w:rPr>
              <w:t>l</w:t>
            </w:r>
            <w:r w:rsidRPr="009D76AE">
              <w:rPr>
                <w:bCs/>
                <w:szCs w:val="20"/>
              </w:rPr>
              <w:t xml:space="preserve"> Frameworks:</w:t>
            </w:r>
            <w:r w:rsidRPr="009D76AE">
              <w:rPr>
                <w:szCs w:val="20"/>
              </w:rPr>
              <w:t xml:space="preserve"> </w:t>
            </w:r>
            <w:r w:rsidR="007D2D34" w:rsidRPr="009D76AE">
              <w:rPr>
                <w:szCs w:val="20"/>
              </w:rPr>
              <w:t>Introduction; Applicable National Laws and Policies; The World Bank ESS Standard 5</w:t>
            </w:r>
            <w:r w:rsidR="00D04480" w:rsidRPr="00B76DD5">
              <w:rPr>
                <w:szCs w:val="20"/>
              </w:rPr>
              <w:t xml:space="preserve"> on </w:t>
            </w:r>
            <w:r w:rsidR="007D2D34" w:rsidRPr="00B76DD5">
              <w:rPr>
                <w:szCs w:val="20"/>
              </w:rPr>
              <w:t xml:space="preserve">Land Acquisition, Restrictions on Land Use and Involuntary Resettlement; Ess10 Stakeholder Engagement and Information Disclosure; Principles </w:t>
            </w:r>
            <w:r w:rsidR="00D04480" w:rsidRPr="00B76DD5">
              <w:rPr>
                <w:szCs w:val="20"/>
              </w:rPr>
              <w:t>of</w:t>
            </w:r>
            <w:r w:rsidR="007D2D34" w:rsidRPr="00B76DD5">
              <w:rPr>
                <w:szCs w:val="20"/>
              </w:rPr>
              <w:t xml:space="preserve"> Resettlement Policy Framework; </w:t>
            </w:r>
            <w:r w:rsidR="009D76AE">
              <w:rPr>
                <w:szCs w:val="20"/>
              </w:rPr>
              <w:t xml:space="preserve">and </w:t>
            </w:r>
            <w:r w:rsidR="007D2D34" w:rsidRPr="009D76AE">
              <w:rPr>
                <w:szCs w:val="20"/>
              </w:rPr>
              <w:t xml:space="preserve">Comparison </w:t>
            </w:r>
            <w:r w:rsidR="00D04480" w:rsidRPr="009D76AE">
              <w:rPr>
                <w:szCs w:val="20"/>
              </w:rPr>
              <w:t>of</w:t>
            </w:r>
            <w:r w:rsidR="007D2D34" w:rsidRPr="009D76AE">
              <w:rPr>
                <w:szCs w:val="20"/>
              </w:rPr>
              <w:t xml:space="preserve"> National Legislation and WB ESS5</w:t>
            </w:r>
            <w:r w:rsidR="009D76AE">
              <w:rPr>
                <w:szCs w:val="20"/>
              </w:rPr>
              <w:t>.</w:t>
            </w:r>
            <w:r w:rsidR="007D2D34" w:rsidRPr="009D76AE">
              <w:rPr>
                <w:szCs w:val="20"/>
              </w:rPr>
              <w:t xml:space="preserve"> </w:t>
            </w:r>
          </w:p>
        </w:tc>
      </w:tr>
      <w:tr w:rsidR="007D2D34" w:rsidRPr="00B76DD5" w14:paraId="43283C21" w14:textId="77777777" w:rsidTr="00053B7E">
        <w:tc>
          <w:tcPr>
            <w:tcW w:w="856" w:type="pct"/>
          </w:tcPr>
          <w:p w14:paraId="51C5758C" w14:textId="77777777" w:rsidR="007D2D34" w:rsidRPr="00B76DD5" w:rsidRDefault="007D2D34" w:rsidP="007D2D34">
            <w:pPr>
              <w:spacing w:after="0"/>
              <w:jc w:val="center"/>
              <w:rPr>
                <w:szCs w:val="20"/>
              </w:rPr>
            </w:pPr>
            <w:r w:rsidRPr="00B76DD5">
              <w:rPr>
                <w:szCs w:val="20"/>
              </w:rPr>
              <w:t>3</w:t>
            </w:r>
          </w:p>
        </w:tc>
        <w:tc>
          <w:tcPr>
            <w:tcW w:w="4144" w:type="pct"/>
          </w:tcPr>
          <w:p w14:paraId="1F3B5B3F" w14:textId="5CDAECAD" w:rsidR="007D2D34" w:rsidRPr="00B76DD5" w:rsidRDefault="007D2D34" w:rsidP="007D2D34">
            <w:pPr>
              <w:spacing w:after="0"/>
              <w:rPr>
                <w:szCs w:val="20"/>
              </w:rPr>
            </w:pPr>
            <w:r w:rsidRPr="009D76AE">
              <w:rPr>
                <w:bCs/>
                <w:szCs w:val="20"/>
              </w:rPr>
              <w:t>Guidelines for RAP Preparation:</w:t>
            </w:r>
            <w:r w:rsidRPr="009D76AE">
              <w:rPr>
                <w:szCs w:val="20"/>
              </w:rPr>
              <w:t xml:space="preserve"> RAP Preparation in the Project Cycle; </w:t>
            </w:r>
            <w:r w:rsidR="00392558" w:rsidRPr="00B85552">
              <w:rPr>
                <w:szCs w:val="20"/>
              </w:rPr>
              <w:t xml:space="preserve">Screening process, </w:t>
            </w:r>
            <w:r w:rsidRPr="00B76DD5">
              <w:rPr>
                <w:szCs w:val="20"/>
              </w:rPr>
              <w:t>Methodology for RAP Development; Method to Determine Cut-off Dates; Methods for Database Design; Stakeholder Engagement and community consultations; Methodology for Asset Inventory (Land Acquisition); Census, And Socio-Economic Survey; Framework for Valuation; Videography/Drone footage</w:t>
            </w:r>
          </w:p>
        </w:tc>
      </w:tr>
      <w:tr w:rsidR="007D2D34" w:rsidRPr="00B76DD5" w14:paraId="419E8C4A" w14:textId="77777777" w:rsidTr="00053B7E">
        <w:tc>
          <w:tcPr>
            <w:tcW w:w="856" w:type="pct"/>
          </w:tcPr>
          <w:p w14:paraId="79979953" w14:textId="77777777" w:rsidR="007D2D34" w:rsidRPr="00B76DD5" w:rsidRDefault="007D2D34" w:rsidP="007D2D34">
            <w:pPr>
              <w:spacing w:after="0"/>
              <w:jc w:val="center"/>
              <w:rPr>
                <w:szCs w:val="20"/>
              </w:rPr>
            </w:pPr>
            <w:r w:rsidRPr="00B76DD5">
              <w:rPr>
                <w:szCs w:val="20"/>
              </w:rPr>
              <w:t>4</w:t>
            </w:r>
          </w:p>
        </w:tc>
        <w:tc>
          <w:tcPr>
            <w:tcW w:w="4144" w:type="pct"/>
          </w:tcPr>
          <w:p w14:paraId="47E1EF1A" w14:textId="6C063C00" w:rsidR="007D2D34" w:rsidRPr="00B76DD5" w:rsidRDefault="007D2D34" w:rsidP="00933576">
            <w:pPr>
              <w:spacing w:after="0"/>
              <w:rPr>
                <w:szCs w:val="20"/>
              </w:rPr>
            </w:pPr>
            <w:r w:rsidRPr="009D76AE">
              <w:rPr>
                <w:bCs/>
                <w:szCs w:val="20"/>
              </w:rPr>
              <w:t>Eligibility and Entitlement Frameworks</w:t>
            </w:r>
            <w:r w:rsidRPr="009D76AE">
              <w:rPr>
                <w:szCs w:val="20"/>
              </w:rPr>
              <w:t xml:space="preserve">; Defining Affected Population (affected </w:t>
            </w:r>
            <w:r w:rsidRPr="00B76DD5">
              <w:rPr>
                <w:szCs w:val="20"/>
              </w:rPr>
              <w:t>Persons); Entitlement Matrix; Eligibility for Community Compen</w:t>
            </w:r>
            <w:r w:rsidR="00933576" w:rsidRPr="00B76DD5">
              <w:rPr>
                <w:szCs w:val="20"/>
              </w:rPr>
              <w:t>sation</w:t>
            </w:r>
            <w:r w:rsidRPr="00B76DD5">
              <w:rPr>
                <w:szCs w:val="20"/>
              </w:rPr>
              <w:t xml:space="preserve">; Disclosure and </w:t>
            </w:r>
            <w:r w:rsidR="00933576" w:rsidRPr="00B76DD5">
              <w:rPr>
                <w:szCs w:val="20"/>
              </w:rPr>
              <w:t xml:space="preserve">signing of </w:t>
            </w:r>
            <w:r w:rsidRPr="00B76DD5">
              <w:rPr>
                <w:szCs w:val="20"/>
              </w:rPr>
              <w:t xml:space="preserve">Compensation </w:t>
            </w:r>
            <w:r w:rsidR="004506AA" w:rsidRPr="00B76DD5">
              <w:rPr>
                <w:szCs w:val="20"/>
              </w:rPr>
              <w:t xml:space="preserve">Agreement; Updating Database post-Disclosure </w:t>
            </w:r>
            <w:r w:rsidRPr="00B76DD5">
              <w:rPr>
                <w:szCs w:val="20"/>
              </w:rPr>
              <w:t>Draft RAP preparation</w:t>
            </w:r>
            <w:r w:rsidR="004506AA" w:rsidRPr="00B76DD5">
              <w:rPr>
                <w:szCs w:val="20"/>
              </w:rPr>
              <w:t>.</w:t>
            </w:r>
          </w:p>
        </w:tc>
      </w:tr>
      <w:tr w:rsidR="007D2D34" w:rsidRPr="00B76DD5" w14:paraId="3304ADA6" w14:textId="77777777" w:rsidTr="00053B7E">
        <w:tc>
          <w:tcPr>
            <w:tcW w:w="856" w:type="pct"/>
          </w:tcPr>
          <w:p w14:paraId="7A78D689" w14:textId="77777777" w:rsidR="007D2D34" w:rsidRPr="00B76DD5" w:rsidRDefault="007D2D34" w:rsidP="007D2D34">
            <w:pPr>
              <w:spacing w:after="0"/>
              <w:jc w:val="center"/>
              <w:rPr>
                <w:szCs w:val="20"/>
              </w:rPr>
            </w:pPr>
            <w:r w:rsidRPr="00B76DD5">
              <w:rPr>
                <w:szCs w:val="20"/>
              </w:rPr>
              <w:t>5</w:t>
            </w:r>
          </w:p>
        </w:tc>
        <w:tc>
          <w:tcPr>
            <w:tcW w:w="4144" w:type="pct"/>
          </w:tcPr>
          <w:p w14:paraId="08CB35F1" w14:textId="4E68CEE9" w:rsidR="007D2D34" w:rsidRPr="00B76DD5" w:rsidRDefault="007D2D34" w:rsidP="007D2D34">
            <w:pPr>
              <w:spacing w:after="0"/>
              <w:rPr>
                <w:bCs/>
                <w:szCs w:val="20"/>
              </w:rPr>
            </w:pPr>
            <w:r w:rsidRPr="009D76AE">
              <w:rPr>
                <w:bCs/>
                <w:szCs w:val="20"/>
              </w:rPr>
              <w:t xml:space="preserve">Organizational Arrangements and Procedures </w:t>
            </w:r>
            <w:r w:rsidR="009D76AE">
              <w:rPr>
                <w:bCs/>
                <w:szCs w:val="20"/>
              </w:rPr>
              <w:t>f</w:t>
            </w:r>
            <w:r w:rsidRPr="00B76DD5">
              <w:rPr>
                <w:bCs/>
                <w:szCs w:val="20"/>
              </w:rPr>
              <w:t>or Delivery:</w:t>
            </w:r>
            <w:r w:rsidRPr="00B76DD5">
              <w:rPr>
                <w:bCs/>
                <w:szCs w:val="20"/>
              </w:rPr>
              <w:tab/>
            </w:r>
          </w:p>
          <w:p w14:paraId="76E10EE0" w14:textId="77777777" w:rsidR="007D2D34" w:rsidRPr="00B76DD5" w:rsidRDefault="007D2D34" w:rsidP="007D2D34">
            <w:pPr>
              <w:spacing w:after="0"/>
              <w:rPr>
                <w:szCs w:val="20"/>
              </w:rPr>
            </w:pPr>
            <w:r w:rsidRPr="00B76DD5">
              <w:rPr>
                <w:szCs w:val="20"/>
              </w:rPr>
              <w:t>Organizational Arrangements – Role and responsibility; Organizational structure</w:t>
            </w:r>
            <w:r w:rsidRPr="00B76DD5">
              <w:rPr>
                <w:szCs w:val="20"/>
              </w:rPr>
              <w:tab/>
            </w:r>
          </w:p>
        </w:tc>
      </w:tr>
      <w:tr w:rsidR="007D2D34" w:rsidRPr="00B76DD5" w14:paraId="125181EB" w14:textId="77777777" w:rsidTr="00053B7E">
        <w:tc>
          <w:tcPr>
            <w:tcW w:w="856" w:type="pct"/>
          </w:tcPr>
          <w:p w14:paraId="55867FF6" w14:textId="77777777" w:rsidR="007D2D34" w:rsidRPr="00B76DD5" w:rsidRDefault="007D2D34" w:rsidP="007D2D34">
            <w:pPr>
              <w:spacing w:after="0"/>
              <w:jc w:val="center"/>
              <w:rPr>
                <w:szCs w:val="20"/>
              </w:rPr>
            </w:pPr>
            <w:r w:rsidRPr="00B76DD5">
              <w:rPr>
                <w:szCs w:val="20"/>
              </w:rPr>
              <w:t>6</w:t>
            </w:r>
          </w:p>
        </w:tc>
        <w:tc>
          <w:tcPr>
            <w:tcW w:w="4144" w:type="pct"/>
          </w:tcPr>
          <w:p w14:paraId="23E7E539" w14:textId="77777777" w:rsidR="007D2D34" w:rsidRPr="00B76DD5" w:rsidRDefault="007D2D34" w:rsidP="007D2D34">
            <w:pPr>
              <w:spacing w:after="0"/>
              <w:rPr>
                <w:szCs w:val="20"/>
              </w:rPr>
            </w:pPr>
            <w:r w:rsidRPr="009D76AE">
              <w:rPr>
                <w:bCs/>
                <w:szCs w:val="20"/>
              </w:rPr>
              <w:t>Grievance redress Mechanism:</w:t>
            </w:r>
            <w:r w:rsidRPr="009D76AE">
              <w:rPr>
                <w:szCs w:val="20"/>
              </w:rPr>
              <w:t xml:space="preserve"> Types of likely grievances and the need for a grievance’s redressal mechanism and grievance mechanism - processes and procedures in resolution and roles and responsibilities; Monitor</w:t>
            </w:r>
            <w:r w:rsidRPr="00B76DD5">
              <w:rPr>
                <w:szCs w:val="20"/>
              </w:rPr>
              <w:t>ing Response to grievances</w:t>
            </w:r>
            <w:r w:rsidRPr="00B76DD5">
              <w:rPr>
                <w:szCs w:val="20"/>
              </w:rPr>
              <w:tab/>
              <w:t xml:space="preserve"> </w:t>
            </w:r>
          </w:p>
        </w:tc>
      </w:tr>
      <w:tr w:rsidR="007D2D34" w:rsidRPr="00B76DD5" w14:paraId="60E47235" w14:textId="77777777" w:rsidTr="00053B7E">
        <w:tc>
          <w:tcPr>
            <w:tcW w:w="856" w:type="pct"/>
          </w:tcPr>
          <w:p w14:paraId="5BF1CF6A" w14:textId="77777777" w:rsidR="007D2D34" w:rsidRPr="00B76DD5" w:rsidRDefault="007D2D34" w:rsidP="007D2D34">
            <w:pPr>
              <w:spacing w:after="0"/>
              <w:jc w:val="center"/>
              <w:rPr>
                <w:szCs w:val="20"/>
              </w:rPr>
            </w:pPr>
            <w:r w:rsidRPr="00B76DD5">
              <w:rPr>
                <w:szCs w:val="20"/>
              </w:rPr>
              <w:t>7</w:t>
            </w:r>
          </w:p>
        </w:tc>
        <w:tc>
          <w:tcPr>
            <w:tcW w:w="4144" w:type="pct"/>
          </w:tcPr>
          <w:p w14:paraId="66AEF471" w14:textId="5B1D22ED" w:rsidR="007D2D34" w:rsidRPr="00B85552" w:rsidRDefault="007D2D34" w:rsidP="007D2D34">
            <w:pPr>
              <w:spacing w:after="0"/>
              <w:rPr>
                <w:bCs/>
                <w:szCs w:val="20"/>
                <w:highlight w:val="yellow"/>
              </w:rPr>
            </w:pPr>
            <w:r w:rsidRPr="009D76AE">
              <w:rPr>
                <w:bCs/>
                <w:szCs w:val="20"/>
              </w:rPr>
              <w:t>Funding Arrangements</w:t>
            </w:r>
            <w:r w:rsidR="00933576" w:rsidRPr="009D76AE">
              <w:rPr>
                <w:bCs/>
                <w:szCs w:val="20"/>
              </w:rPr>
              <w:t>, budget template</w:t>
            </w:r>
          </w:p>
        </w:tc>
      </w:tr>
      <w:tr w:rsidR="007D2D34" w:rsidRPr="00B76DD5" w14:paraId="09CBBA74" w14:textId="77777777" w:rsidTr="00392558">
        <w:tc>
          <w:tcPr>
            <w:tcW w:w="856" w:type="pct"/>
            <w:tcBorders>
              <w:bottom w:val="single" w:sz="4" w:space="0" w:color="auto"/>
            </w:tcBorders>
          </w:tcPr>
          <w:p w14:paraId="36FE4F52" w14:textId="77777777" w:rsidR="007D2D34" w:rsidRPr="00B76DD5" w:rsidRDefault="007D2D34" w:rsidP="007D2D34">
            <w:pPr>
              <w:spacing w:after="0"/>
              <w:jc w:val="center"/>
              <w:rPr>
                <w:szCs w:val="20"/>
              </w:rPr>
            </w:pPr>
            <w:r w:rsidRPr="00B76DD5">
              <w:rPr>
                <w:szCs w:val="20"/>
              </w:rPr>
              <w:t>8</w:t>
            </w:r>
          </w:p>
        </w:tc>
        <w:tc>
          <w:tcPr>
            <w:tcW w:w="4144" w:type="pct"/>
            <w:tcBorders>
              <w:bottom w:val="single" w:sz="4" w:space="0" w:color="auto"/>
            </w:tcBorders>
          </w:tcPr>
          <w:p w14:paraId="5535BE20" w14:textId="77777777" w:rsidR="007D2D34" w:rsidRPr="00B85552" w:rsidRDefault="007D2D34" w:rsidP="007D2D34">
            <w:pPr>
              <w:spacing w:after="0"/>
              <w:rPr>
                <w:szCs w:val="20"/>
              </w:rPr>
            </w:pPr>
            <w:r w:rsidRPr="009D76AE">
              <w:rPr>
                <w:bCs/>
                <w:szCs w:val="20"/>
              </w:rPr>
              <w:t>Monitoring and Evaluation:</w:t>
            </w:r>
            <w:r w:rsidRPr="009D76AE">
              <w:rPr>
                <w:szCs w:val="20"/>
              </w:rPr>
              <w:t xml:space="preserve"> activities, inputs, outputs and outcomes</w:t>
            </w:r>
          </w:p>
        </w:tc>
      </w:tr>
      <w:tr w:rsidR="007D2D34" w:rsidRPr="00B76DD5" w14:paraId="1FD0357B" w14:textId="77777777" w:rsidTr="00392558">
        <w:tc>
          <w:tcPr>
            <w:tcW w:w="856" w:type="pct"/>
            <w:tcBorders>
              <w:bottom w:val="single" w:sz="4" w:space="0" w:color="000000" w:themeColor="text1"/>
            </w:tcBorders>
          </w:tcPr>
          <w:p w14:paraId="67BCAC09" w14:textId="77777777" w:rsidR="007D2D34" w:rsidRPr="00B76DD5" w:rsidRDefault="007D2D34" w:rsidP="007D2D34">
            <w:pPr>
              <w:spacing w:after="0"/>
              <w:jc w:val="center"/>
              <w:rPr>
                <w:szCs w:val="20"/>
              </w:rPr>
            </w:pPr>
            <w:r w:rsidRPr="00B76DD5">
              <w:rPr>
                <w:szCs w:val="20"/>
              </w:rPr>
              <w:t>Annexure</w:t>
            </w:r>
          </w:p>
        </w:tc>
        <w:tc>
          <w:tcPr>
            <w:tcW w:w="4144" w:type="pct"/>
            <w:tcBorders>
              <w:bottom w:val="single" w:sz="4" w:space="0" w:color="000000" w:themeColor="text1"/>
            </w:tcBorders>
          </w:tcPr>
          <w:p w14:paraId="4C20C271" w14:textId="4CFBF7D1" w:rsidR="007D2D34" w:rsidRPr="00B76DD5" w:rsidRDefault="007D2D34" w:rsidP="00053B7E">
            <w:pPr>
              <w:spacing w:after="0"/>
              <w:rPr>
                <w:szCs w:val="20"/>
              </w:rPr>
            </w:pPr>
            <w:r w:rsidRPr="009D76AE">
              <w:rPr>
                <w:bCs/>
                <w:szCs w:val="20"/>
              </w:rPr>
              <w:t>This contains other relevant information:</w:t>
            </w:r>
            <w:r w:rsidRPr="009D76AE">
              <w:rPr>
                <w:szCs w:val="20"/>
              </w:rPr>
              <w:t xml:space="preserve">  Annex 1: List</w:t>
            </w:r>
            <w:r w:rsidR="00933576" w:rsidRPr="00B85552">
              <w:rPr>
                <w:szCs w:val="20"/>
              </w:rPr>
              <w:t xml:space="preserve"> of the subprojects; Annex 2:  </w:t>
            </w:r>
            <w:r w:rsidR="00053B7E" w:rsidRPr="00B76DD5">
              <w:rPr>
                <w:szCs w:val="20"/>
              </w:rPr>
              <w:t>issues raised in consultation meetings</w:t>
            </w:r>
            <w:r w:rsidRPr="00B76DD5">
              <w:rPr>
                <w:szCs w:val="20"/>
              </w:rPr>
              <w:t xml:space="preserve"> 3:</w:t>
            </w:r>
            <w:r w:rsidR="00392558" w:rsidRPr="00B76DD5">
              <w:rPr>
                <w:szCs w:val="20"/>
              </w:rPr>
              <w:t xml:space="preserve"> </w:t>
            </w:r>
            <w:r w:rsidR="00053B7E" w:rsidRPr="00B76DD5">
              <w:rPr>
                <w:szCs w:val="20"/>
              </w:rPr>
              <w:t>Roles and responsibility of RAP team</w:t>
            </w:r>
            <w:r w:rsidRPr="00B76DD5">
              <w:rPr>
                <w:szCs w:val="20"/>
              </w:rPr>
              <w:t xml:space="preserve">; Annex 4: screening forms /checklist; </w:t>
            </w:r>
            <w:r w:rsidR="00053B7E" w:rsidRPr="00B76DD5">
              <w:rPr>
                <w:szCs w:val="20"/>
              </w:rPr>
              <w:t>Annex 5 RAP outlines</w:t>
            </w:r>
          </w:p>
        </w:tc>
      </w:tr>
      <w:tr w:rsidR="00392558" w:rsidRPr="00B76DD5" w14:paraId="35FBBDC0" w14:textId="77777777" w:rsidTr="00392558">
        <w:tc>
          <w:tcPr>
            <w:tcW w:w="856" w:type="pct"/>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14:paraId="70468BC5" w14:textId="77777777" w:rsidR="00392558" w:rsidRPr="00B76DD5" w:rsidRDefault="00392558" w:rsidP="007D2D34">
            <w:pPr>
              <w:spacing w:after="0"/>
              <w:jc w:val="center"/>
              <w:rPr>
                <w:szCs w:val="20"/>
              </w:rPr>
            </w:pPr>
          </w:p>
        </w:tc>
        <w:tc>
          <w:tcPr>
            <w:tcW w:w="4144" w:type="pct"/>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14:paraId="5D6CE78C" w14:textId="77777777" w:rsidR="00392558" w:rsidRPr="009D76AE" w:rsidRDefault="00392558" w:rsidP="00053B7E">
            <w:pPr>
              <w:spacing w:after="0"/>
              <w:rPr>
                <w:bCs/>
                <w:szCs w:val="20"/>
              </w:rPr>
            </w:pPr>
          </w:p>
        </w:tc>
      </w:tr>
      <w:tr w:rsidR="00392558" w:rsidRPr="00B76DD5" w14:paraId="1C7B1628" w14:textId="77777777" w:rsidTr="00392558">
        <w:tc>
          <w:tcPr>
            <w:tcW w:w="8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A4ACD4" w14:textId="77777777" w:rsidR="00392558" w:rsidRPr="00B76DD5" w:rsidRDefault="00392558" w:rsidP="007D2D34">
            <w:pPr>
              <w:spacing w:after="0"/>
              <w:jc w:val="center"/>
              <w:rPr>
                <w:szCs w:val="20"/>
              </w:rPr>
            </w:pPr>
          </w:p>
        </w:tc>
        <w:tc>
          <w:tcPr>
            <w:tcW w:w="41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86F53D" w14:textId="77777777" w:rsidR="00392558" w:rsidRPr="009D76AE" w:rsidRDefault="00392558" w:rsidP="00053B7E">
            <w:pPr>
              <w:spacing w:after="0"/>
              <w:rPr>
                <w:bCs/>
                <w:szCs w:val="20"/>
              </w:rPr>
            </w:pPr>
          </w:p>
        </w:tc>
      </w:tr>
      <w:tr w:rsidR="00392558" w:rsidRPr="00B76DD5" w14:paraId="43ECCA18" w14:textId="77777777" w:rsidTr="00392558">
        <w:tc>
          <w:tcPr>
            <w:tcW w:w="8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E90542" w14:textId="77777777" w:rsidR="00392558" w:rsidRPr="00B76DD5" w:rsidRDefault="00392558" w:rsidP="007D2D34">
            <w:pPr>
              <w:spacing w:after="0"/>
              <w:jc w:val="center"/>
              <w:rPr>
                <w:szCs w:val="20"/>
              </w:rPr>
            </w:pPr>
          </w:p>
        </w:tc>
        <w:tc>
          <w:tcPr>
            <w:tcW w:w="41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7B72B8" w14:textId="77777777" w:rsidR="00392558" w:rsidRPr="009D76AE" w:rsidRDefault="00392558" w:rsidP="00053B7E">
            <w:pPr>
              <w:spacing w:after="0"/>
              <w:rPr>
                <w:bCs/>
                <w:szCs w:val="20"/>
              </w:rPr>
            </w:pPr>
          </w:p>
        </w:tc>
      </w:tr>
      <w:tr w:rsidR="00392558" w:rsidRPr="007D2D34" w14:paraId="7263BA9F" w14:textId="77777777" w:rsidTr="00392558">
        <w:tc>
          <w:tcPr>
            <w:tcW w:w="8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AE8308" w14:textId="77777777" w:rsidR="00392558" w:rsidRPr="003B4983" w:rsidRDefault="00392558" w:rsidP="007D2D34">
            <w:pPr>
              <w:spacing w:after="0"/>
              <w:jc w:val="center"/>
              <w:rPr>
                <w:szCs w:val="20"/>
              </w:rPr>
            </w:pPr>
          </w:p>
        </w:tc>
        <w:tc>
          <w:tcPr>
            <w:tcW w:w="41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E58673" w14:textId="77777777" w:rsidR="00392558" w:rsidRPr="007D2D34" w:rsidRDefault="00392558" w:rsidP="00053B7E">
            <w:pPr>
              <w:spacing w:after="0"/>
              <w:rPr>
                <w:bCs/>
                <w:szCs w:val="20"/>
              </w:rPr>
            </w:pPr>
          </w:p>
        </w:tc>
      </w:tr>
      <w:tr w:rsidR="00392558" w:rsidRPr="007D2D34" w14:paraId="1FB3C3CE" w14:textId="77777777" w:rsidTr="00392558">
        <w:tc>
          <w:tcPr>
            <w:tcW w:w="8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6DA52C" w14:textId="77777777" w:rsidR="00392558" w:rsidRPr="003B4983" w:rsidRDefault="00392558" w:rsidP="007D2D34">
            <w:pPr>
              <w:spacing w:after="0"/>
              <w:jc w:val="center"/>
              <w:rPr>
                <w:szCs w:val="20"/>
              </w:rPr>
            </w:pPr>
          </w:p>
        </w:tc>
        <w:tc>
          <w:tcPr>
            <w:tcW w:w="41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66540F" w14:textId="77777777" w:rsidR="00392558" w:rsidRPr="007D2D34" w:rsidRDefault="00392558" w:rsidP="00053B7E">
            <w:pPr>
              <w:spacing w:after="0"/>
              <w:rPr>
                <w:bCs/>
                <w:szCs w:val="20"/>
              </w:rPr>
            </w:pPr>
          </w:p>
        </w:tc>
      </w:tr>
      <w:tr w:rsidR="00392558" w:rsidRPr="007D2D34" w14:paraId="346617F1" w14:textId="77777777" w:rsidTr="00392558">
        <w:tc>
          <w:tcPr>
            <w:tcW w:w="8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0E9028" w14:textId="77777777" w:rsidR="00392558" w:rsidRPr="003B4983" w:rsidRDefault="00392558" w:rsidP="007D2D34">
            <w:pPr>
              <w:spacing w:after="0"/>
              <w:jc w:val="center"/>
              <w:rPr>
                <w:szCs w:val="20"/>
              </w:rPr>
            </w:pPr>
          </w:p>
        </w:tc>
        <w:tc>
          <w:tcPr>
            <w:tcW w:w="41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BD39FA" w14:textId="77777777" w:rsidR="00392558" w:rsidRPr="007D2D34" w:rsidRDefault="00392558" w:rsidP="00053B7E">
            <w:pPr>
              <w:spacing w:after="0"/>
              <w:rPr>
                <w:bCs/>
                <w:szCs w:val="20"/>
              </w:rPr>
            </w:pPr>
          </w:p>
        </w:tc>
      </w:tr>
      <w:tr w:rsidR="00392558" w:rsidRPr="007D2D34" w14:paraId="0F4D13A3" w14:textId="77777777" w:rsidTr="00392558">
        <w:tc>
          <w:tcPr>
            <w:tcW w:w="8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9ED160" w14:textId="77777777" w:rsidR="00392558" w:rsidRPr="003B4983" w:rsidRDefault="00392558" w:rsidP="007D2D34">
            <w:pPr>
              <w:spacing w:after="0"/>
              <w:jc w:val="center"/>
              <w:rPr>
                <w:szCs w:val="20"/>
              </w:rPr>
            </w:pPr>
          </w:p>
        </w:tc>
        <w:tc>
          <w:tcPr>
            <w:tcW w:w="41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D332B5" w14:textId="77777777" w:rsidR="00392558" w:rsidRPr="007D2D34" w:rsidRDefault="00392558" w:rsidP="00053B7E">
            <w:pPr>
              <w:spacing w:after="0"/>
              <w:rPr>
                <w:bCs/>
                <w:szCs w:val="20"/>
              </w:rPr>
            </w:pPr>
          </w:p>
        </w:tc>
      </w:tr>
      <w:tr w:rsidR="00392558" w:rsidRPr="007D2D34" w14:paraId="3A23DDA7" w14:textId="77777777" w:rsidTr="00392558">
        <w:tc>
          <w:tcPr>
            <w:tcW w:w="8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46F262" w14:textId="77777777" w:rsidR="00392558" w:rsidRPr="003B4983" w:rsidRDefault="00392558" w:rsidP="007D2D34">
            <w:pPr>
              <w:spacing w:after="0"/>
              <w:jc w:val="center"/>
              <w:rPr>
                <w:szCs w:val="20"/>
              </w:rPr>
            </w:pPr>
          </w:p>
        </w:tc>
        <w:tc>
          <w:tcPr>
            <w:tcW w:w="41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CD5433" w14:textId="77777777" w:rsidR="00392558" w:rsidRPr="007D2D34" w:rsidRDefault="00392558" w:rsidP="00053B7E">
            <w:pPr>
              <w:spacing w:after="0"/>
              <w:rPr>
                <w:bCs/>
                <w:szCs w:val="20"/>
              </w:rPr>
            </w:pPr>
          </w:p>
        </w:tc>
      </w:tr>
      <w:tr w:rsidR="00392558" w:rsidRPr="007D2D34" w14:paraId="08971DE0" w14:textId="77777777" w:rsidTr="00392558">
        <w:tc>
          <w:tcPr>
            <w:tcW w:w="8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233415" w14:textId="77777777" w:rsidR="00392558" w:rsidRPr="003B4983" w:rsidRDefault="00392558" w:rsidP="007D2D34">
            <w:pPr>
              <w:spacing w:after="0"/>
              <w:jc w:val="center"/>
              <w:rPr>
                <w:szCs w:val="20"/>
              </w:rPr>
            </w:pPr>
          </w:p>
        </w:tc>
        <w:tc>
          <w:tcPr>
            <w:tcW w:w="41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91D4A2" w14:textId="77777777" w:rsidR="00392558" w:rsidRPr="007D2D34" w:rsidRDefault="00392558" w:rsidP="00053B7E">
            <w:pPr>
              <w:spacing w:after="0"/>
              <w:rPr>
                <w:bCs/>
                <w:szCs w:val="20"/>
              </w:rPr>
            </w:pPr>
          </w:p>
        </w:tc>
      </w:tr>
      <w:tr w:rsidR="00392558" w:rsidRPr="007D2D34" w14:paraId="752F2061" w14:textId="77777777" w:rsidTr="00392558">
        <w:tc>
          <w:tcPr>
            <w:tcW w:w="8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8DB89A" w14:textId="77777777" w:rsidR="00392558" w:rsidRPr="003B4983" w:rsidRDefault="00392558" w:rsidP="007D2D34">
            <w:pPr>
              <w:spacing w:after="0"/>
              <w:jc w:val="center"/>
              <w:rPr>
                <w:szCs w:val="20"/>
              </w:rPr>
            </w:pPr>
          </w:p>
        </w:tc>
        <w:tc>
          <w:tcPr>
            <w:tcW w:w="41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EFEBA0" w14:textId="77777777" w:rsidR="00392558" w:rsidRPr="007D2D34" w:rsidRDefault="00392558" w:rsidP="00053B7E">
            <w:pPr>
              <w:spacing w:after="0"/>
              <w:rPr>
                <w:bCs/>
                <w:szCs w:val="20"/>
              </w:rPr>
            </w:pPr>
          </w:p>
        </w:tc>
      </w:tr>
    </w:tbl>
    <w:p w14:paraId="3CA51DEB" w14:textId="090DDDB6" w:rsidR="00284157" w:rsidRPr="00392558" w:rsidRDefault="00392558" w:rsidP="00AD0900">
      <w:pPr>
        <w:pStyle w:val="Heading1"/>
        <w:spacing w:after="0"/>
        <w:rPr>
          <w:sz w:val="20"/>
          <w:szCs w:val="20"/>
        </w:rPr>
      </w:pPr>
      <w:bookmarkStart w:id="52" w:name="_Toc418240235"/>
      <w:bookmarkEnd w:id="19"/>
      <w:r w:rsidRPr="00392558">
        <w:rPr>
          <w:sz w:val="20"/>
          <w:szCs w:val="20"/>
        </w:rPr>
        <w:br w:type="page"/>
      </w:r>
      <w:bookmarkStart w:id="53" w:name="_Toc145081276"/>
      <w:r w:rsidR="00DE0299" w:rsidRPr="007D2D34">
        <w:rPr>
          <w:noProof/>
          <w:sz w:val="20"/>
          <w:szCs w:val="20"/>
        </w:rPr>
        <mc:AlternateContent>
          <mc:Choice Requires="wps">
            <w:drawing>
              <wp:anchor distT="0" distB="182880" distL="114300" distR="114300" simplePos="0" relativeHeight="251656704" behindDoc="0" locked="0" layoutInCell="1" allowOverlap="0" wp14:anchorId="69EF2D50" wp14:editId="560D6B1E">
                <wp:simplePos x="0" y="0"/>
                <wp:positionH relativeFrom="margin">
                  <wp:align>left</wp:align>
                </wp:positionH>
                <wp:positionV relativeFrom="paragraph">
                  <wp:posOffset>321310</wp:posOffset>
                </wp:positionV>
                <wp:extent cx="5897880" cy="0"/>
                <wp:effectExtent l="0" t="0" r="26670" b="19050"/>
                <wp:wrapSquare wrapText="bothSides"/>
                <wp:docPr id="13" name="Straight Connector 13"/>
                <wp:cNvGraphicFramePr/>
                <a:graphic xmlns:a="http://schemas.openxmlformats.org/drawingml/2006/main">
                  <a:graphicData uri="http://schemas.microsoft.com/office/word/2010/wordprocessingShape">
                    <wps:wsp>
                      <wps:cNvCnPr/>
                      <wps:spPr>
                        <a:xfrm>
                          <a:off x="0" y="0"/>
                          <a:ext cx="5897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C2125DA" id="Straight Connector 13" o:spid="_x0000_s1026" style="position:absolute;z-index:251656704;visibility:visible;mso-wrap-style:square;mso-width-percent:0;mso-wrap-distance-left:9pt;mso-wrap-distance-top:0;mso-wrap-distance-right:9pt;mso-wrap-distance-bottom:14.4pt;mso-position-horizontal:left;mso-position-horizontal-relative:margin;mso-position-vertical:absolute;mso-position-vertical-relative:text;mso-width-percent:0;mso-width-relative:margin" from="0,25.3pt" to="464.4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" o:allowoverlap="f" strokecolor="black [3040]">
                <w10:wrap type="square" anchorx="margin"/>
              </v:line>
            </w:pict>
          </mc:Fallback>
        </mc:AlternateContent>
      </w:r>
      <w:r w:rsidR="00AE477D" w:rsidRPr="00392558">
        <w:rPr>
          <w:sz w:val="20"/>
          <w:szCs w:val="20"/>
        </w:rPr>
        <w:t xml:space="preserve">LEGAL </w:t>
      </w:r>
      <w:r w:rsidR="00AE477D" w:rsidRPr="00021991">
        <w:rPr>
          <w:sz w:val="22"/>
          <w:szCs w:val="22"/>
        </w:rPr>
        <w:t>FRAMEWORK</w:t>
      </w:r>
      <w:bookmarkEnd w:id="53"/>
      <w:r w:rsidR="00AE477D" w:rsidRPr="00392558">
        <w:rPr>
          <w:sz w:val="20"/>
          <w:szCs w:val="20"/>
        </w:rPr>
        <w:t xml:space="preserve"> </w:t>
      </w:r>
      <w:bookmarkEnd w:id="52"/>
    </w:p>
    <w:p w14:paraId="2F697CDF" w14:textId="7268D700" w:rsidR="00B92932" w:rsidRPr="007D2D34" w:rsidRDefault="007D2D34" w:rsidP="007D2D34">
      <w:pPr>
        <w:pStyle w:val="Heading2"/>
        <w:spacing w:before="0" w:after="0"/>
        <w:ind w:left="426" w:hanging="426"/>
        <w:rPr>
          <w:rFonts w:cs="Calibri Light"/>
          <w:szCs w:val="20"/>
        </w:rPr>
      </w:pPr>
      <w:bookmarkStart w:id="54" w:name="_Toc145081277"/>
      <w:r w:rsidRPr="007D2D34">
        <w:rPr>
          <w:rFonts w:cs="Calibri Light"/>
          <w:szCs w:val="20"/>
        </w:rPr>
        <w:t>Introduction</w:t>
      </w:r>
      <w:bookmarkEnd w:id="54"/>
    </w:p>
    <w:p w14:paraId="6E1EA4AE" w14:textId="1D82D455" w:rsidR="00693748" w:rsidRDefault="00E360DA" w:rsidP="007D2D34">
      <w:pPr>
        <w:pStyle w:val="Header"/>
        <w:spacing w:after="0"/>
        <w:rPr>
          <w:rFonts w:cs="Calibri Light"/>
          <w:szCs w:val="20"/>
        </w:rPr>
      </w:pPr>
      <w:bookmarkStart w:id="55" w:name="_Toc418240237"/>
      <w:r w:rsidRPr="00E360DA">
        <w:rPr>
          <w:rFonts w:cs="Calibri Light"/>
          <w:szCs w:val="20"/>
        </w:rPr>
        <w:t xml:space="preserve">Tanzania has good policy, legal and institutional framework for management of land and property acquisition and compensation enshrined in the National Constitution, the Land Policy and Land Acts as well as supporting local laws and by-laws.   </w:t>
      </w:r>
      <w:r w:rsidR="00583D8F">
        <w:rPr>
          <w:rFonts w:cs="Calibri Light"/>
          <w:szCs w:val="20"/>
        </w:rPr>
        <w:t>DMDP 2</w:t>
      </w:r>
      <w:r w:rsidRPr="00E360DA">
        <w:rPr>
          <w:rFonts w:cs="Calibri Light"/>
          <w:szCs w:val="20"/>
        </w:rPr>
        <w:t xml:space="preserve"> project will comply </w:t>
      </w:r>
      <w:r w:rsidR="0046475B">
        <w:rPr>
          <w:rFonts w:cs="Calibri Light"/>
          <w:szCs w:val="20"/>
        </w:rPr>
        <w:t>with</w:t>
      </w:r>
      <w:r w:rsidR="0046475B" w:rsidRPr="00E360DA">
        <w:rPr>
          <w:rFonts w:cs="Calibri Light"/>
          <w:szCs w:val="20"/>
        </w:rPr>
        <w:t xml:space="preserve"> </w:t>
      </w:r>
      <w:r w:rsidRPr="00E360DA">
        <w:rPr>
          <w:rFonts w:cs="Calibri Light"/>
          <w:szCs w:val="20"/>
        </w:rPr>
        <w:t>both National Land Policy and the Word Bank Environment and Social framework (ESF)</w:t>
      </w:r>
      <w:r>
        <w:rPr>
          <w:rFonts w:cs="Calibri Light"/>
          <w:szCs w:val="20"/>
        </w:rPr>
        <w:t>.</w:t>
      </w:r>
    </w:p>
    <w:p w14:paraId="71BF1FD3" w14:textId="77777777" w:rsidR="00E360DA" w:rsidRDefault="00E360DA" w:rsidP="00E360DA">
      <w:pPr>
        <w:pStyle w:val="Header"/>
        <w:spacing w:after="0"/>
        <w:rPr>
          <w:rFonts w:cs="Calibri Light"/>
          <w:sz w:val="24"/>
        </w:rPr>
      </w:pPr>
    </w:p>
    <w:p w14:paraId="7CF6EF8F" w14:textId="3F189254" w:rsidR="00E360DA" w:rsidRPr="00E360DA" w:rsidRDefault="00E360DA" w:rsidP="00E360DA">
      <w:pPr>
        <w:pStyle w:val="Header"/>
        <w:spacing w:after="0"/>
        <w:rPr>
          <w:rFonts w:cs="Calibri Light"/>
          <w:szCs w:val="20"/>
        </w:rPr>
      </w:pPr>
      <w:r w:rsidRPr="00E360DA">
        <w:rPr>
          <w:rFonts w:cs="Calibri Light"/>
          <w:szCs w:val="20"/>
        </w:rPr>
        <w:t>This section cover</w:t>
      </w:r>
      <w:r w:rsidR="0046475B">
        <w:rPr>
          <w:rFonts w:cs="Calibri Light"/>
          <w:szCs w:val="20"/>
        </w:rPr>
        <w:t>s</w:t>
      </w:r>
      <w:r w:rsidRPr="00E360DA">
        <w:rPr>
          <w:rFonts w:cs="Calibri Light"/>
          <w:szCs w:val="20"/>
        </w:rPr>
        <w:t xml:space="preserve"> national legislative and institution framework and </w:t>
      </w:r>
      <w:r>
        <w:rPr>
          <w:rFonts w:cs="Calibri Light"/>
          <w:szCs w:val="20"/>
        </w:rPr>
        <w:t xml:space="preserve">World Bank Standards </w:t>
      </w:r>
      <w:r w:rsidRPr="00E360DA">
        <w:rPr>
          <w:rFonts w:cs="Calibri Light"/>
          <w:szCs w:val="20"/>
        </w:rPr>
        <w:t xml:space="preserve">governing Land, resettlement and compensation relevant to the </w:t>
      </w:r>
      <w:r w:rsidR="00583D8F">
        <w:rPr>
          <w:rFonts w:cs="Calibri Light"/>
          <w:szCs w:val="20"/>
        </w:rPr>
        <w:t>DMDP 2</w:t>
      </w:r>
      <w:r w:rsidRPr="00E360DA">
        <w:rPr>
          <w:rFonts w:cs="Calibri Light"/>
          <w:szCs w:val="20"/>
        </w:rPr>
        <w:t xml:space="preserve">s project. The </w:t>
      </w:r>
      <w:r w:rsidR="00752203">
        <w:rPr>
          <w:rFonts w:cs="Calibri Light"/>
          <w:szCs w:val="20"/>
        </w:rPr>
        <w:t>ESS5</w:t>
      </w:r>
      <w:r w:rsidR="00752203" w:rsidRPr="00E360DA">
        <w:rPr>
          <w:rFonts w:cs="Calibri Light"/>
          <w:szCs w:val="20"/>
        </w:rPr>
        <w:t xml:space="preserve"> </w:t>
      </w:r>
      <w:r w:rsidRPr="00E360DA">
        <w:rPr>
          <w:rFonts w:cs="Calibri Light"/>
          <w:szCs w:val="20"/>
        </w:rPr>
        <w:t xml:space="preserve">requires that subprojects under </w:t>
      </w:r>
      <w:r w:rsidR="00583D8F">
        <w:rPr>
          <w:rFonts w:cs="Calibri Light"/>
          <w:szCs w:val="20"/>
        </w:rPr>
        <w:t>DMDP 2</w:t>
      </w:r>
      <w:r w:rsidRPr="00E360DA">
        <w:rPr>
          <w:rFonts w:cs="Calibri Light"/>
          <w:szCs w:val="20"/>
        </w:rPr>
        <w:t xml:space="preserve"> to be implemented in a manner that does not compromise land, resettlement and compensation.</w:t>
      </w:r>
    </w:p>
    <w:p w14:paraId="3728028B" w14:textId="77777777" w:rsidR="00E360DA" w:rsidRPr="00E360DA" w:rsidRDefault="00E360DA" w:rsidP="007D2D34">
      <w:pPr>
        <w:pStyle w:val="Header"/>
        <w:spacing w:after="0"/>
        <w:rPr>
          <w:rFonts w:cs="Calibri Light"/>
          <w:sz w:val="16"/>
          <w:szCs w:val="16"/>
        </w:rPr>
      </w:pPr>
    </w:p>
    <w:p w14:paraId="46E8AA24" w14:textId="00F57DC5" w:rsidR="00693748" w:rsidRPr="007D2D34" w:rsidRDefault="00693748" w:rsidP="007D2D34">
      <w:pPr>
        <w:pStyle w:val="Heading2"/>
        <w:spacing w:before="0" w:after="0"/>
        <w:ind w:left="567" w:hanging="567"/>
        <w:rPr>
          <w:rFonts w:cs="Calibri Light"/>
          <w:szCs w:val="20"/>
        </w:rPr>
      </w:pPr>
      <w:bookmarkStart w:id="56" w:name="_Toc145081278"/>
      <w:bookmarkStart w:id="57" w:name="_Toc242766666"/>
      <w:bookmarkStart w:id="58" w:name="_Toc243130688"/>
      <w:bookmarkStart w:id="59" w:name="_Toc316058514"/>
      <w:r w:rsidRPr="007D2D34">
        <w:rPr>
          <w:rFonts w:cs="Calibri Light"/>
          <w:szCs w:val="20"/>
        </w:rPr>
        <w:t xml:space="preserve">Applicable </w:t>
      </w:r>
      <w:r w:rsidR="007D2D34" w:rsidRPr="007D2D34">
        <w:rPr>
          <w:rFonts w:cs="Calibri Light"/>
          <w:szCs w:val="20"/>
        </w:rPr>
        <w:t xml:space="preserve">National Laws </w:t>
      </w:r>
      <w:r w:rsidR="00E360DA" w:rsidRPr="007D2D34">
        <w:rPr>
          <w:rFonts w:cs="Calibri Light"/>
          <w:szCs w:val="20"/>
        </w:rPr>
        <w:t>and</w:t>
      </w:r>
      <w:r w:rsidR="007D2D34" w:rsidRPr="007D2D34">
        <w:rPr>
          <w:rFonts w:cs="Calibri Light"/>
          <w:szCs w:val="20"/>
        </w:rPr>
        <w:t xml:space="preserve"> Policies</w:t>
      </w:r>
      <w:bookmarkEnd w:id="56"/>
      <w:r w:rsidR="007D2D34" w:rsidRPr="007D2D34">
        <w:rPr>
          <w:rFonts w:cs="Calibri Light"/>
          <w:szCs w:val="20"/>
        </w:rPr>
        <w:t xml:space="preserve"> </w:t>
      </w:r>
    </w:p>
    <w:p w14:paraId="282FA6DA" w14:textId="472202D9" w:rsidR="00693748" w:rsidRPr="007D2D34" w:rsidRDefault="00693748" w:rsidP="007D2D34">
      <w:pPr>
        <w:spacing w:after="0"/>
        <w:rPr>
          <w:rFonts w:cs="Calibri Light"/>
          <w:szCs w:val="20"/>
        </w:rPr>
      </w:pPr>
      <w:r w:rsidRPr="007D2D34">
        <w:rPr>
          <w:rFonts w:cs="Calibri Light"/>
          <w:szCs w:val="20"/>
        </w:rPr>
        <w:t>The following policy and legal instruments provide guidance for acquisition of land and associated properties and compensation and resettlement procedures in Tanzania.</w:t>
      </w:r>
    </w:p>
    <w:p w14:paraId="63B1E6B7" w14:textId="77777777" w:rsidR="00693748" w:rsidRPr="007D2D34" w:rsidRDefault="00693748" w:rsidP="007D2D34">
      <w:pPr>
        <w:spacing w:after="0"/>
        <w:rPr>
          <w:rFonts w:cs="Calibri Light"/>
          <w:szCs w:val="20"/>
        </w:rPr>
      </w:pPr>
    </w:p>
    <w:p w14:paraId="50D9D71D" w14:textId="2C317C46" w:rsidR="00693748" w:rsidRPr="007D2D34" w:rsidRDefault="00693748" w:rsidP="007D2D34">
      <w:pPr>
        <w:spacing w:after="0"/>
        <w:rPr>
          <w:rFonts w:cs="Calibri Light"/>
          <w:szCs w:val="20"/>
        </w:rPr>
      </w:pPr>
      <w:r w:rsidRPr="007D2D34">
        <w:rPr>
          <w:rFonts w:cs="Calibri Light"/>
          <w:b/>
          <w:szCs w:val="20"/>
        </w:rPr>
        <w:t>Constitution of the United Republic of Tanzania (1977 - as amended)</w:t>
      </w:r>
      <w:r w:rsidR="0047555A" w:rsidRPr="007D2D34">
        <w:rPr>
          <w:rFonts w:cs="Calibri Light"/>
          <w:b/>
          <w:szCs w:val="20"/>
        </w:rPr>
        <w:t xml:space="preserve">: </w:t>
      </w:r>
      <w:r w:rsidRPr="007D2D34">
        <w:rPr>
          <w:rFonts w:cs="Calibri Light"/>
          <w:szCs w:val="20"/>
        </w:rPr>
        <w:t>The Constitution provides for the protection of the rights and interest of citizens in matters concerning their property and acquisition. Under article 24 (1), every person is entitled to own property, and has a right to the protection of his property held in accordance with the law. Sub- article (2) prescribes that it is unlawful for any person to be deprived of property for any purposes without the authority of law, which makes provision for fair and adequate compensation.</w:t>
      </w:r>
    </w:p>
    <w:p w14:paraId="2C58726A" w14:textId="77777777" w:rsidR="005F35F2" w:rsidRPr="007D2D34" w:rsidRDefault="005F35F2" w:rsidP="007D2D34">
      <w:pPr>
        <w:spacing w:after="0"/>
        <w:rPr>
          <w:rFonts w:cs="Calibri Light"/>
          <w:b/>
          <w:szCs w:val="20"/>
        </w:rPr>
      </w:pPr>
    </w:p>
    <w:p w14:paraId="5FEC2598" w14:textId="32DA3647" w:rsidR="005F35F2" w:rsidRPr="007D2D34" w:rsidRDefault="00693748" w:rsidP="007D2D34">
      <w:pPr>
        <w:spacing w:after="0"/>
        <w:rPr>
          <w:rFonts w:cs="Calibri Light"/>
          <w:szCs w:val="20"/>
        </w:rPr>
      </w:pPr>
      <w:r w:rsidRPr="007D2D34">
        <w:rPr>
          <w:rFonts w:cs="Calibri Light"/>
          <w:b/>
          <w:szCs w:val="20"/>
        </w:rPr>
        <w:t>National Land Policy (1997)</w:t>
      </w:r>
      <w:r w:rsidR="0047555A" w:rsidRPr="007D2D34">
        <w:rPr>
          <w:rFonts w:cs="Calibri Light"/>
          <w:b/>
          <w:szCs w:val="20"/>
        </w:rPr>
        <w:t xml:space="preserve">:  </w:t>
      </w:r>
      <w:r w:rsidRPr="007D2D34">
        <w:rPr>
          <w:rFonts w:cs="Calibri Light"/>
          <w:szCs w:val="20"/>
        </w:rPr>
        <w:t xml:space="preserve">The overall aim of the National Land Policy among other things is to promote and ensure a secure land tenure system in Tanzania that protects the rights in land for all its citizens. The policy provides that a dual system of tenure, which recognizes both customary and statutory rights of occupancy as being equal in law be established. The Land Policy directs that land be graded as a Constitutional category and that the following basic land policy tenants be entrenched in the Constitution to ensure continuity: </w:t>
      </w:r>
    </w:p>
    <w:p w14:paraId="733AEC46" w14:textId="77777777" w:rsidR="005F35F2" w:rsidRPr="007D2D34" w:rsidRDefault="005F35F2" w:rsidP="007D2D34">
      <w:pPr>
        <w:spacing w:after="0"/>
        <w:rPr>
          <w:rFonts w:cs="Calibri Light"/>
          <w:szCs w:val="20"/>
        </w:rPr>
      </w:pPr>
    </w:p>
    <w:p w14:paraId="372EDAAB" w14:textId="7BD1F825" w:rsidR="00693748" w:rsidRPr="007D2D34" w:rsidRDefault="00693748" w:rsidP="00332A63">
      <w:pPr>
        <w:pStyle w:val="ListParagraph"/>
        <w:numPr>
          <w:ilvl w:val="0"/>
          <w:numId w:val="22"/>
        </w:numPr>
        <w:spacing w:after="0"/>
        <w:ind w:hanging="270"/>
        <w:rPr>
          <w:rFonts w:cs="Calibri Light"/>
          <w:szCs w:val="20"/>
        </w:rPr>
      </w:pPr>
      <w:r w:rsidRPr="007D2D34">
        <w:rPr>
          <w:rFonts w:cs="Calibri Light"/>
          <w:szCs w:val="20"/>
        </w:rPr>
        <w:t xml:space="preserve">All land in Tanzania is public land vested in the President as trustee on behalf of all citizen </w:t>
      </w:r>
    </w:p>
    <w:p w14:paraId="1B87914A" w14:textId="75C55F45" w:rsidR="00693748" w:rsidRPr="007D2D34" w:rsidRDefault="00693748" w:rsidP="00332A63">
      <w:pPr>
        <w:pStyle w:val="ListParagraph"/>
        <w:numPr>
          <w:ilvl w:val="0"/>
          <w:numId w:val="22"/>
        </w:numPr>
        <w:spacing w:after="0"/>
        <w:ind w:hanging="270"/>
        <w:rPr>
          <w:rFonts w:cs="Calibri Light"/>
          <w:szCs w:val="20"/>
        </w:rPr>
      </w:pPr>
      <w:r w:rsidRPr="007D2D34">
        <w:rPr>
          <w:rFonts w:cs="Calibri Light"/>
          <w:szCs w:val="20"/>
        </w:rPr>
        <w:t xml:space="preserve">Land has value </w:t>
      </w:r>
    </w:p>
    <w:p w14:paraId="3ADD7C14" w14:textId="766E9F3A" w:rsidR="00693748" w:rsidRPr="007D2D34" w:rsidRDefault="00693748" w:rsidP="00332A63">
      <w:pPr>
        <w:pStyle w:val="ListParagraph"/>
        <w:numPr>
          <w:ilvl w:val="0"/>
          <w:numId w:val="22"/>
        </w:numPr>
        <w:spacing w:after="0"/>
        <w:ind w:hanging="270"/>
        <w:rPr>
          <w:rFonts w:cs="Calibri Light"/>
          <w:szCs w:val="20"/>
        </w:rPr>
      </w:pPr>
      <w:r w:rsidRPr="007D2D34">
        <w:rPr>
          <w:rFonts w:cs="Calibri Light"/>
          <w:szCs w:val="20"/>
        </w:rPr>
        <w:t xml:space="preserve">The rights and interest of citizens in land shall not be taken without due process of law. </w:t>
      </w:r>
    </w:p>
    <w:p w14:paraId="5DEDEDF2" w14:textId="70D331E6" w:rsidR="00693748" w:rsidRPr="007D2D34" w:rsidRDefault="00693748" w:rsidP="00332A63">
      <w:pPr>
        <w:pStyle w:val="ListParagraph"/>
        <w:numPr>
          <w:ilvl w:val="0"/>
          <w:numId w:val="22"/>
        </w:numPr>
        <w:spacing w:after="0"/>
        <w:ind w:hanging="270"/>
        <w:rPr>
          <w:rFonts w:cs="Calibri Light"/>
          <w:szCs w:val="20"/>
        </w:rPr>
      </w:pPr>
      <w:r w:rsidRPr="007D2D34">
        <w:rPr>
          <w:rFonts w:cs="Calibri Light"/>
          <w:szCs w:val="20"/>
        </w:rPr>
        <w:t xml:space="preserve">Full, fair and prompt compensation shall be paid when land is acquired. </w:t>
      </w:r>
    </w:p>
    <w:p w14:paraId="5895D491" w14:textId="77777777" w:rsidR="005F35F2" w:rsidRPr="007D2D34" w:rsidRDefault="005F35F2" w:rsidP="007D2D34">
      <w:pPr>
        <w:spacing w:after="0"/>
        <w:rPr>
          <w:rFonts w:cs="Calibri Light"/>
          <w:szCs w:val="20"/>
        </w:rPr>
      </w:pPr>
    </w:p>
    <w:p w14:paraId="025C2D2D" w14:textId="69BC617C" w:rsidR="00693748" w:rsidRPr="007D2D34" w:rsidRDefault="00693748" w:rsidP="007D2D34">
      <w:pPr>
        <w:spacing w:after="0"/>
        <w:rPr>
          <w:rFonts w:cs="Calibri Light"/>
          <w:szCs w:val="20"/>
        </w:rPr>
      </w:pPr>
      <w:r w:rsidRPr="007D2D34">
        <w:rPr>
          <w:rFonts w:cs="Calibri Light"/>
          <w:szCs w:val="20"/>
        </w:rPr>
        <w:t xml:space="preserve">The compensation should be paid to any person whose right of occupancy or recognized long standing occupation or customary use of land is revoked or otherwise interfered with to their detriment by the state and the Acts or is acquired under the Land Acquisition Act Cap 118. In principle the Minister responsible for land matters is the sole authority in land issues. </w:t>
      </w:r>
      <w:r w:rsidR="004610DF">
        <w:rPr>
          <w:rFonts w:cs="Calibri Light"/>
          <w:szCs w:val="20"/>
        </w:rPr>
        <w:t>T</w:t>
      </w:r>
      <w:r w:rsidRPr="007D2D34">
        <w:rPr>
          <w:rFonts w:cs="Calibri Light"/>
          <w:szCs w:val="20"/>
        </w:rPr>
        <w:t xml:space="preserve">he </w:t>
      </w:r>
      <w:r w:rsidR="00752203">
        <w:rPr>
          <w:rFonts w:cs="Calibri Light"/>
          <w:szCs w:val="20"/>
        </w:rPr>
        <w:t>Act</w:t>
      </w:r>
      <w:r w:rsidR="00752203" w:rsidRPr="007D2D34">
        <w:rPr>
          <w:rFonts w:cs="Calibri Light"/>
          <w:szCs w:val="20"/>
        </w:rPr>
        <w:t xml:space="preserve"> </w:t>
      </w:r>
      <w:r w:rsidRPr="007D2D34">
        <w:rPr>
          <w:rFonts w:cs="Calibri Light"/>
          <w:szCs w:val="20"/>
        </w:rPr>
        <w:t xml:space="preserve">stipulates involvement of the public and private institutions whose functions are associated with land i.e. local authorities, communities, non-governmental organizations and </w:t>
      </w:r>
      <w:r w:rsidR="004610DF" w:rsidRPr="007D2D34">
        <w:rPr>
          <w:rFonts w:cs="Calibri Light"/>
          <w:szCs w:val="20"/>
        </w:rPr>
        <w:t>community-based</w:t>
      </w:r>
      <w:r w:rsidRPr="007D2D34">
        <w:rPr>
          <w:rFonts w:cs="Calibri Light"/>
          <w:szCs w:val="20"/>
        </w:rPr>
        <w:t xml:space="preserve"> development organizations-to participate and cooperate with the Minister at different levels during the implementation of the policy and utilization of land. According to the policy, land in towns is governed by the City, Municipal or Town Councils. </w:t>
      </w:r>
    </w:p>
    <w:p w14:paraId="3EECB23A" w14:textId="77777777" w:rsidR="00F925F8" w:rsidRDefault="00F925F8" w:rsidP="00F925F8">
      <w:pPr>
        <w:spacing w:after="0"/>
        <w:rPr>
          <w:rFonts w:cs="Calibri Light"/>
          <w:b/>
          <w:szCs w:val="20"/>
        </w:rPr>
      </w:pPr>
    </w:p>
    <w:p w14:paraId="625BBD75" w14:textId="0ADC426B" w:rsidR="00F925F8" w:rsidRPr="007D2D34" w:rsidRDefault="00F925F8" w:rsidP="00F925F8">
      <w:pPr>
        <w:spacing w:after="0"/>
        <w:rPr>
          <w:rFonts w:cs="Calibri Light"/>
          <w:szCs w:val="20"/>
        </w:rPr>
      </w:pPr>
      <w:r w:rsidRPr="007D2D34">
        <w:rPr>
          <w:rFonts w:cs="Calibri Light"/>
          <w:b/>
          <w:szCs w:val="20"/>
        </w:rPr>
        <w:t xml:space="preserve">The Land Disputes Court Act. 2002 (Act No.2/2002): </w:t>
      </w:r>
      <w:r w:rsidRPr="007D2D34">
        <w:rPr>
          <w:rFonts w:cs="Calibri Light"/>
          <w:szCs w:val="20"/>
        </w:rPr>
        <w:t>This act provides the respective courts and their functions. Before implementation of sub projects, any land conflicts existing in the areas shall be resolved through the appropriate land courts to ensure that harmony prevails in the intended undertaking. Project beneficiaries will therefore be bounded by these Acts.</w:t>
      </w:r>
    </w:p>
    <w:p w14:paraId="4C1AF85E" w14:textId="77777777" w:rsidR="00F925F8" w:rsidRPr="00F925F8" w:rsidRDefault="00F925F8" w:rsidP="00F925F8">
      <w:pPr>
        <w:widowControl w:val="0"/>
        <w:autoSpaceDE w:val="0"/>
        <w:autoSpaceDN w:val="0"/>
        <w:adjustRightInd w:val="0"/>
        <w:spacing w:after="0"/>
        <w:textAlignment w:val="baseline"/>
        <w:rPr>
          <w:rFonts w:cs="Calibri Light"/>
          <w:szCs w:val="20"/>
        </w:rPr>
      </w:pPr>
    </w:p>
    <w:p w14:paraId="545581E2" w14:textId="5DFAC3D5" w:rsidR="00F925F8" w:rsidRPr="007D2D34" w:rsidRDefault="00F925F8" w:rsidP="00F925F8">
      <w:pPr>
        <w:spacing w:after="0"/>
        <w:rPr>
          <w:rFonts w:cs="Calibri Light"/>
          <w:szCs w:val="20"/>
        </w:rPr>
      </w:pPr>
      <w:r w:rsidRPr="007D2D34">
        <w:rPr>
          <w:rFonts w:cs="Calibri Light"/>
          <w:b/>
          <w:szCs w:val="20"/>
        </w:rPr>
        <w:t>Land (Assessment of the Value of Land for Compensation) Regulations of 2001</w:t>
      </w:r>
      <w:r w:rsidR="00BA4C8E">
        <w:rPr>
          <w:rFonts w:cs="Calibri Light"/>
          <w:b/>
          <w:szCs w:val="20"/>
        </w:rPr>
        <w:t xml:space="preserve"> amended Cap 138</w:t>
      </w:r>
      <w:r w:rsidRPr="007D2D34">
        <w:rPr>
          <w:rFonts w:cs="Calibri Light"/>
          <w:b/>
          <w:szCs w:val="20"/>
        </w:rPr>
        <w:t xml:space="preserve">: </w:t>
      </w:r>
      <w:r w:rsidRPr="007D2D34">
        <w:rPr>
          <w:rFonts w:cs="Calibri Light"/>
          <w:szCs w:val="20"/>
        </w:rPr>
        <w:t>A</w:t>
      </w:r>
      <w:r w:rsidRPr="007D2D34">
        <w:rPr>
          <w:rFonts w:cs="Calibri Light"/>
          <w:spacing w:val="-5"/>
          <w:szCs w:val="20"/>
        </w:rPr>
        <w:t xml:space="preserve"> </w:t>
      </w:r>
      <w:r w:rsidR="00B06724">
        <w:rPr>
          <w:rFonts w:cs="Calibri Light"/>
          <w:szCs w:val="20"/>
        </w:rPr>
        <w:t xml:space="preserve">registered </w:t>
      </w:r>
      <w:r w:rsidR="00B06724" w:rsidRPr="007D2D34">
        <w:rPr>
          <w:rFonts w:cs="Calibri Light"/>
          <w:spacing w:val="-7"/>
          <w:szCs w:val="20"/>
        </w:rPr>
        <w:t>valuer</w:t>
      </w:r>
      <w:r w:rsidRPr="007D2D34">
        <w:rPr>
          <w:rFonts w:cs="Calibri Light"/>
          <w:spacing w:val="-5"/>
          <w:szCs w:val="20"/>
        </w:rPr>
        <w:t xml:space="preserve"> </w:t>
      </w:r>
      <w:r w:rsidRPr="007D2D34">
        <w:rPr>
          <w:rFonts w:cs="Calibri Light"/>
          <w:szCs w:val="20"/>
        </w:rPr>
        <w:t>mu</w:t>
      </w:r>
      <w:r w:rsidRPr="007D2D34">
        <w:rPr>
          <w:rFonts w:cs="Calibri Light"/>
          <w:spacing w:val="-1"/>
          <w:szCs w:val="20"/>
        </w:rPr>
        <w:t>s</w:t>
      </w:r>
      <w:r w:rsidRPr="007D2D34">
        <w:rPr>
          <w:rFonts w:cs="Calibri Light"/>
          <w:szCs w:val="20"/>
        </w:rPr>
        <w:t xml:space="preserve">t </w:t>
      </w:r>
      <w:r w:rsidRPr="007D2D34">
        <w:rPr>
          <w:rFonts w:cs="Calibri Light"/>
          <w:spacing w:val="1"/>
          <w:szCs w:val="20"/>
        </w:rPr>
        <w:t>c</w:t>
      </w:r>
      <w:r w:rsidRPr="007D2D34">
        <w:rPr>
          <w:rFonts w:cs="Calibri Light"/>
          <w:szCs w:val="20"/>
        </w:rPr>
        <w:t>o</w:t>
      </w:r>
      <w:r w:rsidRPr="007D2D34">
        <w:rPr>
          <w:rFonts w:cs="Calibri Light"/>
          <w:spacing w:val="-2"/>
          <w:szCs w:val="20"/>
        </w:rPr>
        <w:t>n</w:t>
      </w:r>
      <w:r w:rsidRPr="007D2D34">
        <w:rPr>
          <w:rFonts w:cs="Calibri Light"/>
          <w:szCs w:val="20"/>
        </w:rPr>
        <w:t>du</w:t>
      </w:r>
      <w:r w:rsidRPr="007D2D34">
        <w:rPr>
          <w:rFonts w:cs="Calibri Light"/>
          <w:spacing w:val="1"/>
          <w:szCs w:val="20"/>
        </w:rPr>
        <w:t>c</w:t>
      </w:r>
      <w:r w:rsidRPr="007D2D34">
        <w:rPr>
          <w:rFonts w:cs="Calibri Light"/>
          <w:szCs w:val="20"/>
        </w:rPr>
        <w:t>t</w:t>
      </w:r>
      <w:r w:rsidRPr="007D2D34">
        <w:rPr>
          <w:rFonts w:cs="Calibri Light"/>
          <w:spacing w:val="-6"/>
          <w:szCs w:val="20"/>
        </w:rPr>
        <w:t xml:space="preserve"> </w:t>
      </w:r>
      <w:r w:rsidRPr="007D2D34">
        <w:rPr>
          <w:rFonts w:cs="Calibri Light"/>
          <w:szCs w:val="20"/>
        </w:rPr>
        <w:t>the</w:t>
      </w:r>
      <w:r w:rsidRPr="007D2D34">
        <w:rPr>
          <w:rFonts w:cs="Calibri Light"/>
          <w:spacing w:val="-4"/>
          <w:szCs w:val="20"/>
        </w:rPr>
        <w:t xml:space="preserve"> </w:t>
      </w:r>
      <w:r w:rsidRPr="007D2D34">
        <w:rPr>
          <w:rFonts w:cs="Calibri Light"/>
          <w:spacing w:val="-2"/>
          <w:szCs w:val="20"/>
        </w:rPr>
        <w:t>v</w:t>
      </w:r>
      <w:r w:rsidRPr="007D2D34">
        <w:rPr>
          <w:rFonts w:cs="Calibri Light"/>
          <w:spacing w:val="1"/>
          <w:szCs w:val="20"/>
        </w:rPr>
        <w:t>a</w:t>
      </w:r>
      <w:r w:rsidRPr="007D2D34">
        <w:rPr>
          <w:rFonts w:cs="Calibri Light"/>
          <w:szCs w:val="20"/>
        </w:rPr>
        <w:t>lu</w:t>
      </w:r>
      <w:r w:rsidRPr="007D2D34">
        <w:rPr>
          <w:rFonts w:cs="Calibri Light"/>
          <w:spacing w:val="-2"/>
          <w:szCs w:val="20"/>
        </w:rPr>
        <w:t>a</w:t>
      </w:r>
      <w:r w:rsidRPr="007D2D34">
        <w:rPr>
          <w:rFonts w:cs="Calibri Light"/>
          <w:szCs w:val="20"/>
        </w:rPr>
        <w:t>tion</w:t>
      </w:r>
      <w:r w:rsidRPr="007D2D34">
        <w:rPr>
          <w:rFonts w:cs="Calibri Light"/>
          <w:spacing w:val="-5"/>
          <w:szCs w:val="20"/>
        </w:rPr>
        <w:t xml:space="preserve"> </w:t>
      </w:r>
      <w:r w:rsidRPr="007D2D34">
        <w:rPr>
          <w:rFonts w:cs="Calibri Light"/>
          <w:szCs w:val="20"/>
        </w:rPr>
        <w:t>of</w:t>
      </w:r>
      <w:r w:rsidRPr="007D2D34">
        <w:rPr>
          <w:rFonts w:cs="Calibri Light"/>
          <w:spacing w:val="-7"/>
          <w:szCs w:val="20"/>
        </w:rPr>
        <w:t xml:space="preserve"> </w:t>
      </w:r>
      <w:r w:rsidRPr="007D2D34">
        <w:rPr>
          <w:rFonts w:cs="Calibri Light"/>
          <w:szCs w:val="20"/>
        </w:rPr>
        <w:t>the</w:t>
      </w:r>
      <w:r w:rsidRPr="007D2D34">
        <w:rPr>
          <w:rFonts w:cs="Calibri Light"/>
          <w:spacing w:val="-4"/>
          <w:szCs w:val="20"/>
        </w:rPr>
        <w:t xml:space="preserve"> </w:t>
      </w:r>
      <w:r w:rsidRPr="007D2D34">
        <w:rPr>
          <w:rFonts w:cs="Calibri Light"/>
          <w:spacing w:val="1"/>
          <w:szCs w:val="20"/>
        </w:rPr>
        <w:t>a</w:t>
      </w:r>
      <w:r w:rsidRPr="007D2D34">
        <w:rPr>
          <w:rFonts w:cs="Calibri Light"/>
          <w:spacing w:val="-2"/>
          <w:szCs w:val="20"/>
        </w:rPr>
        <w:t>ff</w:t>
      </w:r>
      <w:r w:rsidRPr="007D2D34">
        <w:rPr>
          <w:rFonts w:cs="Calibri Light"/>
          <w:spacing w:val="1"/>
          <w:szCs w:val="20"/>
        </w:rPr>
        <w:t>ec</w:t>
      </w:r>
      <w:r w:rsidRPr="007D2D34">
        <w:rPr>
          <w:rFonts w:cs="Calibri Light"/>
          <w:szCs w:val="20"/>
        </w:rPr>
        <w:t>t</w:t>
      </w:r>
      <w:r w:rsidRPr="007D2D34">
        <w:rPr>
          <w:rFonts w:cs="Calibri Light"/>
          <w:spacing w:val="1"/>
          <w:szCs w:val="20"/>
        </w:rPr>
        <w:t>e</w:t>
      </w:r>
      <w:r w:rsidRPr="007D2D34">
        <w:rPr>
          <w:rFonts w:cs="Calibri Light"/>
          <w:szCs w:val="20"/>
        </w:rPr>
        <w:t>d</w:t>
      </w:r>
      <w:r w:rsidRPr="007D2D34">
        <w:rPr>
          <w:rFonts w:cs="Calibri Light"/>
          <w:spacing w:val="-5"/>
          <w:szCs w:val="20"/>
        </w:rPr>
        <w:t xml:space="preserve"> </w:t>
      </w:r>
      <w:r w:rsidRPr="007D2D34">
        <w:rPr>
          <w:rFonts w:cs="Calibri Light"/>
          <w:spacing w:val="-2"/>
          <w:szCs w:val="20"/>
        </w:rPr>
        <w:t>pr</w:t>
      </w:r>
      <w:r w:rsidRPr="007D2D34">
        <w:rPr>
          <w:rFonts w:cs="Calibri Light"/>
          <w:szCs w:val="20"/>
        </w:rPr>
        <w:t>op</w:t>
      </w:r>
      <w:r w:rsidRPr="007D2D34">
        <w:rPr>
          <w:rFonts w:cs="Calibri Light"/>
          <w:spacing w:val="1"/>
          <w:szCs w:val="20"/>
        </w:rPr>
        <w:t>e</w:t>
      </w:r>
      <w:r w:rsidRPr="007D2D34">
        <w:rPr>
          <w:rFonts w:cs="Calibri Light"/>
          <w:szCs w:val="20"/>
        </w:rPr>
        <w:t>r</w:t>
      </w:r>
      <w:r w:rsidRPr="007D2D34">
        <w:rPr>
          <w:rFonts w:cs="Calibri Light"/>
          <w:spacing w:val="1"/>
          <w:szCs w:val="20"/>
        </w:rPr>
        <w:t>t</w:t>
      </w:r>
      <w:r w:rsidRPr="007D2D34">
        <w:rPr>
          <w:rFonts w:cs="Calibri Light"/>
          <w:spacing w:val="-2"/>
          <w:szCs w:val="20"/>
        </w:rPr>
        <w:t>i</w:t>
      </w:r>
      <w:r w:rsidRPr="007D2D34">
        <w:rPr>
          <w:rFonts w:cs="Calibri Light"/>
          <w:spacing w:val="1"/>
          <w:szCs w:val="20"/>
        </w:rPr>
        <w:t>e</w:t>
      </w:r>
      <w:r w:rsidRPr="007D2D34">
        <w:rPr>
          <w:rFonts w:cs="Calibri Light"/>
          <w:spacing w:val="3"/>
          <w:szCs w:val="20"/>
        </w:rPr>
        <w:t>s</w:t>
      </w:r>
      <w:r w:rsidRPr="007D2D34">
        <w:rPr>
          <w:rFonts w:cs="Calibri Light"/>
          <w:szCs w:val="20"/>
        </w:rPr>
        <w:t>.</w:t>
      </w:r>
      <w:r w:rsidRPr="007D2D34">
        <w:rPr>
          <w:rFonts w:cs="Calibri Light"/>
          <w:spacing w:val="-5"/>
          <w:szCs w:val="20"/>
        </w:rPr>
        <w:t xml:space="preserve"> </w:t>
      </w:r>
      <w:r w:rsidRPr="007D2D34">
        <w:rPr>
          <w:rFonts w:cs="Calibri Light"/>
          <w:spacing w:val="-1"/>
          <w:szCs w:val="20"/>
        </w:rPr>
        <w:t>S</w:t>
      </w:r>
      <w:r w:rsidRPr="007D2D34">
        <w:rPr>
          <w:rFonts w:cs="Calibri Light"/>
          <w:spacing w:val="1"/>
          <w:szCs w:val="20"/>
        </w:rPr>
        <w:t>e</w:t>
      </w:r>
      <w:r w:rsidRPr="007D2D34">
        <w:rPr>
          <w:rFonts w:cs="Calibri Light"/>
          <w:spacing w:val="-1"/>
          <w:szCs w:val="20"/>
        </w:rPr>
        <w:t>c</w:t>
      </w:r>
      <w:r w:rsidRPr="007D2D34">
        <w:rPr>
          <w:rFonts w:cs="Calibri Light"/>
          <w:szCs w:val="20"/>
        </w:rPr>
        <w:t>tion</w:t>
      </w:r>
      <w:r w:rsidRPr="007D2D34">
        <w:rPr>
          <w:rFonts w:cs="Calibri Light"/>
          <w:spacing w:val="-5"/>
          <w:szCs w:val="20"/>
        </w:rPr>
        <w:t xml:space="preserve"> </w:t>
      </w:r>
      <w:r w:rsidRPr="007D2D34">
        <w:rPr>
          <w:rFonts w:cs="Calibri Light"/>
          <w:szCs w:val="20"/>
        </w:rPr>
        <w:t>34 of</w:t>
      </w:r>
      <w:r w:rsidRPr="007D2D34">
        <w:rPr>
          <w:rFonts w:cs="Calibri Light"/>
          <w:spacing w:val="-9"/>
          <w:szCs w:val="20"/>
        </w:rPr>
        <w:t xml:space="preserve"> </w:t>
      </w:r>
      <w:r w:rsidRPr="007D2D34">
        <w:rPr>
          <w:rFonts w:cs="Calibri Light"/>
          <w:szCs w:val="20"/>
        </w:rPr>
        <w:t>the</w:t>
      </w:r>
      <w:r w:rsidRPr="007D2D34">
        <w:rPr>
          <w:rFonts w:cs="Calibri Light"/>
          <w:spacing w:val="-6"/>
          <w:szCs w:val="20"/>
        </w:rPr>
        <w:t xml:space="preserve"> </w:t>
      </w:r>
      <w:r w:rsidRPr="007D2D34">
        <w:rPr>
          <w:rFonts w:cs="Calibri Light"/>
          <w:spacing w:val="-1"/>
          <w:szCs w:val="20"/>
        </w:rPr>
        <w:t>A</w:t>
      </w:r>
      <w:r w:rsidRPr="007D2D34">
        <w:rPr>
          <w:rFonts w:cs="Calibri Light"/>
          <w:spacing w:val="1"/>
          <w:szCs w:val="20"/>
        </w:rPr>
        <w:t>c</w:t>
      </w:r>
      <w:r w:rsidRPr="007D2D34">
        <w:rPr>
          <w:rFonts w:cs="Calibri Light"/>
          <w:szCs w:val="20"/>
        </w:rPr>
        <w:t>t</w:t>
      </w:r>
      <w:r w:rsidRPr="007D2D34">
        <w:rPr>
          <w:rFonts w:cs="Calibri Light"/>
          <w:spacing w:val="-7"/>
          <w:szCs w:val="20"/>
        </w:rPr>
        <w:t xml:space="preserve"> </w:t>
      </w:r>
      <w:r w:rsidRPr="007D2D34">
        <w:rPr>
          <w:rFonts w:cs="Calibri Light"/>
          <w:spacing w:val="-1"/>
          <w:szCs w:val="20"/>
        </w:rPr>
        <w:t>s</w:t>
      </w:r>
      <w:r w:rsidRPr="007D2D34">
        <w:rPr>
          <w:rFonts w:cs="Calibri Light"/>
          <w:spacing w:val="-2"/>
          <w:szCs w:val="20"/>
        </w:rPr>
        <w:t>t</w:t>
      </w:r>
      <w:r w:rsidRPr="007D2D34">
        <w:rPr>
          <w:rFonts w:cs="Calibri Light"/>
          <w:spacing w:val="1"/>
          <w:szCs w:val="20"/>
        </w:rPr>
        <w:t>a</w:t>
      </w:r>
      <w:r w:rsidRPr="007D2D34">
        <w:rPr>
          <w:rFonts w:cs="Calibri Light"/>
          <w:szCs w:val="20"/>
        </w:rPr>
        <w:t>t</w:t>
      </w:r>
      <w:r w:rsidRPr="007D2D34">
        <w:rPr>
          <w:rFonts w:cs="Calibri Light"/>
          <w:spacing w:val="1"/>
          <w:szCs w:val="20"/>
        </w:rPr>
        <w:t>e</w:t>
      </w:r>
      <w:r w:rsidRPr="007D2D34">
        <w:rPr>
          <w:rFonts w:cs="Calibri Light"/>
          <w:szCs w:val="20"/>
        </w:rPr>
        <w:t>s</w:t>
      </w:r>
      <w:r w:rsidRPr="007D2D34">
        <w:rPr>
          <w:rFonts w:cs="Calibri Light"/>
          <w:spacing w:val="-10"/>
          <w:szCs w:val="20"/>
        </w:rPr>
        <w:t xml:space="preserve"> </w:t>
      </w:r>
      <w:r w:rsidRPr="007D2D34">
        <w:rPr>
          <w:rFonts w:cs="Calibri Light"/>
          <w:szCs w:val="20"/>
        </w:rPr>
        <w:t>th</w:t>
      </w:r>
      <w:r w:rsidRPr="007D2D34">
        <w:rPr>
          <w:rFonts w:cs="Calibri Light"/>
          <w:spacing w:val="-2"/>
          <w:szCs w:val="20"/>
        </w:rPr>
        <w:t>a</w:t>
      </w:r>
      <w:r w:rsidRPr="007D2D34">
        <w:rPr>
          <w:rFonts w:cs="Calibri Light"/>
          <w:szCs w:val="20"/>
        </w:rPr>
        <w:t>t</w:t>
      </w:r>
      <w:r w:rsidRPr="007D2D34">
        <w:rPr>
          <w:rFonts w:cs="Calibri Light"/>
          <w:spacing w:val="-7"/>
          <w:szCs w:val="20"/>
        </w:rPr>
        <w:t xml:space="preserve"> </w:t>
      </w:r>
      <w:r w:rsidRPr="007D2D34">
        <w:rPr>
          <w:rFonts w:cs="Calibri Light"/>
          <w:szCs w:val="20"/>
        </w:rPr>
        <w:t>‘whe</w:t>
      </w:r>
      <w:r w:rsidRPr="007D2D34">
        <w:rPr>
          <w:rFonts w:cs="Calibri Light"/>
          <w:spacing w:val="-2"/>
          <w:szCs w:val="20"/>
        </w:rPr>
        <w:t>r</w:t>
      </w:r>
      <w:r w:rsidRPr="007D2D34">
        <w:rPr>
          <w:rFonts w:cs="Calibri Light"/>
          <w:szCs w:val="20"/>
        </w:rPr>
        <w:t>e</w:t>
      </w:r>
      <w:r w:rsidRPr="007D2D34">
        <w:rPr>
          <w:rFonts w:cs="Calibri Light"/>
          <w:spacing w:val="-6"/>
          <w:szCs w:val="20"/>
        </w:rPr>
        <w:t xml:space="preserve"> </w:t>
      </w:r>
      <w:r w:rsidRPr="007D2D34">
        <w:rPr>
          <w:rFonts w:cs="Calibri Light"/>
          <w:szCs w:val="20"/>
        </w:rPr>
        <w:t>a</w:t>
      </w:r>
      <w:r w:rsidRPr="007D2D34">
        <w:rPr>
          <w:rFonts w:cs="Calibri Light"/>
          <w:spacing w:val="-6"/>
          <w:szCs w:val="20"/>
        </w:rPr>
        <w:t xml:space="preserve"> </w:t>
      </w:r>
      <w:r w:rsidRPr="007D2D34">
        <w:rPr>
          <w:rFonts w:cs="Calibri Light"/>
          <w:spacing w:val="-2"/>
          <w:szCs w:val="20"/>
        </w:rPr>
        <w:t>r</w:t>
      </w:r>
      <w:r w:rsidRPr="007D2D34">
        <w:rPr>
          <w:rFonts w:cs="Calibri Light"/>
          <w:szCs w:val="20"/>
        </w:rPr>
        <w:t>i</w:t>
      </w:r>
      <w:r w:rsidRPr="007D2D34">
        <w:rPr>
          <w:rFonts w:cs="Calibri Light"/>
          <w:spacing w:val="-2"/>
          <w:szCs w:val="20"/>
        </w:rPr>
        <w:t>g</w:t>
      </w:r>
      <w:r w:rsidRPr="007D2D34">
        <w:rPr>
          <w:rFonts w:cs="Calibri Light"/>
          <w:szCs w:val="20"/>
        </w:rPr>
        <w:t>ht</w:t>
      </w:r>
      <w:r w:rsidRPr="007D2D34">
        <w:rPr>
          <w:rFonts w:cs="Calibri Light"/>
          <w:spacing w:val="-7"/>
          <w:szCs w:val="20"/>
        </w:rPr>
        <w:t xml:space="preserve"> </w:t>
      </w:r>
      <w:r w:rsidRPr="007D2D34">
        <w:rPr>
          <w:rFonts w:cs="Calibri Light"/>
          <w:szCs w:val="20"/>
        </w:rPr>
        <w:t>of</w:t>
      </w:r>
      <w:r w:rsidRPr="007D2D34">
        <w:rPr>
          <w:rFonts w:cs="Calibri Light"/>
          <w:spacing w:val="-9"/>
          <w:szCs w:val="20"/>
        </w:rPr>
        <w:t xml:space="preserve"> </w:t>
      </w:r>
      <w:r w:rsidRPr="007D2D34">
        <w:rPr>
          <w:rFonts w:cs="Calibri Light"/>
          <w:szCs w:val="20"/>
        </w:rPr>
        <w:t>o</w:t>
      </w:r>
      <w:r w:rsidRPr="007D2D34">
        <w:rPr>
          <w:rFonts w:cs="Calibri Light"/>
          <w:spacing w:val="1"/>
          <w:szCs w:val="20"/>
        </w:rPr>
        <w:t>cc</w:t>
      </w:r>
      <w:r w:rsidRPr="007D2D34">
        <w:rPr>
          <w:rFonts w:cs="Calibri Light"/>
          <w:szCs w:val="20"/>
        </w:rPr>
        <w:t>up</w:t>
      </w:r>
      <w:r w:rsidRPr="007D2D34">
        <w:rPr>
          <w:rFonts w:cs="Calibri Light"/>
          <w:spacing w:val="1"/>
          <w:szCs w:val="20"/>
        </w:rPr>
        <w:t>a</w:t>
      </w:r>
      <w:r w:rsidRPr="007D2D34">
        <w:rPr>
          <w:rFonts w:cs="Calibri Light"/>
          <w:spacing w:val="-2"/>
          <w:szCs w:val="20"/>
        </w:rPr>
        <w:t>n</w:t>
      </w:r>
      <w:r w:rsidRPr="007D2D34">
        <w:rPr>
          <w:rFonts w:cs="Calibri Light"/>
          <w:spacing w:val="1"/>
          <w:szCs w:val="20"/>
        </w:rPr>
        <w:t>c</w:t>
      </w:r>
      <w:r w:rsidRPr="007D2D34">
        <w:rPr>
          <w:rFonts w:cs="Calibri Light"/>
          <w:szCs w:val="20"/>
        </w:rPr>
        <w:t>y</w:t>
      </w:r>
      <w:r w:rsidRPr="007D2D34">
        <w:rPr>
          <w:rFonts w:cs="Calibri Light"/>
          <w:spacing w:val="-12"/>
          <w:szCs w:val="20"/>
        </w:rPr>
        <w:t xml:space="preserve"> </w:t>
      </w:r>
      <w:r w:rsidRPr="007D2D34">
        <w:rPr>
          <w:rFonts w:cs="Calibri Light"/>
          <w:szCs w:val="20"/>
        </w:rPr>
        <w:t>in</w:t>
      </w:r>
      <w:r w:rsidRPr="007D2D34">
        <w:rPr>
          <w:rFonts w:cs="Calibri Light"/>
          <w:spacing w:val="1"/>
          <w:szCs w:val="20"/>
        </w:rPr>
        <w:t>c</w:t>
      </w:r>
      <w:r w:rsidRPr="007D2D34">
        <w:rPr>
          <w:rFonts w:cs="Calibri Light"/>
          <w:szCs w:val="20"/>
        </w:rPr>
        <w:t>lud</w:t>
      </w:r>
      <w:r w:rsidRPr="007D2D34">
        <w:rPr>
          <w:rFonts w:cs="Calibri Light"/>
          <w:spacing w:val="1"/>
          <w:szCs w:val="20"/>
        </w:rPr>
        <w:t>e</w:t>
      </w:r>
      <w:r w:rsidRPr="007D2D34">
        <w:rPr>
          <w:rFonts w:cs="Calibri Light"/>
          <w:szCs w:val="20"/>
        </w:rPr>
        <w:t>s</w:t>
      </w:r>
      <w:r w:rsidRPr="007D2D34">
        <w:rPr>
          <w:rFonts w:cs="Calibri Light"/>
          <w:spacing w:val="-8"/>
          <w:szCs w:val="20"/>
        </w:rPr>
        <w:t xml:space="preserve"> </w:t>
      </w:r>
      <w:r w:rsidRPr="007D2D34">
        <w:rPr>
          <w:rFonts w:cs="Calibri Light"/>
          <w:szCs w:val="20"/>
        </w:rPr>
        <w:t>l</w:t>
      </w:r>
      <w:r w:rsidRPr="007D2D34">
        <w:rPr>
          <w:rFonts w:cs="Calibri Light"/>
          <w:spacing w:val="1"/>
          <w:szCs w:val="20"/>
        </w:rPr>
        <w:t>a</w:t>
      </w:r>
      <w:r w:rsidRPr="007D2D34">
        <w:rPr>
          <w:rFonts w:cs="Calibri Light"/>
          <w:szCs w:val="20"/>
        </w:rPr>
        <w:t>nd</w:t>
      </w:r>
      <w:r w:rsidRPr="007D2D34">
        <w:rPr>
          <w:rFonts w:cs="Calibri Light"/>
          <w:spacing w:val="-9"/>
          <w:szCs w:val="20"/>
        </w:rPr>
        <w:t xml:space="preserve"> </w:t>
      </w:r>
      <w:r w:rsidRPr="007D2D34">
        <w:rPr>
          <w:rFonts w:cs="Calibri Light"/>
          <w:spacing w:val="-1"/>
          <w:szCs w:val="20"/>
        </w:rPr>
        <w:t>w</w:t>
      </w:r>
      <w:r w:rsidRPr="007D2D34">
        <w:rPr>
          <w:rFonts w:cs="Calibri Light"/>
          <w:szCs w:val="20"/>
        </w:rPr>
        <w:t>hi</w:t>
      </w:r>
      <w:r w:rsidRPr="007D2D34">
        <w:rPr>
          <w:rFonts w:cs="Calibri Light"/>
          <w:spacing w:val="1"/>
          <w:szCs w:val="20"/>
        </w:rPr>
        <w:t>c</w:t>
      </w:r>
      <w:r w:rsidRPr="007D2D34">
        <w:rPr>
          <w:rFonts w:cs="Calibri Light"/>
          <w:szCs w:val="20"/>
        </w:rPr>
        <w:t>h</w:t>
      </w:r>
      <w:r w:rsidRPr="007D2D34">
        <w:rPr>
          <w:rFonts w:cs="Calibri Light"/>
          <w:spacing w:val="-9"/>
          <w:szCs w:val="20"/>
        </w:rPr>
        <w:t xml:space="preserve"> </w:t>
      </w:r>
      <w:r w:rsidRPr="007D2D34">
        <w:rPr>
          <w:rFonts w:cs="Calibri Light"/>
          <w:szCs w:val="20"/>
        </w:rPr>
        <w:t>is</w:t>
      </w:r>
      <w:r w:rsidRPr="007D2D34">
        <w:rPr>
          <w:rFonts w:cs="Calibri Light"/>
          <w:spacing w:val="-8"/>
          <w:szCs w:val="20"/>
        </w:rPr>
        <w:t xml:space="preserve"> </w:t>
      </w:r>
      <w:r w:rsidRPr="007D2D34">
        <w:rPr>
          <w:rFonts w:cs="Calibri Light"/>
          <w:szCs w:val="20"/>
        </w:rPr>
        <w:t>o</w:t>
      </w:r>
      <w:r w:rsidRPr="007D2D34">
        <w:rPr>
          <w:rFonts w:cs="Calibri Light"/>
          <w:spacing w:val="-2"/>
          <w:szCs w:val="20"/>
        </w:rPr>
        <w:t>c</w:t>
      </w:r>
      <w:r w:rsidRPr="007D2D34">
        <w:rPr>
          <w:rFonts w:cs="Calibri Light"/>
          <w:spacing w:val="1"/>
          <w:szCs w:val="20"/>
        </w:rPr>
        <w:t>c</w:t>
      </w:r>
      <w:r w:rsidRPr="007D2D34">
        <w:rPr>
          <w:rFonts w:cs="Calibri Light"/>
          <w:szCs w:val="20"/>
        </w:rPr>
        <w:t>up</w:t>
      </w:r>
      <w:r w:rsidRPr="007D2D34">
        <w:rPr>
          <w:rFonts w:cs="Calibri Light"/>
          <w:spacing w:val="-2"/>
          <w:szCs w:val="20"/>
        </w:rPr>
        <w:t>i</w:t>
      </w:r>
      <w:r w:rsidRPr="007D2D34">
        <w:rPr>
          <w:rFonts w:cs="Calibri Light"/>
          <w:spacing w:val="-1"/>
          <w:szCs w:val="20"/>
        </w:rPr>
        <w:t>e</w:t>
      </w:r>
      <w:r w:rsidRPr="007D2D34">
        <w:rPr>
          <w:rFonts w:cs="Calibri Light"/>
          <w:szCs w:val="20"/>
        </w:rPr>
        <w:t>d</w:t>
      </w:r>
      <w:r w:rsidRPr="007D2D34">
        <w:rPr>
          <w:rFonts w:cs="Calibri Light"/>
          <w:spacing w:val="-7"/>
          <w:szCs w:val="20"/>
        </w:rPr>
        <w:t xml:space="preserve"> </w:t>
      </w:r>
      <w:r w:rsidRPr="007D2D34">
        <w:rPr>
          <w:rFonts w:cs="Calibri Light"/>
          <w:spacing w:val="2"/>
          <w:szCs w:val="20"/>
        </w:rPr>
        <w:t>b</w:t>
      </w:r>
      <w:r w:rsidRPr="007D2D34">
        <w:rPr>
          <w:rFonts w:cs="Calibri Light"/>
          <w:szCs w:val="20"/>
        </w:rPr>
        <w:t>y</w:t>
      </w:r>
      <w:r w:rsidRPr="007D2D34">
        <w:rPr>
          <w:rFonts w:cs="Calibri Light"/>
          <w:spacing w:val="-12"/>
          <w:szCs w:val="20"/>
        </w:rPr>
        <w:t xml:space="preserve"> </w:t>
      </w:r>
      <w:r w:rsidRPr="007D2D34">
        <w:rPr>
          <w:rFonts w:cs="Calibri Light"/>
          <w:szCs w:val="20"/>
        </w:rPr>
        <w:t>p</w:t>
      </w:r>
      <w:r w:rsidRPr="007D2D34">
        <w:rPr>
          <w:rFonts w:cs="Calibri Light"/>
          <w:spacing w:val="1"/>
          <w:szCs w:val="20"/>
        </w:rPr>
        <w:t>e</w:t>
      </w:r>
      <w:r w:rsidRPr="007D2D34">
        <w:rPr>
          <w:rFonts w:cs="Calibri Light"/>
          <w:szCs w:val="20"/>
        </w:rPr>
        <w:t>r</w:t>
      </w:r>
      <w:r w:rsidRPr="007D2D34">
        <w:rPr>
          <w:rFonts w:cs="Calibri Light"/>
          <w:spacing w:val="-1"/>
          <w:szCs w:val="20"/>
        </w:rPr>
        <w:t>s</w:t>
      </w:r>
      <w:r w:rsidRPr="007D2D34">
        <w:rPr>
          <w:rFonts w:cs="Calibri Light"/>
          <w:szCs w:val="20"/>
        </w:rPr>
        <w:t>ons</w:t>
      </w:r>
      <w:r w:rsidRPr="007D2D34">
        <w:rPr>
          <w:rFonts w:cs="Calibri Light"/>
          <w:spacing w:val="-8"/>
          <w:szCs w:val="20"/>
        </w:rPr>
        <w:t xml:space="preserve"> </w:t>
      </w:r>
      <w:r w:rsidRPr="007D2D34">
        <w:rPr>
          <w:rFonts w:cs="Calibri Light"/>
          <w:szCs w:val="20"/>
        </w:rPr>
        <w:t>und</w:t>
      </w:r>
      <w:r w:rsidRPr="007D2D34">
        <w:rPr>
          <w:rFonts w:cs="Calibri Light"/>
          <w:spacing w:val="1"/>
          <w:szCs w:val="20"/>
        </w:rPr>
        <w:t>e</w:t>
      </w:r>
      <w:r w:rsidRPr="007D2D34">
        <w:rPr>
          <w:rFonts w:cs="Calibri Light"/>
          <w:szCs w:val="20"/>
        </w:rPr>
        <w:t xml:space="preserve">r </w:t>
      </w:r>
      <w:r w:rsidRPr="007D2D34">
        <w:rPr>
          <w:rFonts w:cs="Calibri Light"/>
          <w:spacing w:val="1"/>
          <w:szCs w:val="20"/>
        </w:rPr>
        <w:t>c</w:t>
      </w:r>
      <w:r w:rsidRPr="007D2D34">
        <w:rPr>
          <w:rFonts w:cs="Calibri Light"/>
          <w:szCs w:val="20"/>
        </w:rPr>
        <w:t>u</w:t>
      </w:r>
      <w:r w:rsidRPr="007D2D34">
        <w:rPr>
          <w:rFonts w:cs="Calibri Light"/>
          <w:spacing w:val="-1"/>
          <w:szCs w:val="20"/>
        </w:rPr>
        <w:t>s</w:t>
      </w:r>
      <w:r w:rsidRPr="007D2D34">
        <w:rPr>
          <w:rFonts w:cs="Calibri Light"/>
          <w:szCs w:val="20"/>
        </w:rPr>
        <w:t>to</w:t>
      </w:r>
      <w:r w:rsidRPr="007D2D34">
        <w:rPr>
          <w:rFonts w:cs="Calibri Light"/>
          <w:spacing w:val="-2"/>
          <w:szCs w:val="20"/>
        </w:rPr>
        <w:t>m</w:t>
      </w:r>
      <w:r w:rsidRPr="007D2D34">
        <w:rPr>
          <w:rFonts w:cs="Calibri Light"/>
          <w:spacing w:val="1"/>
          <w:szCs w:val="20"/>
        </w:rPr>
        <w:t>a</w:t>
      </w:r>
      <w:r w:rsidRPr="007D2D34">
        <w:rPr>
          <w:rFonts w:cs="Calibri Light"/>
          <w:szCs w:val="20"/>
        </w:rPr>
        <w:t>ry</w:t>
      </w:r>
      <w:r w:rsidRPr="007D2D34">
        <w:rPr>
          <w:rFonts w:cs="Calibri Light"/>
          <w:spacing w:val="-7"/>
          <w:szCs w:val="20"/>
        </w:rPr>
        <w:t xml:space="preserve"> </w:t>
      </w:r>
      <w:r w:rsidRPr="007D2D34">
        <w:rPr>
          <w:rFonts w:cs="Calibri Light"/>
          <w:szCs w:val="20"/>
        </w:rPr>
        <w:t>l</w:t>
      </w:r>
      <w:r w:rsidRPr="007D2D34">
        <w:rPr>
          <w:rFonts w:cs="Calibri Light"/>
          <w:spacing w:val="1"/>
          <w:szCs w:val="20"/>
        </w:rPr>
        <w:t>a</w:t>
      </w:r>
      <w:r w:rsidRPr="007D2D34">
        <w:rPr>
          <w:rFonts w:cs="Calibri Light"/>
          <w:spacing w:val="-1"/>
          <w:szCs w:val="20"/>
        </w:rPr>
        <w:t>w</w:t>
      </w:r>
      <w:r w:rsidRPr="007D2D34">
        <w:rPr>
          <w:rFonts w:cs="Calibri Light"/>
          <w:szCs w:val="20"/>
        </w:rPr>
        <w:t>,</w:t>
      </w:r>
      <w:r w:rsidRPr="007D2D34">
        <w:rPr>
          <w:rFonts w:cs="Calibri Light"/>
          <w:spacing w:val="-2"/>
          <w:szCs w:val="20"/>
        </w:rPr>
        <w:t xml:space="preserve"> </w:t>
      </w:r>
      <w:r w:rsidRPr="007D2D34">
        <w:rPr>
          <w:rFonts w:cs="Calibri Light"/>
          <w:spacing w:val="1"/>
          <w:szCs w:val="20"/>
        </w:rPr>
        <w:t>a</w:t>
      </w:r>
      <w:r w:rsidRPr="007D2D34">
        <w:rPr>
          <w:rFonts w:cs="Calibri Light"/>
          <w:szCs w:val="20"/>
        </w:rPr>
        <w:t>nd</w:t>
      </w:r>
      <w:r w:rsidRPr="007D2D34">
        <w:rPr>
          <w:rFonts w:cs="Calibri Light"/>
          <w:spacing w:val="-2"/>
          <w:szCs w:val="20"/>
        </w:rPr>
        <w:t xml:space="preserve"> </w:t>
      </w:r>
      <w:r w:rsidRPr="007D2D34">
        <w:rPr>
          <w:rFonts w:cs="Calibri Light"/>
          <w:szCs w:val="20"/>
        </w:rPr>
        <w:t>tho</w:t>
      </w:r>
      <w:r w:rsidRPr="007D2D34">
        <w:rPr>
          <w:rFonts w:cs="Calibri Light"/>
          <w:spacing w:val="-1"/>
          <w:szCs w:val="20"/>
        </w:rPr>
        <w:t>s</w:t>
      </w:r>
      <w:r w:rsidRPr="007D2D34">
        <w:rPr>
          <w:rFonts w:cs="Calibri Light"/>
          <w:szCs w:val="20"/>
        </w:rPr>
        <w:t>e</w:t>
      </w:r>
      <w:r w:rsidRPr="007D2D34">
        <w:rPr>
          <w:rFonts w:cs="Calibri Light"/>
          <w:spacing w:val="-4"/>
          <w:szCs w:val="20"/>
        </w:rPr>
        <w:t xml:space="preserve"> </w:t>
      </w:r>
      <w:r w:rsidRPr="007D2D34">
        <w:rPr>
          <w:rFonts w:cs="Calibri Light"/>
          <w:szCs w:val="20"/>
        </w:rPr>
        <w:t>p</w:t>
      </w:r>
      <w:r w:rsidRPr="007D2D34">
        <w:rPr>
          <w:rFonts w:cs="Calibri Light"/>
          <w:spacing w:val="1"/>
          <w:szCs w:val="20"/>
        </w:rPr>
        <w:t>e</w:t>
      </w:r>
      <w:r w:rsidRPr="007D2D34">
        <w:rPr>
          <w:rFonts w:cs="Calibri Light"/>
          <w:szCs w:val="20"/>
        </w:rPr>
        <w:t>r</w:t>
      </w:r>
      <w:r w:rsidRPr="007D2D34">
        <w:rPr>
          <w:rFonts w:cs="Calibri Light"/>
          <w:spacing w:val="-1"/>
          <w:szCs w:val="20"/>
        </w:rPr>
        <w:t>s</w:t>
      </w:r>
      <w:r w:rsidRPr="007D2D34">
        <w:rPr>
          <w:rFonts w:cs="Calibri Light"/>
          <w:szCs w:val="20"/>
        </w:rPr>
        <w:t>ons</w:t>
      </w:r>
      <w:r w:rsidRPr="007D2D34">
        <w:rPr>
          <w:rFonts w:cs="Calibri Light"/>
          <w:spacing w:val="-3"/>
          <w:szCs w:val="20"/>
        </w:rPr>
        <w:t xml:space="preserve"> </w:t>
      </w:r>
      <w:r w:rsidRPr="007D2D34">
        <w:rPr>
          <w:rFonts w:cs="Calibri Light"/>
          <w:spacing w:val="1"/>
          <w:szCs w:val="20"/>
        </w:rPr>
        <w:t>a</w:t>
      </w:r>
      <w:r w:rsidRPr="007D2D34">
        <w:rPr>
          <w:rFonts w:cs="Calibri Light"/>
          <w:szCs w:val="20"/>
        </w:rPr>
        <w:t>re</w:t>
      </w:r>
      <w:r w:rsidRPr="007D2D34">
        <w:rPr>
          <w:rFonts w:cs="Calibri Light"/>
          <w:spacing w:val="-4"/>
          <w:szCs w:val="20"/>
        </w:rPr>
        <w:t xml:space="preserve"> </w:t>
      </w:r>
      <w:r w:rsidRPr="007D2D34">
        <w:rPr>
          <w:rFonts w:cs="Calibri Light"/>
          <w:szCs w:val="20"/>
        </w:rPr>
        <w:t>to</w:t>
      </w:r>
      <w:r w:rsidRPr="007D2D34">
        <w:rPr>
          <w:rFonts w:cs="Calibri Light"/>
          <w:spacing w:val="-2"/>
          <w:szCs w:val="20"/>
        </w:rPr>
        <w:t xml:space="preserve"> b</w:t>
      </w:r>
      <w:r w:rsidRPr="007D2D34">
        <w:rPr>
          <w:rFonts w:cs="Calibri Light"/>
          <w:szCs w:val="20"/>
        </w:rPr>
        <w:t>e</w:t>
      </w:r>
      <w:r w:rsidRPr="007D2D34">
        <w:rPr>
          <w:rFonts w:cs="Calibri Light"/>
          <w:spacing w:val="-2"/>
          <w:szCs w:val="20"/>
        </w:rPr>
        <w:t xml:space="preserve"> </w:t>
      </w:r>
      <w:r w:rsidRPr="007D2D34">
        <w:rPr>
          <w:rFonts w:cs="Calibri Light"/>
          <w:szCs w:val="20"/>
        </w:rPr>
        <w:t>mo</w:t>
      </w:r>
      <w:r w:rsidRPr="007D2D34">
        <w:rPr>
          <w:rFonts w:cs="Calibri Light"/>
          <w:spacing w:val="-2"/>
          <w:szCs w:val="20"/>
        </w:rPr>
        <w:t>v</w:t>
      </w:r>
      <w:r w:rsidRPr="007D2D34">
        <w:rPr>
          <w:rFonts w:cs="Calibri Light"/>
          <w:spacing w:val="1"/>
          <w:szCs w:val="20"/>
        </w:rPr>
        <w:t>e</w:t>
      </w:r>
      <w:r w:rsidRPr="007D2D34">
        <w:rPr>
          <w:rFonts w:cs="Calibri Light"/>
          <w:szCs w:val="20"/>
        </w:rPr>
        <w:t>d</w:t>
      </w:r>
      <w:r w:rsidRPr="007D2D34">
        <w:rPr>
          <w:rFonts w:cs="Calibri Light"/>
          <w:spacing w:val="-2"/>
          <w:szCs w:val="20"/>
        </w:rPr>
        <w:t xml:space="preserve"> o</w:t>
      </w:r>
      <w:r w:rsidRPr="007D2D34">
        <w:rPr>
          <w:rFonts w:cs="Calibri Light"/>
          <w:szCs w:val="20"/>
        </w:rPr>
        <w:t>r</w:t>
      </w:r>
      <w:r w:rsidRPr="007D2D34">
        <w:rPr>
          <w:rFonts w:cs="Calibri Light"/>
          <w:spacing w:val="-2"/>
          <w:szCs w:val="20"/>
        </w:rPr>
        <w:t xml:space="preserve"> </w:t>
      </w:r>
      <w:r w:rsidRPr="007D2D34">
        <w:rPr>
          <w:rFonts w:cs="Calibri Light"/>
          <w:szCs w:val="20"/>
        </w:rPr>
        <w:t>r</w:t>
      </w:r>
      <w:r w:rsidRPr="007D2D34">
        <w:rPr>
          <w:rFonts w:cs="Calibri Light"/>
          <w:spacing w:val="1"/>
          <w:szCs w:val="20"/>
        </w:rPr>
        <w:t>e</w:t>
      </w:r>
      <w:r w:rsidRPr="007D2D34">
        <w:rPr>
          <w:rFonts w:cs="Calibri Light"/>
          <w:szCs w:val="20"/>
        </w:rPr>
        <w:t>l</w:t>
      </w:r>
      <w:r w:rsidRPr="007D2D34">
        <w:rPr>
          <w:rFonts w:cs="Calibri Light"/>
          <w:spacing w:val="-2"/>
          <w:szCs w:val="20"/>
        </w:rPr>
        <w:t>o</w:t>
      </w:r>
      <w:r w:rsidRPr="007D2D34">
        <w:rPr>
          <w:rFonts w:cs="Calibri Light"/>
          <w:spacing w:val="1"/>
          <w:szCs w:val="20"/>
        </w:rPr>
        <w:t>c</w:t>
      </w:r>
      <w:r w:rsidRPr="007D2D34">
        <w:rPr>
          <w:rFonts w:cs="Calibri Light"/>
          <w:spacing w:val="-1"/>
          <w:szCs w:val="20"/>
        </w:rPr>
        <w:t>a</w:t>
      </w:r>
      <w:r w:rsidRPr="007D2D34">
        <w:rPr>
          <w:rFonts w:cs="Calibri Light"/>
          <w:szCs w:val="20"/>
        </w:rPr>
        <w:t>t</w:t>
      </w:r>
      <w:r w:rsidRPr="007D2D34">
        <w:rPr>
          <w:rFonts w:cs="Calibri Light"/>
          <w:spacing w:val="1"/>
          <w:szCs w:val="20"/>
        </w:rPr>
        <w:t>e</w:t>
      </w:r>
      <w:r w:rsidRPr="007D2D34">
        <w:rPr>
          <w:rFonts w:cs="Calibri Light"/>
          <w:szCs w:val="20"/>
        </w:rPr>
        <w:t>d,</w:t>
      </w:r>
      <w:r w:rsidRPr="007D2D34">
        <w:rPr>
          <w:rFonts w:cs="Calibri Light"/>
          <w:spacing w:val="-5"/>
          <w:szCs w:val="20"/>
        </w:rPr>
        <w:t xml:space="preserve"> </w:t>
      </w:r>
      <w:r w:rsidRPr="007D2D34">
        <w:rPr>
          <w:rFonts w:cs="Calibri Light"/>
          <w:szCs w:val="20"/>
        </w:rPr>
        <w:t>th</w:t>
      </w:r>
      <w:r w:rsidRPr="007D2D34">
        <w:rPr>
          <w:rFonts w:cs="Calibri Light"/>
          <w:spacing w:val="1"/>
          <w:szCs w:val="20"/>
        </w:rPr>
        <w:t>e</w:t>
      </w:r>
      <w:r w:rsidRPr="007D2D34">
        <w:rPr>
          <w:rFonts w:cs="Calibri Light"/>
          <w:szCs w:val="20"/>
        </w:rPr>
        <w:t>y</w:t>
      </w:r>
      <w:r w:rsidRPr="007D2D34">
        <w:rPr>
          <w:rFonts w:cs="Calibri Light"/>
          <w:spacing w:val="-7"/>
          <w:szCs w:val="20"/>
        </w:rPr>
        <w:t xml:space="preserve"> </w:t>
      </w:r>
      <w:r w:rsidRPr="007D2D34">
        <w:rPr>
          <w:rFonts w:cs="Calibri Light"/>
          <w:szCs w:val="20"/>
        </w:rPr>
        <w:t>mu</w:t>
      </w:r>
      <w:r w:rsidRPr="007D2D34">
        <w:rPr>
          <w:rFonts w:cs="Calibri Light"/>
          <w:spacing w:val="-1"/>
          <w:szCs w:val="20"/>
        </w:rPr>
        <w:t>s</w:t>
      </w:r>
      <w:r w:rsidRPr="007D2D34">
        <w:rPr>
          <w:rFonts w:cs="Calibri Light"/>
          <w:szCs w:val="20"/>
        </w:rPr>
        <w:t>t</w:t>
      </w:r>
      <w:r w:rsidRPr="007D2D34">
        <w:rPr>
          <w:rFonts w:cs="Calibri Light"/>
          <w:spacing w:val="-2"/>
          <w:szCs w:val="20"/>
        </w:rPr>
        <w:t xml:space="preserve"> </w:t>
      </w:r>
      <w:r w:rsidRPr="007D2D34">
        <w:rPr>
          <w:rFonts w:cs="Calibri Light"/>
          <w:szCs w:val="20"/>
        </w:rPr>
        <w:t>be</w:t>
      </w:r>
      <w:r w:rsidRPr="007D2D34">
        <w:rPr>
          <w:rFonts w:cs="Calibri Light"/>
          <w:spacing w:val="-2"/>
          <w:szCs w:val="20"/>
        </w:rPr>
        <w:t xml:space="preserve"> </w:t>
      </w:r>
      <w:r w:rsidRPr="007D2D34">
        <w:rPr>
          <w:rFonts w:cs="Calibri Light"/>
          <w:spacing w:val="-1"/>
          <w:szCs w:val="20"/>
        </w:rPr>
        <w:t>c</w:t>
      </w:r>
      <w:r w:rsidRPr="007D2D34">
        <w:rPr>
          <w:rFonts w:cs="Calibri Light"/>
          <w:szCs w:val="20"/>
        </w:rPr>
        <w:t>omp</w:t>
      </w:r>
      <w:r w:rsidRPr="007D2D34">
        <w:rPr>
          <w:rFonts w:cs="Calibri Light"/>
          <w:spacing w:val="1"/>
          <w:szCs w:val="20"/>
        </w:rPr>
        <w:t>e</w:t>
      </w:r>
      <w:r w:rsidRPr="007D2D34">
        <w:rPr>
          <w:rFonts w:cs="Calibri Light"/>
          <w:szCs w:val="20"/>
        </w:rPr>
        <w:t>n</w:t>
      </w:r>
      <w:r w:rsidRPr="007D2D34">
        <w:rPr>
          <w:rFonts w:cs="Calibri Light"/>
          <w:spacing w:val="-1"/>
          <w:szCs w:val="20"/>
        </w:rPr>
        <w:t>sa</w:t>
      </w:r>
      <w:r w:rsidRPr="007D2D34">
        <w:rPr>
          <w:rFonts w:cs="Calibri Light"/>
          <w:szCs w:val="20"/>
        </w:rPr>
        <w:t>t</w:t>
      </w:r>
      <w:r w:rsidRPr="007D2D34">
        <w:rPr>
          <w:rFonts w:cs="Calibri Light"/>
          <w:spacing w:val="1"/>
          <w:szCs w:val="20"/>
        </w:rPr>
        <w:t>e</w:t>
      </w:r>
      <w:r w:rsidRPr="007D2D34">
        <w:rPr>
          <w:rFonts w:cs="Calibri Light"/>
          <w:szCs w:val="20"/>
        </w:rPr>
        <w:t>d</w:t>
      </w:r>
      <w:r w:rsidRPr="007D2D34">
        <w:rPr>
          <w:rFonts w:cs="Calibri Light"/>
          <w:spacing w:val="-2"/>
          <w:szCs w:val="20"/>
        </w:rPr>
        <w:t xml:space="preserve"> f</w:t>
      </w:r>
      <w:r w:rsidRPr="007D2D34">
        <w:rPr>
          <w:rFonts w:cs="Calibri Light"/>
          <w:szCs w:val="20"/>
        </w:rPr>
        <w:t>or</w:t>
      </w:r>
      <w:r w:rsidRPr="007D2D34">
        <w:rPr>
          <w:rFonts w:cs="Calibri Light"/>
          <w:spacing w:val="-2"/>
          <w:szCs w:val="20"/>
        </w:rPr>
        <w:t xml:space="preserve"> </w:t>
      </w:r>
      <w:r w:rsidRPr="007D2D34">
        <w:rPr>
          <w:rFonts w:cs="Calibri Light"/>
          <w:szCs w:val="20"/>
        </w:rPr>
        <w:t>lo</w:t>
      </w:r>
      <w:r w:rsidRPr="007D2D34">
        <w:rPr>
          <w:rFonts w:cs="Calibri Light"/>
          <w:spacing w:val="-3"/>
          <w:szCs w:val="20"/>
        </w:rPr>
        <w:t>s</w:t>
      </w:r>
      <w:r w:rsidRPr="007D2D34">
        <w:rPr>
          <w:rFonts w:cs="Calibri Light"/>
          <w:szCs w:val="20"/>
        </w:rPr>
        <w:t>s of</w:t>
      </w:r>
      <w:r w:rsidRPr="007D2D34">
        <w:rPr>
          <w:rFonts w:cs="Calibri Light"/>
          <w:spacing w:val="2"/>
          <w:szCs w:val="20"/>
        </w:rPr>
        <w:t xml:space="preserve"> </w:t>
      </w:r>
      <w:r w:rsidRPr="007D2D34">
        <w:rPr>
          <w:rFonts w:cs="Calibri Light"/>
          <w:szCs w:val="20"/>
        </w:rPr>
        <w:t>int</w:t>
      </w:r>
      <w:r w:rsidRPr="007D2D34">
        <w:rPr>
          <w:rFonts w:cs="Calibri Light"/>
          <w:spacing w:val="1"/>
          <w:szCs w:val="20"/>
        </w:rPr>
        <w:t>e</w:t>
      </w:r>
      <w:r w:rsidRPr="007D2D34">
        <w:rPr>
          <w:rFonts w:cs="Calibri Light"/>
          <w:szCs w:val="20"/>
        </w:rPr>
        <w:t>r</w:t>
      </w:r>
      <w:r w:rsidRPr="007D2D34">
        <w:rPr>
          <w:rFonts w:cs="Calibri Light"/>
          <w:spacing w:val="1"/>
          <w:szCs w:val="20"/>
        </w:rPr>
        <w:t>e</w:t>
      </w:r>
      <w:r w:rsidRPr="007D2D34">
        <w:rPr>
          <w:rFonts w:cs="Calibri Light"/>
          <w:szCs w:val="20"/>
        </w:rPr>
        <w:t>st</w:t>
      </w:r>
      <w:r w:rsidRPr="007D2D34">
        <w:rPr>
          <w:rFonts w:cs="Calibri Light"/>
          <w:spacing w:val="5"/>
          <w:szCs w:val="20"/>
        </w:rPr>
        <w:t xml:space="preserve"> </w:t>
      </w:r>
      <w:r w:rsidRPr="007D2D34">
        <w:rPr>
          <w:rFonts w:cs="Calibri Light"/>
          <w:spacing w:val="-2"/>
          <w:szCs w:val="20"/>
        </w:rPr>
        <w:t>i</w:t>
      </w:r>
      <w:r w:rsidRPr="007D2D34">
        <w:rPr>
          <w:rFonts w:cs="Calibri Light"/>
          <w:szCs w:val="20"/>
        </w:rPr>
        <w:t>n</w:t>
      </w:r>
      <w:r w:rsidRPr="007D2D34">
        <w:rPr>
          <w:rFonts w:cs="Calibri Light"/>
          <w:spacing w:val="4"/>
          <w:szCs w:val="20"/>
        </w:rPr>
        <w:t xml:space="preserve"> </w:t>
      </w:r>
      <w:r w:rsidRPr="007D2D34">
        <w:rPr>
          <w:rFonts w:cs="Calibri Light"/>
          <w:szCs w:val="20"/>
        </w:rPr>
        <w:t>the</w:t>
      </w:r>
      <w:r w:rsidRPr="007D2D34">
        <w:rPr>
          <w:rFonts w:cs="Calibri Light"/>
          <w:spacing w:val="3"/>
          <w:szCs w:val="20"/>
        </w:rPr>
        <w:t xml:space="preserve"> </w:t>
      </w:r>
      <w:r w:rsidRPr="007D2D34">
        <w:rPr>
          <w:rFonts w:cs="Calibri Light"/>
          <w:szCs w:val="20"/>
        </w:rPr>
        <w:t>l</w:t>
      </w:r>
      <w:r w:rsidRPr="007D2D34">
        <w:rPr>
          <w:rFonts w:cs="Calibri Light"/>
          <w:spacing w:val="1"/>
          <w:szCs w:val="20"/>
        </w:rPr>
        <w:t>a</w:t>
      </w:r>
      <w:r w:rsidRPr="007D2D34">
        <w:rPr>
          <w:rFonts w:cs="Calibri Light"/>
          <w:szCs w:val="20"/>
        </w:rPr>
        <w:t>nd</w:t>
      </w:r>
      <w:r w:rsidRPr="007D2D34">
        <w:rPr>
          <w:rFonts w:cs="Calibri Light"/>
          <w:spacing w:val="2"/>
          <w:szCs w:val="20"/>
        </w:rPr>
        <w:t xml:space="preserve"> </w:t>
      </w:r>
      <w:r w:rsidRPr="007D2D34">
        <w:rPr>
          <w:rFonts w:cs="Calibri Light"/>
          <w:spacing w:val="1"/>
          <w:szCs w:val="20"/>
        </w:rPr>
        <w:t>a</w:t>
      </w:r>
      <w:r w:rsidRPr="007D2D34">
        <w:rPr>
          <w:rFonts w:cs="Calibri Light"/>
          <w:szCs w:val="20"/>
        </w:rPr>
        <w:t>nd</w:t>
      </w:r>
      <w:r w:rsidRPr="007D2D34">
        <w:rPr>
          <w:rFonts w:cs="Calibri Light"/>
          <w:spacing w:val="2"/>
          <w:szCs w:val="20"/>
        </w:rPr>
        <w:t xml:space="preserve"> </w:t>
      </w:r>
      <w:r w:rsidRPr="007D2D34">
        <w:rPr>
          <w:rFonts w:cs="Calibri Light"/>
          <w:spacing w:val="-2"/>
          <w:szCs w:val="20"/>
        </w:rPr>
        <w:t>f</w:t>
      </w:r>
      <w:r w:rsidRPr="007D2D34">
        <w:rPr>
          <w:rFonts w:cs="Calibri Light"/>
          <w:szCs w:val="20"/>
        </w:rPr>
        <w:t>or</w:t>
      </w:r>
      <w:r w:rsidRPr="007D2D34">
        <w:rPr>
          <w:rFonts w:cs="Calibri Light"/>
          <w:spacing w:val="4"/>
          <w:szCs w:val="20"/>
        </w:rPr>
        <w:t xml:space="preserve"> </w:t>
      </w:r>
      <w:r w:rsidRPr="007D2D34">
        <w:rPr>
          <w:rFonts w:cs="Calibri Light"/>
          <w:szCs w:val="20"/>
        </w:rPr>
        <w:t>oth</w:t>
      </w:r>
      <w:r w:rsidRPr="007D2D34">
        <w:rPr>
          <w:rFonts w:cs="Calibri Light"/>
          <w:spacing w:val="1"/>
          <w:szCs w:val="20"/>
        </w:rPr>
        <w:t>e</w:t>
      </w:r>
      <w:r w:rsidRPr="007D2D34">
        <w:rPr>
          <w:rFonts w:cs="Calibri Light"/>
          <w:szCs w:val="20"/>
        </w:rPr>
        <w:t>r</w:t>
      </w:r>
      <w:r w:rsidRPr="007D2D34">
        <w:rPr>
          <w:rFonts w:cs="Calibri Light"/>
          <w:spacing w:val="4"/>
          <w:szCs w:val="20"/>
        </w:rPr>
        <w:t xml:space="preserve"> </w:t>
      </w:r>
      <w:r w:rsidRPr="007D2D34">
        <w:rPr>
          <w:rFonts w:cs="Calibri Light"/>
          <w:szCs w:val="20"/>
        </w:rPr>
        <w:t>lo</w:t>
      </w:r>
      <w:r w:rsidRPr="007D2D34">
        <w:rPr>
          <w:rFonts w:cs="Calibri Light"/>
          <w:spacing w:val="-1"/>
          <w:szCs w:val="20"/>
        </w:rPr>
        <w:t>ss</w:t>
      </w:r>
      <w:r w:rsidRPr="007D2D34">
        <w:rPr>
          <w:rFonts w:cs="Calibri Light"/>
          <w:spacing w:val="1"/>
          <w:szCs w:val="20"/>
        </w:rPr>
        <w:t>e</w:t>
      </w:r>
      <w:r w:rsidRPr="007D2D34">
        <w:rPr>
          <w:rFonts w:cs="Calibri Light"/>
          <w:spacing w:val="-1"/>
          <w:szCs w:val="20"/>
        </w:rPr>
        <w:t>s</w:t>
      </w:r>
      <w:r w:rsidRPr="007D2D34">
        <w:rPr>
          <w:rFonts w:cs="Calibri Light"/>
          <w:szCs w:val="20"/>
        </w:rPr>
        <w:t>.</w:t>
      </w:r>
      <w:r w:rsidRPr="007D2D34">
        <w:rPr>
          <w:rFonts w:cs="Calibri Light"/>
          <w:spacing w:val="4"/>
          <w:szCs w:val="20"/>
        </w:rPr>
        <w:t xml:space="preserve"> </w:t>
      </w:r>
      <w:r w:rsidRPr="007D2D34">
        <w:rPr>
          <w:rFonts w:cs="Calibri Light"/>
          <w:spacing w:val="1"/>
          <w:szCs w:val="20"/>
        </w:rPr>
        <w:t>T</w:t>
      </w:r>
      <w:r w:rsidRPr="007D2D34">
        <w:rPr>
          <w:rFonts w:cs="Calibri Light"/>
          <w:szCs w:val="20"/>
        </w:rPr>
        <w:t>h</w:t>
      </w:r>
      <w:r w:rsidRPr="007D2D34">
        <w:rPr>
          <w:rFonts w:cs="Calibri Light"/>
          <w:spacing w:val="1"/>
          <w:szCs w:val="20"/>
        </w:rPr>
        <w:t>e</w:t>
      </w:r>
      <w:r w:rsidRPr="007D2D34">
        <w:rPr>
          <w:rFonts w:cs="Calibri Light"/>
          <w:szCs w:val="20"/>
        </w:rPr>
        <w:t xml:space="preserve">y </w:t>
      </w:r>
      <w:r w:rsidRPr="007D2D34">
        <w:rPr>
          <w:rFonts w:cs="Calibri Light"/>
          <w:spacing w:val="1"/>
          <w:szCs w:val="20"/>
        </w:rPr>
        <w:t>a</w:t>
      </w:r>
      <w:r w:rsidRPr="007D2D34">
        <w:rPr>
          <w:rFonts w:cs="Calibri Light"/>
          <w:szCs w:val="20"/>
        </w:rPr>
        <w:t>l</w:t>
      </w:r>
      <w:r w:rsidRPr="007D2D34">
        <w:rPr>
          <w:rFonts w:cs="Calibri Light"/>
          <w:spacing w:val="-1"/>
          <w:szCs w:val="20"/>
        </w:rPr>
        <w:t>s</w:t>
      </w:r>
      <w:r w:rsidRPr="007D2D34">
        <w:rPr>
          <w:rFonts w:cs="Calibri Light"/>
          <w:szCs w:val="20"/>
        </w:rPr>
        <w:t>o</w:t>
      </w:r>
      <w:r w:rsidRPr="007D2D34">
        <w:rPr>
          <w:rFonts w:cs="Calibri Light"/>
          <w:spacing w:val="4"/>
          <w:szCs w:val="20"/>
        </w:rPr>
        <w:t xml:space="preserve"> </w:t>
      </w:r>
      <w:r w:rsidRPr="007D2D34">
        <w:rPr>
          <w:rFonts w:cs="Calibri Light"/>
          <w:szCs w:val="20"/>
        </w:rPr>
        <w:t>h</w:t>
      </w:r>
      <w:r w:rsidRPr="007D2D34">
        <w:rPr>
          <w:rFonts w:cs="Calibri Light"/>
          <w:spacing w:val="1"/>
          <w:szCs w:val="20"/>
        </w:rPr>
        <w:t>a</w:t>
      </w:r>
      <w:r w:rsidRPr="007D2D34">
        <w:rPr>
          <w:rFonts w:cs="Calibri Light"/>
          <w:spacing w:val="-2"/>
          <w:szCs w:val="20"/>
        </w:rPr>
        <w:t>v</w:t>
      </w:r>
      <w:r w:rsidRPr="007D2D34">
        <w:rPr>
          <w:rFonts w:cs="Calibri Light"/>
          <w:szCs w:val="20"/>
        </w:rPr>
        <w:t>e</w:t>
      </w:r>
      <w:r w:rsidRPr="007D2D34">
        <w:rPr>
          <w:rFonts w:cs="Calibri Light"/>
          <w:spacing w:val="5"/>
          <w:szCs w:val="20"/>
        </w:rPr>
        <w:t xml:space="preserve"> </w:t>
      </w:r>
      <w:r w:rsidRPr="007D2D34">
        <w:rPr>
          <w:rFonts w:cs="Calibri Light"/>
          <w:szCs w:val="20"/>
        </w:rPr>
        <w:t>the</w:t>
      </w:r>
      <w:r w:rsidRPr="007D2D34">
        <w:rPr>
          <w:rFonts w:cs="Calibri Light"/>
          <w:spacing w:val="5"/>
          <w:szCs w:val="20"/>
        </w:rPr>
        <w:t xml:space="preserve"> </w:t>
      </w:r>
      <w:r w:rsidRPr="007D2D34">
        <w:rPr>
          <w:rFonts w:cs="Calibri Light"/>
          <w:szCs w:val="20"/>
        </w:rPr>
        <w:t>r</w:t>
      </w:r>
      <w:r w:rsidRPr="007D2D34">
        <w:rPr>
          <w:rFonts w:cs="Calibri Light"/>
          <w:spacing w:val="1"/>
          <w:szCs w:val="20"/>
        </w:rPr>
        <w:t>i</w:t>
      </w:r>
      <w:r w:rsidRPr="007D2D34">
        <w:rPr>
          <w:rFonts w:cs="Calibri Light"/>
          <w:spacing w:val="-2"/>
          <w:szCs w:val="20"/>
        </w:rPr>
        <w:t>g</w:t>
      </w:r>
      <w:r w:rsidRPr="007D2D34">
        <w:rPr>
          <w:rFonts w:cs="Calibri Light"/>
          <w:szCs w:val="20"/>
        </w:rPr>
        <w:t>ht</w:t>
      </w:r>
      <w:r w:rsidRPr="007D2D34">
        <w:rPr>
          <w:rFonts w:cs="Calibri Light"/>
          <w:spacing w:val="5"/>
          <w:szCs w:val="20"/>
        </w:rPr>
        <w:t xml:space="preserve"> </w:t>
      </w:r>
      <w:r w:rsidRPr="007D2D34">
        <w:rPr>
          <w:rFonts w:cs="Calibri Light"/>
          <w:szCs w:val="20"/>
        </w:rPr>
        <w:t>to</w:t>
      </w:r>
      <w:r w:rsidRPr="007D2D34">
        <w:rPr>
          <w:rFonts w:cs="Calibri Light"/>
          <w:spacing w:val="4"/>
          <w:szCs w:val="20"/>
        </w:rPr>
        <w:t xml:space="preserve"> </w:t>
      </w:r>
      <w:r w:rsidRPr="007D2D34">
        <w:rPr>
          <w:rFonts w:cs="Calibri Light"/>
          <w:spacing w:val="-2"/>
          <w:szCs w:val="20"/>
        </w:rPr>
        <w:t>r</w:t>
      </w:r>
      <w:r w:rsidRPr="007D2D34">
        <w:rPr>
          <w:rFonts w:cs="Calibri Light"/>
          <w:spacing w:val="1"/>
          <w:szCs w:val="20"/>
        </w:rPr>
        <w:t>ea</w:t>
      </w:r>
      <w:r w:rsidRPr="007D2D34">
        <w:rPr>
          <w:rFonts w:cs="Calibri Light"/>
          <w:szCs w:val="20"/>
        </w:rPr>
        <w:t>p</w:t>
      </w:r>
      <w:r w:rsidRPr="007D2D34">
        <w:rPr>
          <w:rFonts w:cs="Calibri Light"/>
          <w:spacing w:val="2"/>
          <w:szCs w:val="20"/>
        </w:rPr>
        <w:t xml:space="preserve"> </w:t>
      </w:r>
      <w:r w:rsidRPr="007D2D34">
        <w:rPr>
          <w:rFonts w:cs="Calibri Light"/>
          <w:spacing w:val="1"/>
          <w:szCs w:val="20"/>
        </w:rPr>
        <w:t>c</w:t>
      </w:r>
      <w:r w:rsidRPr="007D2D34">
        <w:rPr>
          <w:rFonts w:cs="Calibri Light"/>
          <w:szCs w:val="20"/>
        </w:rPr>
        <w:t>rops</w:t>
      </w:r>
      <w:r w:rsidRPr="007D2D34">
        <w:rPr>
          <w:rFonts w:cs="Calibri Light"/>
          <w:spacing w:val="4"/>
          <w:szCs w:val="20"/>
        </w:rPr>
        <w:t xml:space="preserve"> </w:t>
      </w:r>
      <w:r w:rsidRPr="007D2D34">
        <w:rPr>
          <w:rFonts w:cs="Calibri Light"/>
          <w:szCs w:val="20"/>
        </w:rPr>
        <w:t>th</w:t>
      </w:r>
      <w:r w:rsidRPr="007D2D34">
        <w:rPr>
          <w:rFonts w:cs="Calibri Light"/>
          <w:spacing w:val="-2"/>
          <w:szCs w:val="20"/>
        </w:rPr>
        <w:t>a</w:t>
      </w:r>
      <w:r w:rsidRPr="007D2D34">
        <w:rPr>
          <w:rFonts w:cs="Calibri Light"/>
          <w:szCs w:val="20"/>
        </w:rPr>
        <w:t>t</w:t>
      </w:r>
      <w:r w:rsidRPr="007D2D34">
        <w:rPr>
          <w:rFonts w:cs="Calibri Light"/>
          <w:spacing w:val="5"/>
          <w:szCs w:val="20"/>
        </w:rPr>
        <w:t xml:space="preserve"> </w:t>
      </w:r>
      <w:r w:rsidRPr="007D2D34">
        <w:rPr>
          <w:rFonts w:cs="Calibri Light"/>
          <w:spacing w:val="1"/>
          <w:szCs w:val="20"/>
        </w:rPr>
        <w:t>a</w:t>
      </w:r>
      <w:r w:rsidRPr="007D2D34">
        <w:rPr>
          <w:rFonts w:cs="Calibri Light"/>
          <w:spacing w:val="-2"/>
          <w:szCs w:val="20"/>
        </w:rPr>
        <w:t>r</w:t>
      </w:r>
      <w:r w:rsidRPr="007D2D34">
        <w:rPr>
          <w:rFonts w:cs="Calibri Light"/>
          <w:szCs w:val="20"/>
        </w:rPr>
        <w:t>e</w:t>
      </w:r>
      <w:r w:rsidRPr="007D2D34">
        <w:rPr>
          <w:rFonts w:cs="Calibri Light"/>
          <w:spacing w:val="5"/>
          <w:szCs w:val="20"/>
        </w:rPr>
        <w:t xml:space="preserve"> </w:t>
      </w:r>
      <w:r w:rsidRPr="007D2D34">
        <w:rPr>
          <w:rFonts w:cs="Calibri Light"/>
          <w:spacing w:val="-1"/>
          <w:szCs w:val="20"/>
        </w:rPr>
        <w:t>s</w:t>
      </w:r>
      <w:r w:rsidRPr="007D2D34">
        <w:rPr>
          <w:rFonts w:cs="Calibri Light"/>
          <w:szCs w:val="20"/>
        </w:rPr>
        <w:t>o</w:t>
      </w:r>
      <w:r w:rsidRPr="007D2D34">
        <w:rPr>
          <w:rFonts w:cs="Calibri Light"/>
          <w:spacing w:val="-1"/>
          <w:szCs w:val="20"/>
        </w:rPr>
        <w:t>w</w:t>
      </w:r>
      <w:r w:rsidRPr="007D2D34">
        <w:rPr>
          <w:rFonts w:cs="Calibri Light"/>
          <w:szCs w:val="20"/>
        </w:rPr>
        <w:t>n b</w:t>
      </w:r>
      <w:r w:rsidRPr="007D2D34">
        <w:rPr>
          <w:rFonts w:cs="Calibri Light"/>
          <w:spacing w:val="1"/>
          <w:szCs w:val="20"/>
        </w:rPr>
        <w:t>e</w:t>
      </w:r>
      <w:r w:rsidRPr="007D2D34">
        <w:rPr>
          <w:rFonts w:cs="Calibri Light"/>
          <w:spacing w:val="-2"/>
          <w:szCs w:val="20"/>
        </w:rPr>
        <w:t>f</w:t>
      </w:r>
      <w:r w:rsidRPr="007D2D34">
        <w:rPr>
          <w:rFonts w:cs="Calibri Light"/>
          <w:szCs w:val="20"/>
        </w:rPr>
        <w:t>ore</w:t>
      </w:r>
      <w:r w:rsidRPr="007D2D34">
        <w:rPr>
          <w:rFonts w:cs="Calibri Light"/>
          <w:spacing w:val="1"/>
          <w:szCs w:val="20"/>
        </w:rPr>
        <w:t xml:space="preserve"> a</w:t>
      </w:r>
      <w:r w:rsidRPr="007D2D34">
        <w:rPr>
          <w:rFonts w:cs="Calibri Light"/>
          <w:szCs w:val="20"/>
        </w:rPr>
        <w:t>ny</w:t>
      </w:r>
      <w:r w:rsidRPr="007D2D34">
        <w:rPr>
          <w:rFonts w:cs="Calibri Light"/>
          <w:spacing w:val="-5"/>
          <w:szCs w:val="20"/>
        </w:rPr>
        <w:t xml:space="preserve"> </w:t>
      </w:r>
      <w:r w:rsidRPr="007D2D34">
        <w:rPr>
          <w:rFonts w:cs="Calibri Light"/>
          <w:szCs w:val="20"/>
        </w:rPr>
        <w:t>noti</w:t>
      </w:r>
      <w:r w:rsidRPr="007D2D34">
        <w:rPr>
          <w:rFonts w:cs="Calibri Light"/>
          <w:spacing w:val="1"/>
          <w:szCs w:val="20"/>
        </w:rPr>
        <w:t>c</w:t>
      </w:r>
      <w:r w:rsidRPr="007D2D34">
        <w:rPr>
          <w:rFonts w:cs="Calibri Light"/>
          <w:szCs w:val="20"/>
        </w:rPr>
        <w:t>e</w:t>
      </w:r>
      <w:r w:rsidRPr="007D2D34">
        <w:rPr>
          <w:rFonts w:cs="Calibri Light"/>
          <w:spacing w:val="1"/>
          <w:szCs w:val="20"/>
        </w:rPr>
        <w:t xml:space="preserve"> </w:t>
      </w:r>
      <w:r w:rsidRPr="007D2D34">
        <w:rPr>
          <w:rFonts w:cs="Calibri Light"/>
          <w:spacing w:val="-2"/>
          <w:szCs w:val="20"/>
        </w:rPr>
        <w:t>f</w:t>
      </w:r>
      <w:r w:rsidRPr="007D2D34">
        <w:rPr>
          <w:rFonts w:cs="Calibri Light"/>
          <w:szCs w:val="20"/>
        </w:rPr>
        <w:t xml:space="preserve">or </w:t>
      </w:r>
      <w:r w:rsidRPr="007D2D34">
        <w:rPr>
          <w:rFonts w:cs="Calibri Light"/>
          <w:spacing w:val="-2"/>
          <w:szCs w:val="20"/>
        </w:rPr>
        <w:t>v</w:t>
      </w:r>
      <w:r w:rsidRPr="007D2D34">
        <w:rPr>
          <w:rFonts w:cs="Calibri Light"/>
          <w:spacing w:val="1"/>
          <w:szCs w:val="20"/>
        </w:rPr>
        <w:t>ac</w:t>
      </w:r>
      <w:r w:rsidRPr="007D2D34">
        <w:rPr>
          <w:rFonts w:cs="Calibri Light"/>
          <w:spacing w:val="-1"/>
          <w:szCs w:val="20"/>
        </w:rPr>
        <w:t>a</w:t>
      </w:r>
      <w:r w:rsidRPr="007D2D34">
        <w:rPr>
          <w:rFonts w:cs="Calibri Light"/>
          <w:szCs w:val="20"/>
        </w:rPr>
        <w:t>ting</w:t>
      </w:r>
      <w:r w:rsidRPr="007D2D34">
        <w:rPr>
          <w:rFonts w:cs="Calibri Light"/>
          <w:spacing w:val="-2"/>
          <w:szCs w:val="20"/>
        </w:rPr>
        <w:t xml:space="preserve"> </w:t>
      </w:r>
      <w:r w:rsidRPr="007D2D34">
        <w:rPr>
          <w:rFonts w:cs="Calibri Light"/>
          <w:szCs w:val="20"/>
        </w:rPr>
        <w:t>th</w:t>
      </w:r>
      <w:r w:rsidRPr="007D2D34">
        <w:rPr>
          <w:rFonts w:cs="Calibri Light"/>
          <w:spacing w:val="1"/>
          <w:szCs w:val="20"/>
        </w:rPr>
        <w:t>a</w:t>
      </w:r>
      <w:r w:rsidRPr="007D2D34">
        <w:rPr>
          <w:rFonts w:cs="Calibri Light"/>
          <w:szCs w:val="20"/>
        </w:rPr>
        <w:t>t</w:t>
      </w:r>
      <w:r w:rsidRPr="007D2D34">
        <w:rPr>
          <w:rFonts w:cs="Calibri Light"/>
          <w:spacing w:val="-2"/>
          <w:szCs w:val="20"/>
        </w:rPr>
        <w:t xml:space="preserve"> </w:t>
      </w:r>
      <w:r w:rsidRPr="007D2D34">
        <w:rPr>
          <w:rFonts w:cs="Calibri Light"/>
          <w:szCs w:val="20"/>
        </w:rPr>
        <w:t>l</w:t>
      </w:r>
      <w:r w:rsidRPr="007D2D34">
        <w:rPr>
          <w:rFonts w:cs="Calibri Light"/>
          <w:spacing w:val="1"/>
          <w:szCs w:val="20"/>
        </w:rPr>
        <w:t>a</w:t>
      </w:r>
      <w:r w:rsidRPr="007D2D34">
        <w:rPr>
          <w:rFonts w:cs="Calibri Light"/>
          <w:szCs w:val="20"/>
        </w:rPr>
        <w:t>nd</w:t>
      </w:r>
      <w:r w:rsidRPr="007D2D34">
        <w:rPr>
          <w:rFonts w:cs="Calibri Light"/>
          <w:spacing w:val="-2"/>
          <w:szCs w:val="20"/>
        </w:rPr>
        <w:t xml:space="preserve"> </w:t>
      </w:r>
      <w:r w:rsidRPr="007D2D34">
        <w:rPr>
          <w:rFonts w:cs="Calibri Light"/>
          <w:szCs w:val="20"/>
        </w:rPr>
        <w:t>is</w:t>
      </w:r>
      <w:r w:rsidRPr="007D2D34">
        <w:rPr>
          <w:rFonts w:cs="Calibri Light"/>
          <w:spacing w:val="-1"/>
          <w:szCs w:val="20"/>
        </w:rPr>
        <w:t xml:space="preserve"> </w:t>
      </w:r>
      <w:r w:rsidRPr="007D2D34">
        <w:rPr>
          <w:rFonts w:cs="Calibri Light"/>
          <w:spacing w:val="-2"/>
          <w:szCs w:val="20"/>
        </w:rPr>
        <w:t>g</w:t>
      </w:r>
      <w:r w:rsidRPr="007D2D34">
        <w:rPr>
          <w:rFonts w:cs="Calibri Light"/>
          <w:szCs w:val="20"/>
        </w:rPr>
        <w:t>i</w:t>
      </w:r>
      <w:r w:rsidRPr="007D2D34">
        <w:rPr>
          <w:rFonts w:cs="Calibri Light"/>
          <w:spacing w:val="-2"/>
          <w:szCs w:val="20"/>
        </w:rPr>
        <w:t>v</w:t>
      </w:r>
      <w:r w:rsidRPr="007D2D34">
        <w:rPr>
          <w:rFonts w:cs="Calibri Light"/>
          <w:spacing w:val="1"/>
          <w:szCs w:val="20"/>
        </w:rPr>
        <w:t>e</w:t>
      </w:r>
      <w:r w:rsidRPr="007D2D34">
        <w:rPr>
          <w:rFonts w:cs="Calibri Light"/>
          <w:szCs w:val="20"/>
        </w:rPr>
        <w:t>n.</w:t>
      </w:r>
    </w:p>
    <w:p w14:paraId="6F6494DD" w14:textId="77777777" w:rsidR="00F925F8" w:rsidRPr="007D2D34" w:rsidRDefault="00F925F8" w:rsidP="00F925F8">
      <w:pPr>
        <w:spacing w:after="0"/>
        <w:rPr>
          <w:rFonts w:cs="Calibri Light"/>
          <w:szCs w:val="20"/>
        </w:rPr>
      </w:pPr>
    </w:p>
    <w:p w14:paraId="00AFD35B" w14:textId="77777777" w:rsidR="00F925F8" w:rsidRPr="007D2D34" w:rsidRDefault="00F925F8" w:rsidP="00F925F8">
      <w:pPr>
        <w:spacing w:after="0"/>
        <w:rPr>
          <w:rFonts w:cs="Calibri Light"/>
          <w:szCs w:val="20"/>
        </w:rPr>
      </w:pPr>
      <w:r w:rsidRPr="007D2D34">
        <w:rPr>
          <w:rFonts w:cs="Calibri Light"/>
          <w:spacing w:val="1"/>
          <w:szCs w:val="20"/>
        </w:rPr>
        <w:t>T</w:t>
      </w:r>
      <w:r w:rsidRPr="007D2D34">
        <w:rPr>
          <w:rFonts w:cs="Calibri Light"/>
          <w:szCs w:val="20"/>
        </w:rPr>
        <w:t>he</w:t>
      </w:r>
      <w:r w:rsidRPr="007D2D34">
        <w:rPr>
          <w:rFonts w:cs="Calibri Light"/>
          <w:spacing w:val="3"/>
          <w:szCs w:val="20"/>
        </w:rPr>
        <w:t xml:space="preserve"> </w:t>
      </w:r>
      <w:r w:rsidRPr="007D2D34">
        <w:rPr>
          <w:rFonts w:cs="Calibri Light"/>
          <w:szCs w:val="20"/>
        </w:rPr>
        <w:t>r</w:t>
      </w:r>
      <w:r w:rsidRPr="007D2D34">
        <w:rPr>
          <w:rFonts w:cs="Calibri Light"/>
          <w:spacing w:val="1"/>
          <w:szCs w:val="20"/>
        </w:rPr>
        <w:t>e</w:t>
      </w:r>
      <w:r w:rsidRPr="007D2D34">
        <w:rPr>
          <w:rFonts w:cs="Calibri Light"/>
          <w:spacing w:val="-2"/>
          <w:szCs w:val="20"/>
        </w:rPr>
        <w:t>g</w:t>
      </w:r>
      <w:r w:rsidRPr="007D2D34">
        <w:rPr>
          <w:rFonts w:cs="Calibri Light"/>
          <w:szCs w:val="20"/>
        </w:rPr>
        <w:t>ul</w:t>
      </w:r>
      <w:r w:rsidRPr="007D2D34">
        <w:rPr>
          <w:rFonts w:cs="Calibri Light"/>
          <w:spacing w:val="-1"/>
          <w:szCs w:val="20"/>
        </w:rPr>
        <w:t>a</w:t>
      </w:r>
      <w:r w:rsidRPr="007D2D34">
        <w:rPr>
          <w:rFonts w:cs="Calibri Light"/>
          <w:szCs w:val="20"/>
        </w:rPr>
        <w:t>tions</w:t>
      </w:r>
      <w:r w:rsidRPr="007D2D34">
        <w:rPr>
          <w:rFonts w:cs="Calibri Light"/>
          <w:spacing w:val="2"/>
          <w:szCs w:val="20"/>
        </w:rPr>
        <w:t xml:space="preserve"> </w:t>
      </w:r>
      <w:r w:rsidRPr="007D2D34">
        <w:rPr>
          <w:rFonts w:cs="Calibri Light"/>
          <w:szCs w:val="20"/>
        </w:rPr>
        <w:t>pro</w:t>
      </w:r>
      <w:r w:rsidRPr="007D2D34">
        <w:rPr>
          <w:rFonts w:cs="Calibri Light"/>
          <w:spacing w:val="-2"/>
          <w:szCs w:val="20"/>
        </w:rPr>
        <w:t>v</w:t>
      </w:r>
      <w:r w:rsidRPr="007D2D34">
        <w:rPr>
          <w:rFonts w:cs="Calibri Light"/>
          <w:szCs w:val="20"/>
        </w:rPr>
        <w:t>ide</w:t>
      </w:r>
      <w:r w:rsidRPr="007D2D34">
        <w:rPr>
          <w:rFonts w:cs="Calibri Light"/>
          <w:spacing w:val="3"/>
          <w:szCs w:val="20"/>
        </w:rPr>
        <w:t xml:space="preserve"> </w:t>
      </w:r>
      <w:r w:rsidRPr="007D2D34">
        <w:rPr>
          <w:rFonts w:cs="Calibri Light"/>
          <w:spacing w:val="-1"/>
          <w:szCs w:val="20"/>
        </w:rPr>
        <w:t>c</w:t>
      </w:r>
      <w:r w:rsidRPr="007D2D34">
        <w:rPr>
          <w:rFonts w:cs="Calibri Light"/>
          <w:szCs w:val="20"/>
        </w:rPr>
        <w:t>r</w:t>
      </w:r>
      <w:r w:rsidRPr="007D2D34">
        <w:rPr>
          <w:rFonts w:cs="Calibri Light"/>
          <w:spacing w:val="1"/>
          <w:szCs w:val="20"/>
        </w:rPr>
        <w:t>i</w:t>
      </w:r>
      <w:r w:rsidRPr="007D2D34">
        <w:rPr>
          <w:rFonts w:cs="Calibri Light"/>
          <w:szCs w:val="20"/>
        </w:rPr>
        <w:t>t</w:t>
      </w:r>
      <w:r w:rsidRPr="007D2D34">
        <w:rPr>
          <w:rFonts w:cs="Calibri Light"/>
          <w:spacing w:val="1"/>
          <w:szCs w:val="20"/>
        </w:rPr>
        <w:t>e</w:t>
      </w:r>
      <w:r w:rsidRPr="007D2D34">
        <w:rPr>
          <w:rFonts w:cs="Calibri Light"/>
          <w:spacing w:val="-2"/>
          <w:szCs w:val="20"/>
        </w:rPr>
        <w:t>r</w:t>
      </w:r>
      <w:r w:rsidRPr="007D2D34">
        <w:rPr>
          <w:rFonts w:cs="Calibri Light"/>
          <w:szCs w:val="20"/>
        </w:rPr>
        <w:t>ia</w:t>
      </w:r>
      <w:r w:rsidRPr="007D2D34">
        <w:rPr>
          <w:rFonts w:cs="Calibri Light"/>
          <w:spacing w:val="3"/>
          <w:szCs w:val="20"/>
        </w:rPr>
        <w:t xml:space="preserve"> </w:t>
      </w:r>
      <w:r w:rsidRPr="007D2D34">
        <w:rPr>
          <w:rFonts w:cs="Calibri Light"/>
          <w:spacing w:val="-2"/>
          <w:szCs w:val="20"/>
        </w:rPr>
        <w:t>f</w:t>
      </w:r>
      <w:r w:rsidRPr="007D2D34">
        <w:rPr>
          <w:rFonts w:cs="Calibri Light"/>
          <w:szCs w:val="20"/>
        </w:rPr>
        <w:t>or</w:t>
      </w:r>
      <w:r w:rsidRPr="007D2D34">
        <w:rPr>
          <w:rFonts w:cs="Calibri Light"/>
          <w:spacing w:val="3"/>
          <w:szCs w:val="20"/>
        </w:rPr>
        <w:t xml:space="preserve"> </w:t>
      </w:r>
      <w:r w:rsidRPr="007D2D34">
        <w:rPr>
          <w:rFonts w:cs="Calibri Light"/>
          <w:szCs w:val="20"/>
        </w:rPr>
        <w:t>the</w:t>
      </w:r>
      <w:r w:rsidRPr="007D2D34">
        <w:rPr>
          <w:rFonts w:cs="Calibri Light"/>
          <w:spacing w:val="3"/>
          <w:szCs w:val="20"/>
        </w:rPr>
        <w:t xml:space="preserve"> </w:t>
      </w:r>
      <w:r w:rsidRPr="007D2D34">
        <w:rPr>
          <w:rFonts w:cs="Calibri Light"/>
          <w:spacing w:val="1"/>
          <w:szCs w:val="20"/>
        </w:rPr>
        <w:t>a</w:t>
      </w:r>
      <w:r w:rsidRPr="007D2D34">
        <w:rPr>
          <w:rFonts w:cs="Calibri Light"/>
          <w:spacing w:val="-1"/>
          <w:szCs w:val="20"/>
        </w:rPr>
        <w:t>ss</w:t>
      </w:r>
      <w:r w:rsidRPr="007D2D34">
        <w:rPr>
          <w:rFonts w:cs="Calibri Light"/>
          <w:spacing w:val="1"/>
          <w:szCs w:val="20"/>
        </w:rPr>
        <w:t>e</w:t>
      </w:r>
      <w:r w:rsidRPr="007D2D34">
        <w:rPr>
          <w:rFonts w:cs="Calibri Light"/>
          <w:spacing w:val="-1"/>
          <w:szCs w:val="20"/>
        </w:rPr>
        <w:t>ss</w:t>
      </w:r>
      <w:r w:rsidRPr="007D2D34">
        <w:rPr>
          <w:rFonts w:cs="Calibri Light"/>
          <w:szCs w:val="20"/>
        </w:rPr>
        <w:t>m</w:t>
      </w:r>
      <w:r w:rsidRPr="007D2D34">
        <w:rPr>
          <w:rFonts w:cs="Calibri Light"/>
          <w:spacing w:val="-1"/>
          <w:szCs w:val="20"/>
        </w:rPr>
        <w:t>e</w:t>
      </w:r>
      <w:r w:rsidRPr="007D2D34">
        <w:rPr>
          <w:rFonts w:cs="Calibri Light"/>
          <w:szCs w:val="20"/>
        </w:rPr>
        <w:t xml:space="preserve">nt of </w:t>
      </w:r>
      <w:r w:rsidRPr="007D2D34">
        <w:rPr>
          <w:rFonts w:cs="Calibri Light"/>
          <w:spacing w:val="1"/>
          <w:szCs w:val="20"/>
        </w:rPr>
        <w:t>c</w:t>
      </w:r>
      <w:r w:rsidRPr="007D2D34">
        <w:rPr>
          <w:rFonts w:cs="Calibri Light"/>
          <w:szCs w:val="20"/>
        </w:rPr>
        <w:t>omp</w:t>
      </w:r>
      <w:r w:rsidRPr="007D2D34">
        <w:rPr>
          <w:rFonts w:cs="Calibri Light"/>
          <w:spacing w:val="1"/>
          <w:szCs w:val="20"/>
        </w:rPr>
        <w:t>e</w:t>
      </w:r>
      <w:r w:rsidRPr="007D2D34">
        <w:rPr>
          <w:rFonts w:cs="Calibri Light"/>
          <w:szCs w:val="20"/>
        </w:rPr>
        <w:t>n</w:t>
      </w:r>
      <w:r w:rsidRPr="007D2D34">
        <w:rPr>
          <w:rFonts w:cs="Calibri Light"/>
          <w:spacing w:val="-1"/>
          <w:szCs w:val="20"/>
        </w:rPr>
        <w:t>s</w:t>
      </w:r>
      <w:r w:rsidRPr="007D2D34">
        <w:rPr>
          <w:rFonts w:cs="Calibri Light"/>
          <w:spacing w:val="1"/>
          <w:szCs w:val="20"/>
        </w:rPr>
        <w:t>a</w:t>
      </w:r>
      <w:r w:rsidRPr="007D2D34">
        <w:rPr>
          <w:rFonts w:cs="Calibri Light"/>
          <w:szCs w:val="20"/>
        </w:rPr>
        <w:t>t</w:t>
      </w:r>
      <w:r w:rsidRPr="007D2D34">
        <w:rPr>
          <w:rFonts w:cs="Calibri Light"/>
          <w:spacing w:val="-2"/>
          <w:szCs w:val="20"/>
        </w:rPr>
        <w:t>i</w:t>
      </w:r>
      <w:r w:rsidRPr="007D2D34">
        <w:rPr>
          <w:rFonts w:cs="Calibri Light"/>
          <w:szCs w:val="20"/>
        </w:rPr>
        <w:t>on</w:t>
      </w:r>
      <w:r w:rsidRPr="007D2D34">
        <w:rPr>
          <w:rFonts w:cs="Calibri Light"/>
          <w:spacing w:val="3"/>
          <w:szCs w:val="20"/>
        </w:rPr>
        <w:t xml:space="preserve"> </w:t>
      </w:r>
      <w:r w:rsidRPr="007D2D34">
        <w:rPr>
          <w:rFonts w:cs="Calibri Light"/>
          <w:szCs w:val="20"/>
        </w:rPr>
        <w:t>on</w:t>
      </w:r>
      <w:r w:rsidRPr="007D2D34">
        <w:rPr>
          <w:rFonts w:cs="Calibri Light"/>
          <w:spacing w:val="3"/>
          <w:szCs w:val="20"/>
        </w:rPr>
        <w:t xml:space="preserve"> </w:t>
      </w:r>
      <w:r w:rsidRPr="007D2D34">
        <w:rPr>
          <w:rFonts w:cs="Calibri Light"/>
          <w:szCs w:val="20"/>
        </w:rPr>
        <w:t>l</w:t>
      </w:r>
      <w:r w:rsidRPr="007D2D34">
        <w:rPr>
          <w:rFonts w:cs="Calibri Light"/>
          <w:spacing w:val="1"/>
          <w:szCs w:val="20"/>
        </w:rPr>
        <w:t>a</w:t>
      </w:r>
      <w:r w:rsidRPr="007D2D34">
        <w:rPr>
          <w:rFonts w:cs="Calibri Light"/>
          <w:szCs w:val="20"/>
        </w:rPr>
        <w:t xml:space="preserve">nd, </w:t>
      </w:r>
      <w:r w:rsidRPr="007D2D34">
        <w:rPr>
          <w:rFonts w:cs="Calibri Light"/>
          <w:spacing w:val="1"/>
          <w:szCs w:val="20"/>
        </w:rPr>
        <w:t>a</w:t>
      </w:r>
      <w:r w:rsidRPr="007D2D34">
        <w:rPr>
          <w:rFonts w:cs="Calibri Light"/>
          <w:szCs w:val="20"/>
        </w:rPr>
        <w:t>s</w:t>
      </w:r>
      <w:r w:rsidRPr="007D2D34">
        <w:rPr>
          <w:rFonts w:cs="Calibri Light"/>
          <w:spacing w:val="2"/>
          <w:szCs w:val="20"/>
        </w:rPr>
        <w:t xml:space="preserve"> </w:t>
      </w:r>
      <w:r w:rsidRPr="007D2D34">
        <w:rPr>
          <w:rFonts w:cs="Calibri Light"/>
          <w:szCs w:val="20"/>
        </w:rPr>
        <w:t>p</w:t>
      </w:r>
      <w:r w:rsidRPr="007D2D34">
        <w:rPr>
          <w:rFonts w:cs="Calibri Light"/>
          <w:spacing w:val="1"/>
          <w:szCs w:val="20"/>
        </w:rPr>
        <w:t>e</w:t>
      </w:r>
      <w:r w:rsidRPr="007D2D34">
        <w:rPr>
          <w:rFonts w:cs="Calibri Light"/>
          <w:szCs w:val="20"/>
        </w:rPr>
        <w:t>r</w:t>
      </w:r>
      <w:r w:rsidRPr="007D2D34">
        <w:rPr>
          <w:rFonts w:cs="Calibri Light"/>
          <w:spacing w:val="3"/>
          <w:szCs w:val="20"/>
        </w:rPr>
        <w:t xml:space="preserve"> </w:t>
      </w:r>
      <w:r w:rsidRPr="007D2D34">
        <w:rPr>
          <w:rFonts w:cs="Calibri Light"/>
          <w:szCs w:val="20"/>
        </w:rPr>
        <w:t xml:space="preserve">replacement cost </w:t>
      </w:r>
      <w:r w:rsidRPr="007D2D34">
        <w:rPr>
          <w:rFonts w:cs="Calibri Light"/>
          <w:spacing w:val="-2"/>
          <w:szCs w:val="20"/>
        </w:rPr>
        <w:t>f</w:t>
      </w:r>
      <w:r w:rsidRPr="007D2D34">
        <w:rPr>
          <w:rFonts w:cs="Calibri Light"/>
          <w:szCs w:val="20"/>
        </w:rPr>
        <w:t>or</w:t>
      </w:r>
      <w:r w:rsidRPr="007D2D34">
        <w:rPr>
          <w:rFonts w:cs="Calibri Light"/>
          <w:spacing w:val="5"/>
          <w:szCs w:val="20"/>
        </w:rPr>
        <w:t xml:space="preserve"> </w:t>
      </w:r>
      <w:r w:rsidRPr="007D2D34">
        <w:rPr>
          <w:rFonts w:cs="Calibri Light"/>
          <w:szCs w:val="20"/>
        </w:rPr>
        <w:t>r</w:t>
      </w:r>
      <w:r w:rsidRPr="007D2D34">
        <w:rPr>
          <w:rFonts w:cs="Calibri Light"/>
          <w:spacing w:val="1"/>
          <w:szCs w:val="20"/>
        </w:rPr>
        <w:t>ea</w:t>
      </w:r>
      <w:r w:rsidRPr="007D2D34">
        <w:rPr>
          <w:rFonts w:cs="Calibri Light"/>
          <w:szCs w:val="20"/>
        </w:rPr>
        <w:t>l</w:t>
      </w:r>
      <w:r w:rsidRPr="007D2D34">
        <w:rPr>
          <w:rFonts w:cs="Calibri Light"/>
          <w:spacing w:val="5"/>
          <w:szCs w:val="20"/>
        </w:rPr>
        <w:t xml:space="preserve"> </w:t>
      </w:r>
      <w:r w:rsidRPr="007D2D34">
        <w:rPr>
          <w:rFonts w:cs="Calibri Light"/>
          <w:szCs w:val="20"/>
        </w:rPr>
        <w:t>pr</w:t>
      </w:r>
      <w:r w:rsidRPr="007D2D34">
        <w:rPr>
          <w:rFonts w:cs="Calibri Light"/>
          <w:spacing w:val="-2"/>
          <w:szCs w:val="20"/>
        </w:rPr>
        <w:t>o</w:t>
      </w:r>
      <w:r w:rsidRPr="007D2D34">
        <w:rPr>
          <w:rFonts w:cs="Calibri Light"/>
          <w:szCs w:val="20"/>
        </w:rPr>
        <w:t>p</w:t>
      </w:r>
      <w:r w:rsidRPr="007D2D34">
        <w:rPr>
          <w:rFonts w:cs="Calibri Light"/>
          <w:spacing w:val="1"/>
          <w:szCs w:val="20"/>
        </w:rPr>
        <w:t>e</w:t>
      </w:r>
      <w:r w:rsidRPr="007D2D34">
        <w:rPr>
          <w:rFonts w:cs="Calibri Light"/>
          <w:szCs w:val="20"/>
        </w:rPr>
        <w:t>r</w:t>
      </w:r>
      <w:r w:rsidRPr="007D2D34">
        <w:rPr>
          <w:rFonts w:cs="Calibri Light"/>
          <w:spacing w:val="1"/>
          <w:szCs w:val="20"/>
        </w:rPr>
        <w:t>t</w:t>
      </w:r>
      <w:r w:rsidRPr="007D2D34">
        <w:rPr>
          <w:rFonts w:cs="Calibri Light"/>
          <w:spacing w:val="-5"/>
          <w:szCs w:val="20"/>
        </w:rPr>
        <w:t>y</w:t>
      </w:r>
      <w:r w:rsidRPr="007D2D34">
        <w:rPr>
          <w:rFonts w:cs="Calibri Light"/>
          <w:szCs w:val="20"/>
        </w:rPr>
        <w:t>;</w:t>
      </w:r>
      <w:r w:rsidRPr="007D2D34">
        <w:rPr>
          <w:rFonts w:cs="Calibri Light"/>
          <w:spacing w:val="7"/>
          <w:szCs w:val="20"/>
        </w:rPr>
        <w:t xml:space="preserve"> </w:t>
      </w:r>
      <w:r w:rsidRPr="007D2D34">
        <w:rPr>
          <w:rFonts w:cs="Calibri Light"/>
          <w:szCs w:val="20"/>
        </w:rPr>
        <w:t>di</w:t>
      </w:r>
      <w:r w:rsidRPr="007D2D34">
        <w:rPr>
          <w:rFonts w:cs="Calibri Light"/>
          <w:spacing w:val="-1"/>
          <w:szCs w:val="20"/>
        </w:rPr>
        <w:t>s</w:t>
      </w:r>
      <w:r w:rsidRPr="007D2D34">
        <w:rPr>
          <w:rFonts w:cs="Calibri Light"/>
          <w:szCs w:val="20"/>
        </w:rPr>
        <w:t>tur</w:t>
      </w:r>
      <w:r w:rsidRPr="007D2D34">
        <w:rPr>
          <w:rFonts w:cs="Calibri Light"/>
          <w:spacing w:val="-2"/>
          <w:szCs w:val="20"/>
        </w:rPr>
        <w:t>b</w:t>
      </w:r>
      <w:r w:rsidRPr="007D2D34">
        <w:rPr>
          <w:rFonts w:cs="Calibri Light"/>
          <w:spacing w:val="1"/>
          <w:szCs w:val="20"/>
        </w:rPr>
        <w:t>a</w:t>
      </w:r>
      <w:r w:rsidRPr="007D2D34">
        <w:rPr>
          <w:rFonts w:cs="Calibri Light"/>
          <w:szCs w:val="20"/>
        </w:rPr>
        <w:t>n</w:t>
      </w:r>
      <w:r w:rsidRPr="007D2D34">
        <w:rPr>
          <w:rFonts w:cs="Calibri Light"/>
          <w:spacing w:val="1"/>
          <w:szCs w:val="20"/>
        </w:rPr>
        <w:t>c</w:t>
      </w:r>
      <w:r w:rsidRPr="007D2D34">
        <w:rPr>
          <w:rFonts w:cs="Calibri Light"/>
          <w:szCs w:val="20"/>
        </w:rPr>
        <w:t>e</w:t>
      </w:r>
      <w:r w:rsidRPr="007D2D34">
        <w:rPr>
          <w:rFonts w:cs="Calibri Light"/>
          <w:spacing w:val="3"/>
          <w:szCs w:val="20"/>
        </w:rPr>
        <w:t xml:space="preserve"> </w:t>
      </w:r>
      <w:r w:rsidRPr="007D2D34">
        <w:rPr>
          <w:rFonts w:cs="Calibri Light"/>
          <w:spacing w:val="-1"/>
          <w:szCs w:val="20"/>
        </w:rPr>
        <w:t>a</w:t>
      </w:r>
      <w:r w:rsidRPr="007D2D34">
        <w:rPr>
          <w:rFonts w:cs="Calibri Light"/>
          <w:szCs w:val="20"/>
        </w:rPr>
        <w:t>llo</w:t>
      </w:r>
      <w:r w:rsidRPr="007D2D34">
        <w:rPr>
          <w:rFonts w:cs="Calibri Light"/>
          <w:spacing w:val="-1"/>
          <w:szCs w:val="20"/>
        </w:rPr>
        <w:t>w</w:t>
      </w:r>
      <w:r w:rsidRPr="007D2D34">
        <w:rPr>
          <w:rFonts w:cs="Calibri Light"/>
          <w:spacing w:val="1"/>
          <w:szCs w:val="20"/>
        </w:rPr>
        <w:t>a</w:t>
      </w:r>
      <w:r w:rsidRPr="007D2D34">
        <w:rPr>
          <w:rFonts w:cs="Calibri Light"/>
          <w:spacing w:val="-2"/>
          <w:szCs w:val="20"/>
        </w:rPr>
        <w:t>n</w:t>
      </w:r>
      <w:r w:rsidRPr="007D2D34">
        <w:rPr>
          <w:rFonts w:cs="Calibri Light"/>
          <w:spacing w:val="1"/>
          <w:szCs w:val="20"/>
        </w:rPr>
        <w:t>c</w:t>
      </w:r>
      <w:r w:rsidRPr="007D2D34">
        <w:rPr>
          <w:rFonts w:cs="Calibri Light"/>
          <w:szCs w:val="20"/>
        </w:rPr>
        <w:t>e</w:t>
      </w:r>
      <w:r w:rsidRPr="007D2D34">
        <w:rPr>
          <w:rFonts w:cs="Calibri Light"/>
          <w:spacing w:val="3"/>
          <w:szCs w:val="20"/>
        </w:rPr>
        <w:t xml:space="preserve"> </w:t>
      </w:r>
      <w:r w:rsidRPr="007D2D34">
        <w:rPr>
          <w:rFonts w:cs="Calibri Light"/>
          <w:szCs w:val="20"/>
        </w:rPr>
        <w:t>is</w:t>
      </w:r>
      <w:r w:rsidRPr="007D2D34">
        <w:rPr>
          <w:rFonts w:cs="Calibri Light"/>
          <w:spacing w:val="4"/>
          <w:szCs w:val="20"/>
        </w:rPr>
        <w:t xml:space="preserve"> </w:t>
      </w:r>
      <w:r w:rsidRPr="007D2D34">
        <w:rPr>
          <w:rFonts w:cs="Calibri Light"/>
          <w:spacing w:val="-1"/>
          <w:szCs w:val="20"/>
        </w:rPr>
        <w:t>c</w:t>
      </w:r>
      <w:r w:rsidRPr="007D2D34">
        <w:rPr>
          <w:rFonts w:cs="Calibri Light"/>
          <w:spacing w:val="1"/>
          <w:szCs w:val="20"/>
        </w:rPr>
        <w:t>a</w:t>
      </w:r>
      <w:r w:rsidRPr="007D2D34">
        <w:rPr>
          <w:rFonts w:cs="Calibri Light"/>
          <w:spacing w:val="-2"/>
          <w:szCs w:val="20"/>
        </w:rPr>
        <w:t>l</w:t>
      </w:r>
      <w:r w:rsidRPr="007D2D34">
        <w:rPr>
          <w:rFonts w:cs="Calibri Light"/>
          <w:spacing w:val="1"/>
          <w:szCs w:val="20"/>
        </w:rPr>
        <w:t>c</w:t>
      </w:r>
      <w:r w:rsidRPr="007D2D34">
        <w:rPr>
          <w:rFonts w:cs="Calibri Light"/>
          <w:szCs w:val="20"/>
        </w:rPr>
        <w:t>u</w:t>
      </w:r>
      <w:r w:rsidRPr="007D2D34">
        <w:rPr>
          <w:rFonts w:cs="Calibri Light"/>
          <w:spacing w:val="-2"/>
          <w:szCs w:val="20"/>
        </w:rPr>
        <w:t>l</w:t>
      </w:r>
      <w:r w:rsidRPr="007D2D34">
        <w:rPr>
          <w:rFonts w:cs="Calibri Light"/>
          <w:spacing w:val="1"/>
          <w:szCs w:val="20"/>
        </w:rPr>
        <w:t>a</w:t>
      </w:r>
      <w:r w:rsidRPr="007D2D34">
        <w:rPr>
          <w:rFonts w:cs="Calibri Light"/>
          <w:szCs w:val="20"/>
        </w:rPr>
        <w:t>t</w:t>
      </w:r>
      <w:r w:rsidRPr="007D2D34">
        <w:rPr>
          <w:rFonts w:cs="Calibri Light"/>
          <w:spacing w:val="1"/>
          <w:szCs w:val="20"/>
        </w:rPr>
        <w:t>e</w:t>
      </w:r>
      <w:r w:rsidRPr="007D2D34">
        <w:rPr>
          <w:rFonts w:cs="Calibri Light"/>
          <w:szCs w:val="20"/>
        </w:rPr>
        <w:t>d</w:t>
      </w:r>
      <w:r w:rsidRPr="007D2D34">
        <w:rPr>
          <w:rFonts w:cs="Calibri Light"/>
          <w:spacing w:val="2"/>
          <w:szCs w:val="20"/>
        </w:rPr>
        <w:t xml:space="preserve"> </w:t>
      </w:r>
      <w:r w:rsidRPr="007D2D34">
        <w:rPr>
          <w:rFonts w:cs="Calibri Light"/>
          <w:spacing w:val="1"/>
          <w:szCs w:val="20"/>
        </w:rPr>
        <w:t>a</w:t>
      </w:r>
      <w:r w:rsidRPr="007D2D34">
        <w:rPr>
          <w:rFonts w:cs="Calibri Light"/>
          <w:szCs w:val="20"/>
        </w:rPr>
        <w:t>s</w:t>
      </w:r>
      <w:r w:rsidRPr="007D2D34">
        <w:rPr>
          <w:rFonts w:cs="Calibri Light"/>
          <w:spacing w:val="1"/>
          <w:szCs w:val="20"/>
        </w:rPr>
        <w:t xml:space="preserve"> </w:t>
      </w:r>
      <w:r w:rsidRPr="007D2D34">
        <w:rPr>
          <w:rFonts w:cs="Calibri Light"/>
          <w:szCs w:val="20"/>
        </w:rPr>
        <w:t>a</w:t>
      </w:r>
      <w:r w:rsidRPr="007D2D34">
        <w:rPr>
          <w:rFonts w:cs="Calibri Light"/>
          <w:spacing w:val="5"/>
          <w:szCs w:val="20"/>
        </w:rPr>
        <w:t xml:space="preserve"> </w:t>
      </w:r>
      <w:r w:rsidRPr="007D2D34">
        <w:rPr>
          <w:rFonts w:cs="Calibri Light"/>
          <w:szCs w:val="20"/>
        </w:rPr>
        <w:t>p</w:t>
      </w:r>
      <w:r w:rsidRPr="007D2D34">
        <w:rPr>
          <w:rFonts w:cs="Calibri Light"/>
          <w:spacing w:val="1"/>
          <w:szCs w:val="20"/>
        </w:rPr>
        <w:t>e</w:t>
      </w:r>
      <w:r w:rsidRPr="007D2D34">
        <w:rPr>
          <w:rFonts w:cs="Calibri Light"/>
          <w:spacing w:val="-2"/>
          <w:szCs w:val="20"/>
        </w:rPr>
        <w:t>r</w:t>
      </w:r>
      <w:r w:rsidRPr="007D2D34">
        <w:rPr>
          <w:rFonts w:cs="Calibri Light"/>
          <w:spacing w:val="1"/>
          <w:szCs w:val="20"/>
        </w:rPr>
        <w:t>ce</w:t>
      </w:r>
      <w:r w:rsidRPr="007D2D34">
        <w:rPr>
          <w:rFonts w:cs="Calibri Light"/>
          <w:spacing w:val="-2"/>
          <w:szCs w:val="20"/>
        </w:rPr>
        <w:t>n</w:t>
      </w:r>
      <w:r w:rsidRPr="007D2D34">
        <w:rPr>
          <w:rFonts w:cs="Calibri Light"/>
          <w:szCs w:val="20"/>
        </w:rPr>
        <w:t>t</w:t>
      </w:r>
      <w:r w:rsidRPr="007D2D34">
        <w:rPr>
          <w:rFonts w:cs="Calibri Light"/>
          <w:spacing w:val="1"/>
          <w:szCs w:val="20"/>
        </w:rPr>
        <w:t>a</w:t>
      </w:r>
      <w:r w:rsidRPr="007D2D34">
        <w:rPr>
          <w:rFonts w:cs="Calibri Light"/>
          <w:spacing w:val="-2"/>
          <w:szCs w:val="20"/>
        </w:rPr>
        <w:t>g</w:t>
      </w:r>
      <w:r w:rsidRPr="007D2D34">
        <w:rPr>
          <w:rFonts w:cs="Calibri Light"/>
          <w:szCs w:val="20"/>
        </w:rPr>
        <w:t>e</w:t>
      </w:r>
      <w:r w:rsidRPr="007D2D34">
        <w:rPr>
          <w:rFonts w:cs="Calibri Light"/>
          <w:spacing w:val="5"/>
          <w:szCs w:val="20"/>
        </w:rPr>
        <w:t xml:space="preserve"> </w:t>
      </w:r>
      <w:r w:rsidRPr="007D2D34">
        <w:rPr>
          <w:rFonts w:cs="Calibri Light"/>
          <w:szCs w:val="20"/>
        </w:rPr>
        <w:t>of replacement cost</w:t>
      </w:r>
      <w:r w:rsidRPr="007D2D34">
        <w:rPr>
          <w:rFonts w:cs="Calibri Light"/>
          <w:spacing w:val="5"/>
          <w:szCs w:val="20"/>
        </w:rPr>
        <w:t xml:space="preserve"> </w:t>
      </w:r>
      <w:r w:rsidRPr="007D2D34">
        <w:rPr>
          <w:rFonts w:cs="Calibri Light"/>
          <w:szCs w:val="20"/>
        </w:rPr>
        <w:t>of</w:t>
      </w:r>
      <w:r w:rsidRPr="007D2D34">
        <w:rPr>
          <w:rFonts w:cs="Calibri Light"/>
          <w:spacing w:val="2"/>
          <w:szCs w:val="20"/>
        </w:rPr>
        <w:t xml:space="preserve"> </w:t>
      </w:r>
      <w:r w:rsidRPr="007D2D34">
        <w:rPr>
          <w:rFonts w:cs="Calibri Light"/>
          <w:szCs w:val="20"/>
        </w:rPr>
        <w:t xml:space="preserve">the </w:t>
      </w:r>
      <w:r w:rsidRPr="007D2D34">
        <w:rPr>
          <w:rFonts w:cs="Calibri Light"/>
          <w:spacing w:val="1"/>
          <w:szCs w:val="20"/>
        </w:rPr>
        <w:t>ac</w:t>
      </w:r>
      <w:r w:rsidRPr="007D2D34">
        <w:rPr>
          <w:rFonts w:cs="Calibri Light"/>
          <w:szCs w:val="20"/>
        </w:rPr>
        <w:t>qu</w:t>
      </w:r>
      <w:r w:rsidRPr="007D2D34">
        <w:rPr>
          <w:rFonts w:cs="Calibri Light"/>
          <w:spacing w:val="-2"/>
          <w:szCs w:val="20"/>
        </w:rPr>
        <w:t>i</w:t>
      </w:r>
      <w:r w:rsidRPr="007D2D34">
        <w:rPr>
          <w:rFonts w:cs="Calibri Light"/>
          <w:szCs w:val="20"/>
        </w:rPr>
        <w:t>r</w:t>
      </w:r>
      <w:r w:rsidRPr="007D2D34">
        <w:rPr>
          <w:rFonts w:cs="Calibri Light"/>
          <w:spacing w:val="1"/>
          <w:szCs w:val="20"/>
        </w:rPr>
        <w:t>e</w:t>
      </w:r>
      <w:r w:rsidRPr="007D2D34">
        <w:rPr>
          <w:rFonts w:cs="Calibri Light"/>
          <w:szCs w:val="20"/>
        </w:rPr>
        <w:t>d</w:t>
      </w:r>
      <w:r w:rsidRPr="007D2D34">
        <w:rPr>
          <w:rFonts w:cs="Calibri Light"/>
          <w:spacing w:val="-14"/>
          <w:szCs w:val="20"/>
        </w:rPr>
        <w:t xml:space="preserve"> </w:t>
      </w:r>
      <w:r w:rsidRPr="007D2D34">
        <w:rPr>
          <w:rFonts w:cs="Calibri Light"/>
          <w:spacing w:val="1"/>
          <w:szCs w:val="20"/>
        </w:rPr>
        <w:t>a</w:t>
      </w:r>
      <w:r w:rsidRPr="007D2D34">
        <w:rPr>
          <w:rFonts w:cs="Calibri Light"/>
          <w:spacing w:val="-1"/>
          <w:szCs w:val="20"/>
        </w:rPr>
        <w:t>ss</w:t>
      </w:r>
      <w:r w:rsidRPr="007D2D34">
        <w:rPr>
          <w:rFonts w:cs="Calibri Light"/>
          <w:spacing w:val="1"/>
          <w:szCs w:val="20"/>
        </w:rPr>
        <w:t>e</w:t>
      </w:r>
      <w:r w:rsidRPr="007D2D34">
        <w:rPr>
          <w:rFonts w:cs="Calibri Light"/>
          <w:szCs w:val="20"/>
        </w:rPr>
        <w:t>ts</w:t>
      </w:r>
      <w:r w:rsidRPr="007D2D34">
        <w:rPr>
          <w:rFonts w:cs="Calibri Light"/>
          <w:spacing w:val="-13"/>
          <w:szCs w:val="20"/>
        </w:rPr>
        <w:t xml:space="preserve"> </w:t>
      </w:r>
      <w:r w:rsidRPr="007D2D34">
        <w:rPr>
          <w:rFonts w:cs="Calibri Light"/>
          <w:szCs w:val="20"/>
        </w:rPr>
        <w:t>o</w:t>
      </w:r>
      <w:r w:rsidRPr="007D2D34">
        <w:rPr>
          <w:rFonts w:cs="Calibri Light"/>
          <w:spacing w:val="-2"/>
          <w:szCs w:val="20"/>
        </w:rPr>
        <w:t>v</w:t>
      </w:r>
      <w:r w:rsidRPr="007D2D34">
        <w:rPr>
          <w:rFonts w:cs="Calibri Light"/>
          <w:spacing w:val="1"/>
          <w:szCs w:val="20"/>
        </w:rPr>
        <w:t>e</w:t>
      </w:r>
      <w:r w:rsidRPr="007D2D34">
        <w:rPr>
          <w:rFonts w:cs="Calibri Light"/>
          <w:szCs w:val="20"/>
        </w:rPr>
        <w:t>r</w:t>
      </w:r>
      <w:r w:rsidRPr="007D2D34">
        <w:rPr>
          <w:rFonts w:cs="Calibri Light"/>
          <w:spacing w:val="-12"/>
          <w:szCs w:val="20"/>
        </w:rPr>
        <w:t xml:space="preserve"> </w:t>
      </w:r>
      <w:r w:rsidRPr="007D2D34">
        <w:rPr>
          <w:rFonts w:cs="Calibri Light"/>
          <w:szCs w:val="20"/>
        </w:rPr>
        <w:t>t</w:t>
      </w:r>
      <w:r w:rsidRPr="007D2D34">
        <w:rPr>
          <w:rFonts w:cs="Calibri Light"/>
          <w:spacing w:val="-1"/>
          <w:szCs w:val="20"/>
        </w:rPr>
        <w:t>w</w:t>
      </w:r>
      <w:r w:rsidRPr="007D2D34">
        <w:rPr>
          <w:rFonts w:cs="Calibri Light"/>
          <w:spacing w:val="1"/>
          <w:szCs w:val="20"/>
        </w:rPr>
        <w:t>e</w:t>
      </w:r>
      <w:r w:rsidRPr="007D2D34">
        <w:rPr>
          <w:rFonts w:cs="Calibri Light"/>
          <w:szCs w:val="20"/>
        </w:rPr>
        <w:t>l</w:t>
      </w:r>
      <w:r w:rsidRPr="007D2D34">
        <w:rPr>
          <w:rFonts w:cs="Calibri Light"/>
          <w:spacing w:val="-2"/>
          <w:szCs w:val="20"/>
        </w:rPr>
        <w:t>v</w:t>
      </w:r>
      <w:r w:rsidRPr="007D2D34">
        <w:rPr>
          <w:rFonts w:cs="Calibri Light"/>
          <w:szCs w:val="20"/>
        </w:rPr>
        <w:t>e</w:t>
      </w:r>
      <w:r w:rsidRPr="007D2D34">
        <w:rPr>
          <w:rFonts w:cs="Calibri Light"/>
          <w:spacing w:val="-11"/>
          <w:szCs w:val="20"/>
        </w:rPr>
        <w:t xml:space="preserve"> </w:t>
      </w:r>
      <w:r w:rsidRPr="007D2D34">
        <w:rPr>
          <w:rFonts w:cs="Calibri Light"/>
          <w:szCs w:val="20"/>
        </w:rPr>
        <w:t>month</w:t>
      </w:r>
      <w:r w:rsidRPr="007D2D34">
        <w:rPr>
          <w:rFonts w:cs="Calibri Light"/>
          <w:spacing w:val="-3"/>
          <w:szCs w:val="20"/>
        </w:rPr>
        <w:t>s</w:t>
      </w:r>
      <w:r w:rsidRPr="007D2D34">
        <w:rPr>
          <w:rFonts w:cs="Calibri Light"/>
          <w:szCs w:val="20"/>
        </w:rPr>
        <w:t>;</w:t>
      </w:r>
      <w:r w:rsidRPr="007D2D34">
        <w:rPr>
          <w:rFonts w:cs="Calibri Light"/>
          <w:spacing w:val="-11"/>
          <w:szCs w:val="20"/>
        </w:rPr>
        <w:t xml:space="preserve"> </w:t>
      </w:r>
      <w:r w:rsidRPr="007D2D34">
        <w:rPr>
          <w:rFonts w:cs="Calibri Light"/>
          <w:spacing w:val="1"/>
          <w:szCs w:val="20"/>
        </w:rPr>
        <w:t>a</w:t>
      </w:r>
      <w:r w:rsidRPr="007D2D34">
        <w:rPr>
          <w:rFonts w:cs="Calibri Light"/>
          <w:szCs w:val="20"/>
        </w:rPr>
        <w:t>nd</w:t>
      </w:r>
      <w:r w:rsidRPr="007D2D34">
        <w:rPr>
          <w:rFonts w:cs="Calibri Light"/>
          <w:spacing w:val="-12"/>
          <w:szCs w:val="20"/>
        </w:rPr>
        <w:t xml:space="preserve"> </w:t>
      </w:r>
      <w:r w:rsidRPr="007D2D34">
        <w:rPr>
          <w:rFonts w:cs="Calibri Light"/>
          <w:spacing w:val="-2"/>
          <w:szCs w:val="20"/>
        </w:rPr>
        <w:t>t</w:t>
      </w:r>
      <w:r w:rsidRPr="007D2D34">
        <w:rPr>
          <w:rFonts w:cs="Calibri Light"/>
          <w:szCs w:val="20"/>
        </w:rPr>
        <w:t>r</w:t>
      </w:r>
      <w:r w:rsidRPr="007D2D34">
        <w:rPr>
          <w:rFonts w:cs="Calibri Light"/>
          <w:spacing w:val="1"/>
          <w:szCs w:val="20"/>
        </w:rPr>
        <w:t>a</w:t>
      </w:r>
      <w:r w:rsidRPr="007D2D34">
        <w:rPr>
          <w:rFonts w:cs="Calibri Light"/>
          <w:szCs w:val="20"/>
        </w:rPr>
        <w:t>n</w:t>
      </w:r>
      <w:r w:rsidRPr="007D2D34">
        <w:rPr>
          <w:rFonts w:cs="Calibri Light"/>
          <w:spacing w:val="-1"/>
          <w:szCs w:val="20"/>
        </w:rPr>
        <w:t>s</w:t>
      </w:r>
      <w:r w:rsidRPr="007D2D34">
        <w:rPr>
          <w:rFonts w:cs="Calibri Light"/>
          <w:szCs w:val="20"/>
        </w:rPr>
        <w:t>port</w:t>
      </w:r>
      <w:r w:rsidRPr="007D2D34">
        <w:rPr>
          <w:rFonts w:cs="Calibri Light"/>
          <w:spacing w:val="-14"/>
          <w:szCs w:val="20"/>
        </w:rPr>
        <w:t xml:space="preserve"> </w:t>
      </w:r>
      <w:r w:rsidRPr="007D2D34">
        <w:rPr>
          <w:rFonts w:cs="Calibri Light"/>
          <w:spacing w:val="1"/>
          <w:szCs w:val="20"/>
        </w:rPr>
        <w:t>a</w:t>
      </w:r>
      <w:r w:rsidRPr="007D2D34">
        <w:rPr>
          <w:rFonts w:cs="Calibri Light"/>
          <w:spacing w:val="-2"/>
          <w:szCs w:val="20"/>
        </w:rPr>
        <w:t>ll</w:t>
      </w:r>
      <w:r w:rsidRPr="007D2D34">
        <w:rPr>
          <w:rFonts w:cs="Calibri Light"/>
          <w:szCs w:val="20"/>
        </w:rPr>
        <w:t>o</w:t>
      </w:r>
      <w:r w:rsidRPr="007D2D34">
        <w:rPr>
          <w:rFonts w:cs="Calibri Light"/>
          <w:spacing w:val="-1"/>
          <w:szCs w:val="20"/>
        </w:rPr>
        <w:t>w</w:t>
      </w:r>
      <w:r w:rsidRPr="007D2D34">
        <w:rPr>
          <w:rFonts w:cs="Calibri Light"/>
          <w:spacing w:val="1"/>
          <w:szCs w:val="20"/>
        </w:rPr>
        <w:t>a</w:t>
      </w:r>
      <w:r w:rsidRPr="007D2D34">
        <w:rPr>
          <w:rFonts w:cs="Calibri Light"/>
          <w:szCs w:val="20"/>
        </w:rPr>
        <w:t>n</w:t>
      </w:r>
      <w:r w:rsidRPr="007D2D34">
        <w:rPr>
          <w:rFonts w:cs="Calibri Light"/>
          <w:spacing w:val="1"/>
          <w:szCs w:val="20"/>
        </w:rPr>
        <w:t>c</w:t>
      </w:r>
      <w:r w:rsidRPr="007D2D34">
        <w:rPr>
          <w:rFonts w:cs="Calibri Light"/>
          <w:szCs w:val="20"/>
        </w:rPr>
        <w:t>e</w:t>
      </w:r>
      <w:r w:rsidRPr="007D2D34">
        <w:rPr>
          <w:rFonts w:cs="Calibri Light"/>
          <w:spacing w:val="-14"/>
          <w:szCs w:val="20"/>
        </w:rPr>
        <w:t xml:space="preserve"> </w:t>
      </w:r>
      <w:r w:rsidRPr="007D2D34">
        <w:rPr>
          <w:rFonts w:cs="Calibri Light"/>
          <w:spacing w:val="1"/>
          <w:szCs w:val="20"/>
        </w:rPr>
        <w:t>c</w:t>
      </w:r>
      <w:r w:rsidRPr="007D2D34">
        <w:rPr>
          <w:rFonts w:cs="Calibri Light"/>
          <w:spacing w:val="-1"/>
          <w:szCs w:val="20"/>
        </w:rPr>
        <w:t>a</w:t>
      </w:r>
      <w:r w:rsidRPr="007D2D34">
        <w:rPr>
          <w:rFonts w:cs="Calibri Light"/>
          <w:szCs w:val="20"/>
        </w:rPr>
        <w:t>l</w:t>
      </w:r>
      <w:r w:rsidRPr="007D2D34">
        <w:rPr>
          <w:rFonts w:cs="Calibri Light"/>
          <w:spacing w:val="1"/>
          <w:szCs w:val="20"/>
        </w:rPr>
        <w:t>c</w:t>
      </w:r>
      <w:r w:rsidRPr="007D2D34">
        <w:rPr>
          <w:rFonts w:cs="Calibri Light"/>
          <w:spacing w:val="-2"/>
          <w:szCs w:val="20"/>
        </w:rPr>
        <w:t>u</w:t>
      </w:r>
      <w:r w:rsidRPr="007D2D34">
        <w:rPr>
          <w:rFonts w:cs="Calibri Light"/>
          <w:szCs w:val="20"/>
        </w:rPr>
        <w:t>l</w:t>
      </w:r>
      <w:r w:rsidRPr="007D2D34">
        <w:rPr>
          <w:rFonts w:cs="Calibri Light"/>
          <w:spacing w:val="1"/>
          <w:szCs w:val="20"/>
        </w:rPr>
        <w:t>a</w:t>
      </w:r>
      <w:r w:rsidRPr="007D2D34">
        <w:rPr>
          <w:rFonts w:cs="Calibri Light"/>
          <w:spacing w:val="-2"/>
          <w:szCs w:val="20"/>
        </w:rPr>
        <w:t>t</w:t>
      </w:r>
      <w:r w:rsidRPr="007D2D34">
        <w:rPr>
          <w:rFonts w:cs="Calibri Light"/>
          <w:spacing w:val="1"/>
          <w:szCs w:val="20"/>
        </w:rPr>
        <w:t>e</w:t>
      </w:r>
      <w:r w:rsidRPr="007D2D34">
        <w:rPr>
          <w:rFonts w:cs="Calibri Light"/>
          <w:szCs w:val="20"/>
        </w:rPr>
        <w:t>d</w:t>
      </w:r>
      <w:r w:rsidRPr="007D2D34">
        <w:rPr>
          <w:rFonts w:cs="Calibri Light"/>
          <w:spacing w:val="-12"/>
          <w:szCs w:val="20"/>
        </w:rPr>
        <w:t xml:space="preserve"> </w:t>
      </w:r>
      <w:r w:rsidRPr="007D2D34">
        <w:rPr>
          <w:rFonts w:cs="Calibri Light"/>
          <w:spacing w:val="-1"/>
          <w:szCs w:val="20"/>
        </w:rPr>
        <w:t>a</w:t>
      </w:r>
      <w:r w:rsidRPr="007D2D34">
        <w:rPr>
          <w:rFonts w:cs="Calibri Light"/>
          <w:szCs w:val="20"/>
        </w:rPr>
        <w:t>t</w:t>
      </w:r>
      <w:r w:rsidRPr="007D2D34">
        <w:rPr>
          <w:rFonts w:cs="Calibri Light"/>
          <w:spacing w:val="-11"/>
          <w:szCs w:val="20"/>
        </w:rPr>
        <w:t xml:space="preserve"> </w:t>
      </w:r>
      <w:r w:rsidRPr="007D2D34">
        <w:rPr>
          <w:rFonts w:cs="Calibri Light"/>
          <w:szCs w:val="20"/>
        </w:rPr>
        <w:t>t</w:t>
      </w:r>
      <w:r w:rsidRPr="007D2D34">
        <w:rPr>
          <w:rFonts w:cs="Calibri Light"/>
          <w:spacing w:val="-2"/>
          <w:szCs w:val="20"/>
        </w:rPr>
        <w:t>h</w:t>
      </w:r>
      <w:r w:rsidRPr="007D2D34">
        <w:rPr>
          <w:rFonts w:cs="Calibri Light"/>
          <w:szCs w:val="20"/>
        </w:rPr>
        <w:t>e</w:t>
      </w:r>
      <w:r w:rsidRPr="007D2D34">
        <w:rPr>
          <w:rFonts w:cs="Calibri Light"/>
          <w:spacing w:val="-11"/>
          <w:szCs w:val="20"/>
        </w:rPr>
        <w:t xml:space="preserve"> </w:t>
      </w:r>
      <w:r w:rsidRPr="007D2D34">
        <w:rPr>
          <w:rFonts w:cs="Calibri Light"/>
          <w:spacing w:val="-1"/>
          <w:szCs w:val="20"/>
        </w:rPr>
        <w:t>c</w:t>
      </w:r>
      <w:r w:rsidRPr="007D2D34">
        <w:rPr>
          <w:rFonts w:cs="Calibri Light"/>
          <w:szCs w:val="20"/>
        </w:rPr>
        <w:t>o</w:t>
      </w:r>
      <w:r w:rsidRPr="007D2D34">
        <w:rPr>
          <w:rFonts w:cs="Calibri Light"/>
          <w:spacing w:val="-1"/>
          <w:szCs w:val="20"/>
        </w:rPr>
        <w:t>s</w:t>
      </w:r>
      <w:r w:rsidRPr="007D2D34">
        <w:rPr>
          <w:rFonts w:cs="Calibri Light"/>
          <w:szCs w:val="20"/>
        </w:rPr>
        <w:t>t</w:t>
      </w:r>
      <w:r w:rsidRPr="007D2D34">
        <w:rPr>
          <w:rFonts w:cs="Calibri Light"/>
          <w:spacing w:val="-11"/>
          <w:szCs w:val="20"/>
        </w:rPr>
        <w:t xml:space="preserve"> </w:t>
      </w:r>
      <w:r w:rsidRPr="007D2D34">
        <w:rPr>
          <w:rFonts w:cs="Calibri Light"/>
          <w:szCs w:val="20"/>
        </w:rPr>
        <w:t>of</w:t>
      </w:r>
      <w:r w:rsidRPr="007D2D34">
        <w:rPr>
          <w:rFonts w:cs="Calibri Light"/>
          <w:spacing w:val="-14"/>
          <w:szCs w:val="20"/>
        </w:rPr>
        <w:t xml:space="preserve"> </w:t>
      </w:r>
      <w:r w:rsidRPr="007D2D34">
        <w:rPr>
          <w:rFonts w:cs="Calibri Light"/>
          <w:szCs w:val="20"/>
        </w:rPr>
        <w:t>12</w:t>
      </w:r>
      <w:r w:rsidRPr="007D2D34">
        <w:rPr>
          <w:rFonts w:cs="Calibri Light"/>
          <w:spacing w:val="-12"/>
          <w:szCs w:val="20"/>
        </w:rPr>
        <w:t xml:space="preserve"> </w:t>
      </w:r>
      <w:r w:rsidRPr="007D2D34">
        <w:rPr>
          <w:rFonts w:cs="Calibri Light"/>
          <w:szCs w:val="20"/>
        </w:rPr>
        <w:t>tons</w:t>
      </w:r>
      <w:r w:rsidRPr="007D2D34">
        <w:rPr>
          <w:rFonts w:cs="Calibri Light"/>
          <w:spacing w:val="-13"/>
          <w:szCs w:val="20"/>
        </w:rPr>
        <w:t xml:space="preserve"> </w:t>
      </w:r>
      <w:r w:rsidRPr="007D2D34">
        <w:rPr>
          <w:rFonts w:cs="Calibri Light"/>
          <w:szCs w:val="20"/>
        </w:rPr>
        <w:t>h</w:t>
      </w:r>
      <w:r w:rsidRPr="007D2D34">
        <w:rPr>
          <w:rFonts w:cs="Calibri Light"/>
          <w:spacing w:val="1"/>
          <w:szCs w:val="20"/>
        </w:rPr>
        <w:t>a</w:t>
      </w:r>
      <w:r w:rsidRPr="007D2D34">
        <w:rPr>
          <w:rFonts w:cs="Calibri Light"/>
          <w:szCs w:val="20"/>
        </w:rPr>
        <w:t>ul</w:t>
      </w:r>
      <w:r w:rsidRPr="007D2D34">
        <w:rPr>
          <w:rFonts w:cs="Calibri Light"/>
          <w:spacing w:val="1"/>
          <w:szCs w:val="20"/>
        </w:rPr>
        <w:t>e</w:t>
      </w:r>
      <w:r w:rsidRPr="007D2D34">
        <w:rPr>
          <w:rFonts w:cs="Calibri Light"/>
          <w:szCs w:val="20"/>
        </w:rPr>
        <w:t>d o</w:t>
      </w:r>
      <w:r w:rsidRPr="007D2D34">
        <w:rPr>
          <w:rFonts w:cs="Calibri Light"/>
          <w:spacing w:val="-2"/>
          <w:szCs w:val="20"/>
        </w:rPr>
        <w:t>v</w:t>
      </w:r>
      <w:r w:rsidRPr="007D2D34">
        <w:rPr>
          <w:rFonts w:cs="Calibri Light"/>
          <w:spacing w:val="1"/>
          <w:szCs w:val="20"/>
        </w:rPr>
        <w:t>e</w:t>
      </w:r>
      <w:r w:rsidRPr="007D2D34">
        <w:rPr>
          <w:rFonts w:cs="Calibri Light"/>
          <w:szCs w:val="20"/>
        </w:rPr>
        <w:t>r</w:t>
      </w:r>
      <w:r w:rsidRPr="007D2D34">
        <w:rPr>
          <w:rFonts w:cs="Calibri Light"/>
          <w:spacing w:val="2"/>
          <w:szCs w:val="20"/>
        </w:rPr>
        <w:t xml:space="preserve"> </w:t>
      </w:r>
      <w:r w:rsidRPr="007D2D34">
        <w:rPr>
          <w:rFonts w:cs="Calibri Light"/>
          <w:szCs w:val="20"/>
        </w:rPr>
        <w:t>a</w:t>
      </w:r>
      <w:r w:rsidRPr="007D2D34">
        <w:rPr>
          <w:rFonts w:cs="Calibri Light"/>
          <w:spacing w:val="3"/>
          <w:szCs w:val="20"/>
        </w:rPr>
        <w:t xml:space="preserve"> </w:t>
      </w:r>
      <w:r w:rsidRPr="007D2D34">
        <w:rPr>
          <w:rFonts w:cs="Calibri Light"/>
          <w:szCs w:val="20"/>
        </w:rPr>
        <w:t>di</w:t>
      </w:r>
      <w:r w:rsidRPr="007D2D34">
        <w:rPr>
          <w:rFonts w:cs="Calibri Light"/>
          <w:spacing w:val="-1"/>
          <w:szCs w:val="20"/>
        </w:rPr>
        <w:t>s</w:t>
      </w:r>
      <w:r w:rsidRPr="007D2D34">
        <w:rPr>
          <w:rFonts w:cs="Calibri Light"/>
          <w:spacing w:val="-2"/>
          <w:szCs w:val="20"/>
        </w:rPr>
        <w:t>t</w:t>
      </w:r>
      <w:r w:rsidRPr="007D2D34">
        <w:rPr>
          <w:rFonts w:cs="Calibri Light"/>
          <w:spacing w:val="1"/>
          <w:szCs w:val="20"/>
        </w:rPr>
        <w:t>a</w:t>
      </w:r>
      <w:r w:rsidRPr="007D2D34">
        <w:rPr>
          <w:rFonts w:cs="Calibri Light"/>
          <w:szCs w:val="20"/>
        </w:rPr>
        <w:t>n</w:t>
      </w:r>
      <w:r w:rsidRPr="007D2D34">
        <w:rPr>
          <w:rFonts w:cs="Calibri Light"/>
          <w:spacing w:val="-2"/>
          <w:szCs w:val="20"/>
        </w:rPr>
        <w:t>c</w:t>
      </w:r>
      <w:r w:rsidRPr="007D2D34">
        <w:rPr>
          <w:rFonts w:cs="Calibri Light"/>
          <w:szCs w:val="20"/>
        </w:rPr>
        <w:t>e</w:t>
      </w:r>
      <w:r w:rsidRPr="007D2D34">
        <w:rPr>
          <w:rFonts w:cs="Calibri Light"/>
          <w:spacing w:val="3"/>
          <w:szCs w:val="20"/>
        </w:rPr>
        <w:t xml:space="preserve"> </w:t>
      </w:r>
      <w:r w:rsidRPr="007D2D34">
        <w:rPr>
          <w:rFonts w:cs="Calibri Light"/>
          <w:szCs w:val="20"/>
        </w:rPr>
        <w:t xml:space="preserve">not </w:t>
      </w:r>
      <w:r w:rsidRPr="007D2D34">
        <w:rPr>
          <w:rFonts w:cs="Calibri Light"/>
          <w:spacing w:val="1"/>
          <w:szCs w:val="20"/>
        </w:rPr>
        <w:t>e</w:t>
      </w:r>
      <w:r w:rsidRPr="007D2D34">
        <w:rPr>
          <w:rFonts w:cs="Calibri Light"/>
          <w:spacing w:val="-2"/>
          <w:szCs w:val="20"/>
        </w:rPr>
        <w:t>x</w:t>
      </w:r>
      <w:r w:rsidRPr="007D2D34">
        <w:rPr>
          <w:rFonts w:cs="Calibri Light"/>
          <w:spacing w:val="1"/>
          <w:szCs w:val="20"/>
        </w:rPr>
        <w:t>ce</w:t>
      </w:r>
      <w:r w:rsidRPr="007D2D34">
        <w:rPr>
          <w:rFonts w:cs="Calibri Light"/>
          <w:spacing w:val="-1"/>
          <w:szCs w:val="20"/>
        </w:rPr>
        <w:t>e</w:t>
      </w:r>
      <w:r w:rsidRPr="007D2D34">
        <w:rPr>
          <w:rFonts w:cs="Calibri Light"/>
          <w:szCs w:val="20"/>
        </w:rPr>
        <w:t>ding 20</w:t>
      </w:r>
      <w:r w:rsidRPr="007D2D34">
        <w:rPr>
          <w:rFonts w:cs="Calibri Light"/>
          <w:spacing w:val="2"/>
          <w:szCs w:val="20"/>
        </w:rPr>
        <w:t xml:space="preserve"> </w:t>
      </w:r>
      <w:r w:rsidRPr="007D2D34">
        <w:rPr>
          <w:rFonts w:cs="Calibri Light"/>
          <w:szCs w:val="20"/>
        </w:rPr>
        <w:t>km.</w:t>
      </w:r>
      <w:r w:rsidRPr="007D2D34">
        <w:rPr>
          <w:rFonts w:cs="Calibri Light"/>
          <w:spacing w:val="2"/>
          <w:szCs w:val="20"/>
        </w:rPr>
        <w:t xml:space="preserve"> </w:t>
      </w:r>
      <w:r w:rsidRPr="007D2D34">
        <w:rPr>
          <w:rFonts w:cs="Calibri Light"/>
          <w:spacing w:val="-2"/>
          <w:szCs w:val="20"/>
        </w:rPr>
        <w:t>T</w:t>
      </w:r>
      <w:r w:rsidRPr="007D2D34">
        <w:rPr>
          <w:rFonts w:cs="Calibri Light"/>
          <w:szCs w:val="20"/>
        </w:rPr>
        <w:t>he</w:t>
      </w:r>
      <w:r w:rsidRPr="007D2D34">
        <w:rPr>
          <w:rFonts w:cs="Calibri Light"/>
          <w:spacing w:val="3"/>
          <w:szCs w:val="20"/>
        </w:rPr>
        <w:t xml:space="preserve"> </w:t>
      </w:r>
      <w:r w:rsidRPr="007D2D34">
        <w:rPr>
          <w:rFonts w:cs="Calibri Light"/>
          <w:spacing w:val="-2"/>
          <w:szCs w:val="20"/>
        </w:rPr>
        <w:t>o</w:t>
      </w:r>
      <w:r w:rsidRPr="007D2D34">
        <w:rPr>
          <w:rFonts w:cs="Calibri Light"/>
          <w:szCs w:val="20"/>
        </w:rPr>
        <w:t>th</w:t>
      </w:r>
      <w:r w:rsidRPr="007D2D34">
        <w:rPr>
          <w:rFonts w:cs="Calibri Light"/>
          <w:spacing w:val="1"/>
          <w:szCs w:val="20"/>
        </w:rPr>
        <w:t>e</w:t>
      </w:r>
      <w:r w:rsidRPr="007D2D34">
        <w:rPr>
          <w:rFonts w:cs="Calibri Light"/>
          <w:szCs w:val="20"/>
        </w:rPr>
        <w:t xml:space="preserve">r </w:t>
      </w:r>
      <w:r w:rsidRPr="007D2D34">
        <w:rPr>
          <w:rFonts w:cs="Calibri Light"/>
          <w:spacing w:val="1"/>
          <w:szCs w:val="20"/>
        </w:rPr>
        <w:t>c</w:t>
      </w:r>
      <w:r w:rsidRPr="007D2D34">
        <w:rPr>
          <w:rFonts w:cs="Calibri Light"/>
          <w:szCs w:val="20"/>
        </w:rPr>
        <w:t>r</w:t>
      </w:r>
      <w:r w:rsidRPr="007D2D34">
        <w:rPr>
          <w:rFonts w:cs="Calibri Light"/>
          <w:spacing w:val="-2"/>
          <w:szCs w:val="20"/>
        </w:rPr>
        <w:t>i</w:t>
      </w:r>
      <w:r w:rsidRPr="007D2D34">
        <w:rPr>
          <w:rFonts w:cs="Calibri Light"/>
          <w:szCs w:val="20"/>
        </w:rPr>
        <w:t>t</w:t>
      </w:r>
      <w:r w:rsidRPr="007D2D34">
        <w:rPr>
          <w:rFonts w:cs="Calibri Light"/>
          <w:spacing w:val="1"/>
          <w:szCs w:val="20"/>
        </w:rPr>
        <w:t>e</w:t>
      </w:r>
      <w:r w:rsidRPr="007D2D34">
        <w:rPr>
          <w:rFonts w:cs="Calibri Light"/>
          <w:szCs w:val="20"/>
        </w:rPr>
        <w:t>r</w:t>
      </w:r>
      <w:r w:rsidRPr="007D2D34">
        <w:rPr>
          <w:rFonts w:cs="Calibri Light"/>
          <w:spacing w:val="-2"/>
          <w:szCs w:val="20"/>
        </w:rPr>
        <w:t>i</w:t>
      </w:r>
      <w:r w:rsidRPr="007D2D34">
        <w:rPr>
          <w:rFonts w:cs="Calibri Light"/>
          <w:szCs w:val="20"/>
        </w:rPr>
        <w:t>a</w:t>
      </w:r>
      <w:r w:rsidRPr="007D2D34">
        <w:rPr>
          <w:rFonts w:cs="Calibri Light"/>
          <w:spacing w:val="3"/>
          <w:szCs w:val="20"/>
        </w:rPr>
        <w:t xml:space="preserve"> </w:t>
      </w:r>
      <w:r w:rsidRPr="007D2D34">
        <w:rPr>
          <w:rFonts w:cs="Calibri Light"/>
          <w:szCs w:val="20"/>
        </w:rPr>
        <w:t>i</w:t>
      </w:r>
      <w:r w:rsidRPr="007D2D34">
        <w:rPr>
          <w:rFonts w:cs="Calibri Light"/>
          <w:spacing w:val="-2"/>
          <w:szCs w:val="20"/>
        </w:rPr>
        <w:t>n</w:t>
      </w:r>
      <w:r w:rsidRPr="007D2D34">
        <w:rPr>
          <w:rFonts w:cs="Calibri Light"/>
          <w:spacing w:val="1"/>
          <w:szCs w:val="20"/>
        </w:rPr>
        <w:t>c</w:t>
      </w:r>
      <w:r w:rsidRPr="007D2D34">
        <w:rPr>
          <w:rFonts w:cs="Calibri Light"/>
          <w:szCs w:val="20"/>
        </w:rPr>
        <w:t>lu</w:t>
      </w:r>
      <w:r w:rsidRPr="007D2D34">
        <w:rPr>
          <w:rFonts w:cs="Calibri Light"/>
          <w:spacing w:val="-2"/>
          <w:szCs w:val="20"/>
        </w:rPr>
        <w:t>d</w:t>
      </w:r>
      <w:r w:rsidRPr="007D2D34">
        <w:rPr>
          <w:rFonts w:cs="Calibri Light"/>
          <w:szCs w:val="20"/>
        </w:rPr>
        <w:t>e</w:t>
      </w:r>
      <w:r w:rsidRPr="007D2D34">
        <w:rPr>
          <w:rFonts w:cs="Calibri Light"/>
          <w:spacing w:val="3"/>
          <w:szCs w:val="20"/>
        </w:rPr>
        <w:t xml:space="preserve"> </w:t>
      </w:r>
      <w:r w:rsidRPr="007D2D34">
        <w:rPr>
          <w:rFonts w:cs="Calibri Light"/>
          <w:spacing w:val="-2"/>
          <w:szCs w:val="20"/>
        </w:rPr>
        <w:t>l</w:t>
      </w:r>
      <w:r w:rsidRPr="007D2D34">
        <w:rPr>
          <w:rFonts w:cs="Calibri Light"/>
          <w:szCs w:val="20"/>
        </w:rPr>
        <w:t>o</w:t>
      </w:r>
      <w:r w:rsidRPr="007D2D34">
        <w:rPr>
          <w:rFonts w:cs="Calibri Light"/>
          <w:spacing w:val="-1"/>
          <w:szCs w:val="20"/>
        </w:rPr>
        <w:t>s</w:t>
      </w:r>
      <w:r w:rsidRPr="007D2D34">
        <w:rPr>
          <w:rFonts w:cs="Calibri Light"/>
          <w:szCs w:val="20"/>
        </w:rPr>
        <w:t>s</w:t>
      </w:r>
      <w:r w:rsidRPr="007D2D34">
        <w:rPr>
          <w:rFonts w:cs="Calibri Light"/>
          <w:spacing w:val="1"/>
          <w:szCs w:val="20"/>
        </w:rPr>
        <w:t xml:space="preserve"> </w:t>
      </w:r>
      <w:r w:rsidRPr="007D2D34">
        <w:rPr>
          <w:rFonts w:cs="Calibri Light"/>
          <w:szCs w:val="20"/>
        </w:rPr>
        <w:t>of pro</w:t>
      </w:r>
      <w:r w:rsidRPr="007D2D34">
        <w:rPr>
          <w:rFonts w:cs="Calibri Light"/>
          <w:spacing w:val="-2"/>
          <w:szCs w:val="20"/>
        </w:rPr>
        <w:t>f</w:t>
      </w:r>
      <w:r w:rsidRPr="007D2D34">
        <w:rPr>
          <w:rFonts w:cs="Calibri Light"/>
          <w:szCs w:val="20"/>
        </w:rPr>
        <w:t>it</w:t>
      </w:r>
      <w:r w:rsidRPr="007D2D34">
        <w:rPr>
          <w:rFonts w:cs="Calibri Light"/>
          <w:spacing w:val="12"/>
          <w:szCs w:val="20"/>
        </w:rPr>
        <w:t xml:space="preserve"> </w:t>
      </w:r>
      <w:r w:rsidRPr="007D2D34">
        <w:rPr>
          <w:rFonts w:cs="Calibri Light"/>
          <w:szCs w:val="20"/>
        </w:rPr>
        <w:t>on</w:t>
      </w:r>
      <w:r w:rsidRPr="007D2D34">
        <w:rPr>
          <w:rFonts w:cs="Calibri Light"/>
          <w:spacing w:val="2"/>
          <w:szCs w:val="20"/>
        </w:rPr>
        <w:t xml:space="preserve"> </w:t>
      </w:r>
      <w:r w:rsidRPr="007D2D34">
        <w:rPr>
          <w:rFonts w:cs="Calibri Light"/>
          <w:spacing w:val="1"/>
          <w:szCs w:val="20"/>
        </w:rPr>
        <w:t>a</w:t>
      </w:r>
      <w:r w:rsidRPr="007D2D34">
        <w:rPr>
          <w:rFonts w:cs="Calibri Light"/>
          <w:spacing w:val="-1"/>
          <w:szCs w:val="20"/>
        </w:rPr>
        <w:t>c</w:t>
      </w:r>
      <w:r w:rsidRPr="007D2D34">
        <w:rPr>
          <w:rFonts w:cs="Calibri Light"/>
          <w:spacing w:val="1"/>
          <w:szCs w:val="20"/>
        </w:rPr>
        <w:t>c</w:t>
      </w:r>
      <w:r w:rsidRPr="007D2D34">
        <w:rPr>
          <w:rFonts w:cs="Calibri Light"/>
          <w:szCs w:val="20"/>
        </w:rPr>
        <w:t>o</w:t>
      </w:r>
      <w:r w:rsidRPr="007D2D34">
        <w:rPr>
          <w:rFonts w:cs="Calibri Light"/>
          <w:spacing w:val="-2"/>
          <w:szCs w:val="20"/>
        </w:rPr>
        <w:t>m</w:t>
      </w:r>
      <w:r w:rsidRPr="007D2D34">
        <w:rPr>
          <w:rFonts w:cs="Calibri Light"/>
          <w:szCs w:val="20"/>
        </w:rPr>
        <w:t>mo</w:t>
      </w:r>
      <w:r w:rsidRPr="007D2D34">
        <w:rPr>
          <w:rFonts w:cs="Calibri Light"/>
          <w:spacing w:val="-2"/>
          <w:szCs w:val="20"/>
        </w:rPr>
        <w:t>d</w:t>
      </w:r>
      <w:r w:rsidRPr="007D2D34">
        <w:rPr>
          <w:rFonts w:cs="Calibri Light"/>
          <w:spacing w:val="1"/>
          <w:szCs w:val="20"/>
        </w:rPr>
        <w:t>a</w:t>
      </w:r>
      <w:r w:rsidRPr="007D2D34">
        <w:rPr>
          <w:rFonts w:cs="Calibri Light"/>
          <w:szCs w:val="20"/>
        </w:rPr>
        <w:t>ti</w:t>
      </w:r>
      <w:r w:rsidRPr="007D2D34">
        <w:rPr>
          <w:rFonts w:cs="Calibri Light"/>
          <w:spacing w:val="-2"/>
          <w:szCs w:val="20"/>
        </w:rPr>
        <w:t>o</w:t>
      </w:r>
      <w:r w:rsidRPr="007D2D34">
        <w:rPr>
          <w:rFonts w:cs="Calibri Light"/>
          <w:szCs w:val="20"/>
        </w:rPr>
        <w:t>n b</w:t>
      </w:r>
      <w:r w:rsidRPr="007D2D34">
        <w:rPr>
          <w:rFonts w:cs="Calibri Light"/>
          <w:spacing w:val="1"/>
          <w:szCs w:val="20"/>
        </w:rPr>
        <w:t>a</w:t>
      </w:r>
      <w:r w:rsidRPr="007D2D34">
        <w:rPr>
          <w:rFonts w:cs="Calibri Light"/>
          <w:spacing w:val="-1"/>
          <w:szCs w:val="20"/>
        </w:rPr>
        <w:t>s</w:t>
      </w:r>
      <w:r w:rsidRPr="007D2D34">
        <w:rPr>
          <w:rFonts w:cs="Calibri Light"/>
          <w:spacing w:val="1"/>
          <w:szCs w:val="20"/>
        </w:rPr>
        <w:t>e</w:t>
      </w:r>
      <w:r w:rsidRPr="007D2D34">
        <w:rPr>
          <w:rFonts w:cs="Calibri Light"/>
          <w:szCs w:val="20"/>
        </w:rPr>
        <w:t>d</w:t>
      </w:r>
      <w:r w:rsidRPr="007D2D34">
        <w:rPr>
          <w:rFonts w:cs="Calibri Light"/>
          <w:spacing w:val="3"/>
          <w:szCs w:val="20"/>
        </w:rPr>
        <w:t xml:space="preserve"> </w:t>
      </w:r>
      <w:r w:rsidRPr="007D2D34">
        <w:rPr>
          <w:rFonts w:cs="Calibri Light"/>
          <w:szCs w:val="20"/>
        </w:rPr>
        <w:t>on</w:t>
      </w:r>
      <w:r w:rsidRPr="007D2D34">
        <w:rPr>
          <w:rFonts w:cs="Calibri Light"/>
          <w:spacing w:val="3"/>
          <w:szCs w:val="20"/>
        </w:rPr>
        <w:t xml:space="preserve"> </w:t>
      </w:r>
      <w:r w:rsidRPr="007D2D34">
        <w:rPr>
          <w:rFonts w:cs="Calibri Light"/>
          <w:szCs w:val="20"/>
        </w:rPr>
        <w:t>bu</w:t>
      </w:r>
      <w:r w:rsidRPr="007D2D34">
        <w:rPr>
          <w:rFonts w:cs="Calibri Light"/>
          <w:spacing w:val="-1"/>
          <w:szCs w:val="20"/>
        </w:rPr>
        <w:t>s</w:t>
      </w:r>
      <w:r w:rsidRPr="007D2D34">
        <w:rPr>
          <w:rFonts w:cs="Calibri Light"/>
          <w:szCs w:val="20"/>
        </w:rPr>
        <w:t>i</w:t>
      </w:r>
      <w:r w:rsidRPr="007D2D34">
        <w:rPr>
          <w:rFonts w:cs="Calibri Light"/>
          <w:spacing w:val="-2"/>
          <w:szCs w:val="20"/>
        </w:rPr>
        <w:t>n</w:t>
      </w:r>
      <w:r w:rsidRPr="007D2D34">
        <w:rPr>
          <w:rFonts w:cs="Calibri Light"/>
          <w:spacing w:val="1"/>
          <w:szCs w:val="20"/>
        </w:rPr>
        <w:t>e</w:t>
      </w:r>
      <w:r w:rsidRPr="007D2D34">
        <w:rPr>
          <w:rFonts w:cs="Calibri Light"/>
          <w:spacing w:val="-1"/>
          <w:szCs w:val="20"/>
        </w:rPr>
        <w:t>s</w:t>
      </w:r>
      <w:r w:rsidRPr="007D2D34">
        <w:rPr>
          <w:rFonts w:cs="Calibri Light"/>
          <w:szCs w:val="20"/>
        </w:rPr>
        <w:t>s</w:t>
      </w:r>
      <w:r w:rsidRPr="007D2D34">
        <w:rPr>
          <w:rFonts w:cs="Calibri Light"/>
          <w:spacing w:val="2"/>
          <w:szCs w:val="20"/>
        </w:rPr>
        <w:t xml:space="preserve"> </w:t>
      </w:r>
      <w:r w:rsidRPr="007D2D34">
        <w:rPr>
          <w:rFonts w:cs="Calibri Light"/>
          <w:spacing w:val="1"/>
          <w:szCs w:val="20"/>
        </w:rPr>
        <w:t>a</w:t>
      </w:r>
      <w:r w:rsidRPr="007D2D34">
        <w:rPr>
          <w:rFonts w:cs="Calibri Light"/>
          <w:szCs w:val="20"/>
        </w:rPr>
        <w:t>udi</w:t>
      </w:r>
      <w:r w:rsidRPr="007D2D34">
        <w:rPr>
          <w:rFonts w:cs="Calibri Light"/>
          <w:spacing w:val="-2"/>
          <w:szCs w:val="20"/>
        </w:rPr>
        <w:t>t</w:t>
      </w:r>
      <w:r w:rsidRPr="007D2D34">
        <w:rPr>
          <w:rFonts w:cs="Calibri Light"/>
          <w:spacing w:val="1"/>
          <w:szCs w:val="20"/>
        </w:rPr>
        <w:t>e</w:t>
      </w:r>
      <w:r w:rsidRPr="007D2D34">
        <w:rPr>
          <w:rFonts w:cs="Calibri Light"/>
          <w:szCs w:val="20"/>
        </w:rPr>
        <w:t xml:space="preserve">d </w:t>
      </w:r>
      <w:r w:rsidRPr="007D2D34">
        <w:rPr>
          <w:rFonts w:cs="Calibri Light"/>
          <w:spacing w:val="1"/>
          <w:szCs w:val="20"/>
        </w:rPr>
        <w:t>acc</w:t>
      </w:r>
      <w:r w:rsidRPr="007D2D34">
        <w:rPr>
          <w:rFonts w:cs="Calibri Light"/>
          <w:spacing w:val="-2"/>
          <w:szCs w:val="20"/>
        </w:rPr>
        <w:t>o</w:t>
      </w:r>
      <w:r w:rsidRPr="007D2D34">
        <w:rPr>
          <w:rFonts w:cs="Calibri Light"/>
          <w:szCs w:val="20"/>
        </w:rPr>
        <w:t>unts</w:t>
      </w:r>
      <w:r w:rsidRPr="007D2D34">
        <w:rPr>
          <w:rFonts w:cs="Calibri Light"/>
          <w:spacing w:val="2"/>
          <w:szCs w:val="20"/>
        </w:rPr>
        <w:t xml:space="preserve"> </w:t>
      </w:r>
      <w:r w:rsidRPr="007D2D34">
        <w:rPr>
          <w:rFonts w:cs="Calibri Light"/>
          <w:spacing w:val="1"/>
          <w:szCs w:val="20"/>
        </w:rPr>
        <w:t>a</w:t>
      </w:r>
      <w:r w:rsidRPr="007D2D34">
        <w:rPr>
          <w:rFonts w:cs="Calibri Light"/>
          <w:szCs w:val="20"/>
        </w:rPr>
        <w:t xml:space="preserve">nd </w:t>
      </w:r>
      <w:r w:rsidRPr="007D2D34">
        <w:rPr>
          <w:rFonts w:cs="Calibri Light"/>
          <w:spacing w:val="1"/>
          <w:szCs w:val="20"/>
        </w:rPr>
        <w:t>a</w:t>
      </w:r>
      <w:r w:rsidRPr="007D2D34">
        <w:rPr>
          <w:rFonts w:cs="Calibri Light"/>
          <w:spacing w:val="-1"/>
          <w:szCs w:val="20"/>
        </w:rPr>
        <w:t>c</w:t>
      </w:r>
      <w:r w:rsidRPr="007D2D34">
        <w:rPr>
          <w:rFonts w:cs="Calibri Light"/>
          <w:spacing w:val="1"/>
          <w:szCs w:val="20"/>
        </w:rPr>
        <w:t>c</w:t>
      </w:r>
      <w:r w:rsidRPr="007D2D34">
        <w:rPr>
          <w:rFonts w:cs="Calibri Light"/>
          <w:szCs w:val="20"/>
        </w:rPr>
        <w:t>o</w:t>
      </w:r>
      <w:r w:rsidRPr="007D2D34">
        <w:rPr>
          <w:rFonts w:cs="Calibri Light"/>
          <w:spacing w:val="-2"/>
          <w:szCs w:val="20"/>
        </w:rPr>
        <w:t>m</w:t>
      </w:r>
      <w:r w:rsidRPr="007D2D34">
        <w:rPr>
          <w:rFonts w:cs="Calibri Light"/>
          <w:szCs w:val="20"/>
        </w:rPr>
        <w:t>mo</w:t>
      </w:r>
      <w:r w:rsidRPr="007D2D34">
        <w:rPr>
          <w:rFonts w:cs="Calibri Light"/>
          <w:spacing w:val="-2"/>
          <w:szCs w:val="20"/>
        </w:rPr>
        <w:t>d</w:t>
      </w:r>
      <w:r w:rsidRPr="007D2D34">
        <w:rPr>
          <w:rFonts w:cs="Calibri Light"/>
          <w:spacing w:val="1"/>
          <w:szCs w:val="20"/>
        </w:rPr>
        <w:t>a</w:t>
      </w:r>
      <w:r w:rsidRPr="007D2D34">
        <w:rPr>
          <w:rFonts w:cs="Calibri Light"/>
          <w:szCs w:val="20"/>
        </w:rPr>
        <w:t xml:space="preserve">tion </w:t>
      </w:r>
      <w:r w:rsidRPr="007D2D34">
        <w:rPr>
          <w:rFonts w:cs="Calibri Light"/>
          <w:spacing w:val="1"/>
          <w:szCs w:val="20"/>
        </w:rPr>
        <w:t>a</w:t>
      </w:r>
      <w:r w:rsidRPr="007D2D34">
        <w:rPr>
          <w:rFonts w:cs="Calibri Light"/>
          <w:spacing w:val="-2"/>
          <w:szCs w:val="20"/>
        </w:rPr>
        <w:t>l</w:t>
      </w:r>
      <w:r w:rsidRPr="007D2D34">
        <w:rPr>
          <w:rFonts w:cs="Calibri Light"/>
          <w:szCs w:val="20"/>
        </w:rPr>
        <w:t>lo</w:t>
      </w:r>
      <w:r w:rsidRPr="007D2D34">
        <w:rPr>
          <w:rFonts w:cs="Calibri Light"/>
          <w:spacing w:val="-1"/>
          <w:szCs w:val="20"/>
        </w:rPr>
        <w:t>w</w:t>
      </w:r>
      <w:r w:rsidRPr="007D2D34">
        <w:rPr>
          <w:rFonts w:cs="Calibri Light"/>
          <w:spacing w:val="1"/>
          <w:szCs w:val="20"/>
        </w:rPr>
        <w:t>a</w:t>
      </w:r>
      <w:r w:rsidRPr="007D2D34">
        <w:rPr>
          <w:rFonts w:cs="Calibri Light"/>
          <w:szCs w:val="20"/>
        </w:rPr>
        <w:t>n</w:t>
      </w:r>
      <w:r w:rsidRPr="007D2D34">
        <w:rPr>
          <w:rFonts w:cs="Calibri Light"/>
          <w:spacing w:val="-2"/>
          <w:szCs w:val="20"/>
        </w:rPr>
        <w:t>c</w:t>
      </w:r>
      <w:r w:rsidRPr="007D2D34">
        <w:rPr>
          <w:rFonts w:cs="Calibri Light"/>
          <w:szCs w:val="20"/>
        </w:rPr>
        <w:t>e</w:t>
      </w:r>
      <w:r w:rsidRPr="007D2D34">
        <w:rPr>
          <w:rFonts w:cs="Calibri Light"/>
          <w:spacing w:val="3"/>
          <w:szCs w:val="20"/>
        </w:rPr>
        <w:t xml:space="preserve"> </w:t>
      </w:r>
      <w:r w:rsidRPr="007D2D34">
        <w:rPr>
          <w:rFonts w:cs="Calibri Light"/>
          <w:spacing w:val="1"/>
          <w:szCs w:val="20"/>
        </w:rPr>
        <w:t>e</w:t>
      </w:r>
      <w:r w:rsidRPr="007D2D34">
        <w:rPr>
          <w:rFonts w:cs="Calibri Light"/>
          <w:szCs w:val="20"/>
        </w:rPr>
        <w:t>q</w:t>
      </w:r>
      <w:r w:rsidRPr="007D2D34">
        <w:rPr>
          <w:rFonts w:cs="Calibri Light"/>
          <w:spacing w:val="-2"/>
          <w:szCs w:val="20"/>
        </w:rPr>
        <w:t>u</w:t>
      </w:r>
      <w:r w:rsidRPr="007D2D34">
        <w:rPr>
          <w:rFonts w:cs="Calibri Light"/>
          <w:szCs w:val="20"/>
        </w:rPr>
        <w:t>i</w:t>
      </w:r>
      <w:r w:rsidRPr="007D2D34">
        <w:rPr>
          <w:rFonts w:cs="Calibri Light"/>
          <w:spacing w:val="-2"/>
          <w:szCs w:val="20"/>
        </w:rPr>
        <w:t>v</w:t>
      </w:r>
      <w:r w:rsidRPr="007D2D34">
        <w:rPr>
          <w:rFonts w:cs="Calibri Light"/>
          <w:spacing w:val="1"/>
          <w:szCs w:val="20"/>
        </w:rPr>
        <w:t>a</w:t>
      </w:r>
      <w:r w:rsidRPr="007D2D34">
        <w:rPr>
          <w:rFonts w:cs="Calibri Light"/>
          <w:szCs w:val="20"/>
        </w:rPr>
        <w:t>l</w:t>
      </w:r>
      <w:r w:rsidRPr="007D2D34">
        <w:rPr>
          <w:rFonts w:cs="Calibri Light"/>
          <w:spacing w:val="1"/>
          <w:szCs w:val="20"/>
        </w:rPr>
        <w:t>e</w:t>
      </w:r>
      <w:r w:rsidRPr="007D2D34">
        <w:rPr>
          <w:rFonts w:cs="Calibri Light"/>
          <w:spacing w:val="-2"/>
          <w:szCs w:val="20"/>
        </w:rPr>
        <w:t>n</w:t>
      </w:r>
      <w:r w:rsidRPr="007D2D34">
        <w:rPr>
          <w:rFonts w:cs="Calibri Light"/>
          <w:szCs w:val="20"/>
        </w:rPr>
        <w:t>t</w:t>
      </w:r>
      <w:r w:rsidRPr="007D2D34">
        <w:rPr>
          <w:rFonts w:cs="Calibri Light"/>
          <w:spacing w:val="3"/>
          <w:szCs w:val="20"/>
        </w:rPr>
        <w:t xml:space="preserve"> </w:t>
      </w:r>
      <w:r w:rsidRPr="007D2D34">
        <w:rPr>
          <w:rFonts w:cs="Calibri Light"/>
          <w:szCs w:val="20"/>
        </w:rPr>
        <w:t>to</w:t>
      </w:r>
      <w:r w:rsidRPr="007D2D34">
        <w:rPr>
          <w:rFonts w:cs="Calibri Light"/>
          <w:spacing w:val="3"/>
          <w:szCs w:val="20"/>
        </w:rPr>
        <w:t xml:space="preserve"> </w:t>
      </w:r>
      <w:r w:rsidRPr="007D2D34">
        <w:rPr>
          <w:rFonts w:cs="Calibri Light"/>
          <w:szCs w:val="20"/>
        </w:rPr>
        <w:t>t</w:t>
      </w:r>
      <w:r w:rsidRPr="007D2D34">
        <w:rPr>
          <w:rFonts w:cs="Calibri Light"/>
          <w:spacing w:val="-2"/>
          <w:szCs w:val="20"/>
        </w:rPr>
        <w:t>h</w:t>
      </w:r>
      <w:r w:rsidRPr="007D2D34">
        <w:rPr>
          <w:rFonts w:cs="Calibri Light"/>
          <w:szCs w:val="20"/>
        </w:rPr>
        <w:t>e</w:t>
      </w:r>
      <w:r w:rsidRPr="007D2D34">
        <w:rPr>
          <w:rFonts w:cs="Calibri Light"/>
          <w:spacing w:val="3"/>
          <w:szCs w:val="20"/>
        </w:rPr>
        <w:t xml:space="preserve"> </w:t>
      </w:r>
      <w:r w:rsidRPr="007D2D34">
        <w:rPr>
          <w:rFonts w:cs="Calibri Light"/>
          <w:szCs w:val="20"/>
        </w:rPr>
        <w:t>r</w:t>
      </w:r>
      <w:r w:rsidRPr="007D2D34">
        <w:rPr>
          <w:rFonts w:cs="Calibri Light"/>
          <w:spacing w:val="1"/>
          <w:szCs w:val="20"/>
        </w:rPr>
        <w:t>e</w:t>
      </w:r>
      <w:r w:rsidRPr="007D2D34">
        <w:rPr>
          <w:rFonts w:cs="Calibri Light"/>
          <w:spacing w:val="-2"/>
          <w:szCs w:val="20"/>
        </w:rPr>
        <w:t>n</w:t>
      </w:r>
      <w:r w:rsidRPr="007D2D34">
        <w:rPr>
          <w:rFonts w:cs="Calibri Light"/>
          <w:szCs w:val="20"/>
        </w:rPr>
        <w:t>t</w:t>
      </w:r>
      <w:r w:rsidRPr="007D2D34">
        <w:rPr>
          <w:rFonts w:cs="Calibri Light"/>
          <w:spacing w:val="3"/>
          <w:szCs w:val="20"/>
        </w:rPr>
        <w:t xml:space="preserve"> </w:t>
      </w:r>
      <w:r w:rsidRPr="007D2D34">
        <w:rPr>
          <w:rFonts w:cs="Calibri Light"/>
          <w:szCs w:val="20"/>
        </w:rPr>
        <w:t xml:space="preserve">of the </w:t>
      </w:r>
      <w:r w:rsidRPr="007D2D34">
        <w:rPr>
          <w:rFonts w:cs="Calibri Light"/>
          <w:spacing w:val="1"/>
          <w:szCs w:val="20"/>
        </w:rPr>
        <w:t>ac</w:t>
      </w:r>
      <w:r w:rsidRPr="007D2D34">
        <w:rPr>
          <w:rFonts w:cs="Calibri Light"/>
          <w:szCs w:val="20"/>
        </w:rPr>
        <w:t>qu</w:t>
      </w:r>
      <w:r w:rsidRPr="007D2D34">
        <w:rPr>
          <w:rFonts w:cs="Calibri Light"/>
          <w:spacing w:val="-2"/>
          <w:szCs w:val="20"/>
        </w:rPr>
        <w:t>i</w:t>
      </w:r>
      <w:r w:rsidRPr="007D2D34">
        <w:rPr>
          <w:rFonts w:cs="Calibri Light"/>
          <w:szCs w:val="20"/>
        </w:rPr>
        <w:t>r</w:t>
      </w:r>
      <w:r w:rsidRPr="007D2D34">
        <w:rPr>
          <w:rFonts w:cs="Calibri Light"/>
          <w:spacing w:val="1"/>
          <w:szCs w:val="20"/>
        </w:rPr>
        <w:t>e</w:t>
      </w:r>
      <w:r w:rsidRPr="007D2D34">
        <w:rPr>
          <w:rFonts w:cs="Calibri Light"/>
          <w:szCs w:val="20"/>
        </w:rPr>
        <w:t>d pro</w:t>
      </w:r>
      <w:r w:rsidRPr="007D2D34">
        <w:rPr>
          <w:rFonts w:cs="Calibri Light"/>
          <w:spacing w:val="-2"/>
          <w:szCs w:val="20"/>
        </w:rPr>
        <w:t>p</w:t>
      </w:r>
      <w:r w:rsidRPr="007D2D34">
        <w:rPr>
          <w:rFonts w:cs="Calibri Light"/>
          <w:spacing w:val="1"/>
          <w:szCs w:val="20"/>
        </w:rPr>
        <w:t>e</w:t>
      </w:r>
      <w:r w:rsidRPr="007D2D34">
        <w:rPr>
          <w:rFonts w:cs="Calibri Light"/>
          <w:szCs w:val="20"/>
        </w:rPr>
        <w:t>r</w:t>
      </w:r>
      <w:r w:rsidRPr="007D2D34">
        <w:rPr>
          <w:rFonts w:cs="Calibri Light"/>
          <w:spacing w:val="1"/>
          <w:szCs w:val="20"/>
        </w:rPr>
        <w:t>t</w:t>
      </w:r>
      <w:r w:rsidRPr="007D2D34">
        <w:rPr>
          <w:rFonts w:cs="Calibri Light"/>
          <w:szCs w:val="20"/>
        </w:rPr>
        <w:t>y</w:t>
      </w:r>
      <w:r w:rsidRPr="007D2D34">
        <w:rPr>
          <w:rFonts w:cs="Calibri Light"/>
          <w:spacing w:val="-5"/>
          <w:szCs w:val="20"/>
        </w:rPr>
        <w:t xml:space="preserve"> </w:t>
      </w:r>
      <w:r w:rsidRPr="007D2D34">
        <w:rPr>
          <w:rFonts w:cs="Calibri Light"/>
          <w:szCs w:val="20"/>
        </w:rPr>
        <w:t>p</w:t>
      </w:r>
      <w:r w:rsidRPr="007D2D34">
        <w:rPr>
          <w:rFonts w:cs="Calibri Light"/>
          <w:spacing w:val="1"/>
          <w:szCs w:val="20"/>
        </w:rPr>
        <w:t>e</w:t>
      </w:r>
      <w:r w:rsidRPr="007D2D34">
        <w:rPr>
          <w:rFonts w:cs="Calibri Light"/>
          <w:szCs w:val="20"/>
        </w:rPr>
        <w:t xml:space="preserve">r </w:t>
      </w:r>
      <w:r w:rsidRPr="007D2D34">
        <w:rPr>
          <w:rFonts w:cs="Calibri Light"/>
          <w:spacing w:val="1"/>
          <w:szCs w:val="20"/>
        </w:rPr>
        <w:t>m</w:t>
      </w:r>
      <w:r w:rsidRPr="007D2D34">
        <w:rPr>
          <w:rFonts w:cs="Calibri Light"/>
          <w:szCs w:val="20"/>
        </w:rPr>
        <w:t>o</w:t>
      </w:r>
      <w:r w:rsidRPr="007D2D34">
        <w:rPr>
          <w:rFonts w:cs="Calibri Light"/>
          <w:spacing w:val="-2"/>
          <w:szCs w:val="20"/>
        </w:rPr>
        <w:t>n</w:t>
      </w:r>
      <w:r w:rsidRPr="007D2D34">
        <w:rPr>
          <w:rFonts w:cs="Calibri Light"/>
          <w:szCs w:val="20"/>
        </w:rPr>
        <w:t>th o</w:t>
      </w:r>
      <w:r w:rsidRPr="007D2D34">
        <w:rPr>
          <w:rFonts w:cs="Calibri Light"/>
          <w:spacing w:val="-2"/>
          <w:szCs w:val="20"/>
        </w:rPr>
        <w:t>v</w:t>
      </w:r>
      <w:r w:rsidRPr="007D2D34">
        <w:rPr>
          <w:rFonts w:cs="Calibri Light"/>
          <w:spacing w:val="1"/>
          <w:szCs w:val="20"/>
        </w:rPr>
        <w:t>e</w:t>
      </w:r>
      <w:r w:rsidRPr="007D2D34">
        <w:rPr>
          <w:rFonts w:cs="Calibri Light"/>
          <w:szCs w:val="20"/>
        </w:rPr>
        <w:t>r a</w:t>
      </w:r>
      <w:r w:rsidRPr="007D2D34">
        <w:rPr>
          <w:rFonts w:cs="Calibri Light"/>
          <w:spacing w:val="3"/>
          <w:szCs w:val="20"/>
        </w:rPr>
        <w:t xml:space="preserve"> </w:t>
      </w:r>
      <w:r w:rsidRPr="007D2D34">
        <w:rPr>
          <w:rFonts w:cs="Calibri Light"/>
          <w:szCs w:val="20"/>
        </w:rPr>
        <w:t>36-</w:t>
      </w:r>
      <w:r w:rsidRPr="007D2D34">
        <w:rPr>
          <w:rFonts w:cs="Calibri Light"/>
          <w:spacing w:val="-2"/>
          <w:szCs w:val="20"/>
        </w:rPr>
        <w:t>m</w:t>
      </w:r>
      <w:r w:rsidRPr="007D2D34">
        <w:rPr>
          <w:rFonts w:cs="Calibri Light"/>
          <w:szCs w:val="20"/>
        </w:rPr>
        <w:t xml:space="preserve">onth </w:t>
      </w:r>
      <w:r w:rsidRPr="007D2D34">
        <w:rPr>
          <w:rFonts w:cs="Calibri Light"/>
          <w:spacing w:val="-2"/>
          <w:szCs w:val="20"/>
        </w:rPr>
        <w:t>p</w:t>
      </w:r>
      <w:r w:rsidRPr="007D2D34">
        <w:rPr>
          <w:rFonts w:cs="Calibri Light"/>
          <w:spacing w:val="1"/>
          <w:szCs w:val="20"/>
        </w:rPr>
        <w:t>e</w:t>
      </w:r>
      <w:r w:rsidRPr="007D2D34">
        <w:rPr>
          <w:rFonts w:cs="Calibri Light"/>
          <w:szCs w:val="20"/>
        </w:rPr>
        <w:t>r</w:t>
      </w:r>
      <w:r w:rsidRPr="007D2D34">
        <w:rPr>
          <w:rFonts w:cs="Calibri Light"/>
          <w:spacing w:val="1"/>
          <w:szCs w:val="20"/>
        </w:rPr>
        <w:t>i</w:t>
      </w:r>
      <w:r w:rsidRPr="007D2D34">
        <w:rPr>
          <w:rFonts w:cs="Calibri Light"/>
          <w:szCs w:val="20"/>
        </w:rPr>
        <w:t>o</w:t>
      </w:r>
      <w:r w:rsidRPr="007D2D34">
        <w:rPr>
          <w:rFonts w:cs="Calibri Light"/>
          <w:spacing w:val="-2"/>
          <w:szCs w:val="20"/>
        </w:rPr>
        <w:t>d</w:t>
      </w:r>
      <w:r w:rsidRPr="007D2D34">
        <w:rPr>
          <w:rFonts w:cs="Calibri Light"/>
          <w:szCs w:val="20"/>
        </w:rPr>
        <w:t>.</w:t>
      </w:r>
    </w:p>
    <w:p w14:paraId="679D6EE3" w14:textId="75F535D4" w:rsidR="00F925F8" w:rsidRPr="007D2D34" w:rsidRDefault="00F925F8" w:rsidP="00F925F8">
      <w:pPr>
        <w:spacing w:after="0"/>
        <w:rPr>
          <w:rFonts w:cs="Calibri Light"/>
          <w:szCs w:val="20"/>
        </w:rPr>
      </w:pPr>
      <w:r w:rsidRPr="007D2D34">
        <w:rPr>
          <w:rFonts w:cs="Calibri Light"/>
          <w:szCs w:val="20"/>
        </w:rPr>
        <w:t xml:space="preserve">Further, Section 4 of the Land (Compensation Claims) Regulations of 2001 defines who can claim for compensation. </w:t>
      </w:r>
    </w:p>
    <w:p w14:paraId="6AE4C40D" w14:textId="77777777" w:rsidR="00F925F8" w:rsidRDefault="00F925F8" w:rsidP="00F925F8">
      <w:pPr>
        <w:spacing w:after="0"/>
        <w:rPr>
          <w:rStyle w:val="Heading3CharChar"/>
          <w:rFonts w:ascii="Palatino Linotype" w:hAnsi="Palatino Linotype" w:cs="Calibri Light"/>
          <w:sz w:val="20"/>
          <w:szCs w:val="20"/>
        </w:rPr>
      </w:pPr>
      <w:bookmarkStart w:id="60" w:name="_Hlk46071701"/>
    </w:p>
    <w:p w14:paraId="6C05C931" w14:textId="36C2D150" w:rsidR="00F925F8" w:rsidRPr="00F925F8" w:rsidRDefault="00F925F8" w:rsidP="00F925F8">
      <w:pPr>
        <w:spacing w:after="0"/>
        <w:rPr>
          <w:rStyle w:val="Heading3CharChar"/>
          <w:rFonts w:ascii="Palatino Linotype" w:hAnsi="Palatino Linotype" w:cs="Calibri Light"/>
          <w:b w:val="0"/>
          <w:bCs/>
          <w:sz w:val="20"/>
          <w:szCs w:val="20"/>
        </w:rPr>
      </w:pPr>
      <w:r w:rsidRPr="00F925F8">
        <w:rPr>
          <w:rStyle w:val="Heading3CharChar"/>
          <w:rFonts w:ascii="Palatino Linotype" w:hAnsi="Palatino Linotype" w:cs="Calibri Light"/>
          <w:b w:val="0"/>
          <w:bCs/>
          <w:sz w:val="20"/>
          <w:szCs w:val="20"/>
        </w:rPr>
        <w:t>Other legislatives guiding this RPF include:</w:t>
      </w:r>
    </w:p>
    <w:p w14:paraId="7955D0F6" w14:textId="62803889" w:rsidR="00693748" w:rsidRPr="00F925F8" w:rsidRDefault="00693748" w:rsidP="00332A63">
      <w:pPr>
        <w:pStyle w:val="ListParagraph"/>
        <w:numPr>
          <w:ilvl w:val="0"/>
          <w:numId w:val="85"/>
        </w:numPr>
        <w:spacing w:after="0"/>
        <w:rPr>
          <w:rFonts w:cs="Calibri Light"/>
          <w:bCs/>
          <w:szCs w:val="20"/>
        </w:rPr>
      </w:pPr>
      <w:r w:rsidRPr="00F925F8">
        <w:rPr>
          <w:rStyle w:val="Heading3CharChar"/>
          <w:rFonts w:ascii="Palatino Linotype" w:hAnsi="Palatino Linotype" w:cs="Calibri Light"/>
          <w:b w:val="0"/>
          <w:bCs/>
          <w:sz w:val="20"/>
          <w:szCs w:val="20"/>
        </w:rPr>
        <w:t>Land Acquisition Act No. 47 of 1967</w:t>
      </w:r>
    </w:p>
    <w:p w14:paraId="263F1AE5" w14:textId="77777777" w:rsidR="001B0DDD" w:rsidRDefault="005F35F2" w:rsidP="00332A63">
      <w:pPr>
        <w:pStyle w:val="ListParagraph"/>
        <w:numPr>
          <w:ilvl w:val="0"/>
          <w:numId w:val="85"/>
        </w:numPr>
        <w:spacing w:after="0"/>
        <w:rPr>
          <w:rFonts w:cs="Calibri Light"/>
          <w:bCs/>
          <w:szCs w:val="20"/>
        </w:rPr>
      </w:pPr>
      <w:r w:rsidRPr="00F925F8">
        <w:rPr>
          <w:rFonts w:cs="Calibri Light"/>
          <w:bCs/>
          <w:szCs w:val="20"/>
        </w:rPr>
        <w:t xml:space="preserve">The Land Act, 1999 </w:t>
      </w:r>
    </w:p>
    <w:p w14:paraId="1F4772A0" w14:textId="6B7C871F" w:rsidR="005F35F2" w:rsidRPr="00F925F8" w:rsidRDefault="004E2FDC" w:rsidP="00332A63">
      <w:pPr>
        <w:pStyle w:val="ListParagraph"/>
        <w:numPr>
          <w:ilvl w:val="0"/>
          <w:numId w:val="85"/>
        </w:numPr>
        <w:spacing w:after="0"/>
        <w:rPr>
          <w:rFonts w:cs="Calibri Light"/>
          <w:bCs/>
          <w:szCs w:val="20"/>
        </w:rPr>
      </w:pPr>
      <w:r w:rsidRPr="004E2FDC">
        <w:rPr>
          <w:rFonts w:cs="Calibri Light"/>
          <w:bCs/>
          <w:szCs w:val="20"/>
        </w:rPr>
        <w:t>Valuation and Valuers Registration Act CAP 138</w:t>
      </w:r>
    </w:p>
    <w:p w14:paraId="30ED767E" w14:textId="12E661FB" w:rsidR="005F35F2" w:rsidRPr="00F925F8" w:rsidRDefault="005F35F2" w:rsidP="00332A63">
      <w:pPr>
        <w:pStyle w:val="ListParagraph"/>
        <w:numPr>
          <w:ilvl w:val="0"/>
          <w:numId w:val="85"/>
        </w:numPr>
        <w:spacing w:after="0"/>
        <w:rPr>
          <w:rFonts w:cs="Calibri Light"/>
          <w:bCs/>
          <w:szCs w:val="20"/>
        </w:rPr>
      </w:pPr>
      <w:r w:rsidRPr="00F925F8">
        <w:rPr>
          <w:rFonts w:cs="Calibri Light"/>
          <w:bCs/>
          <w:szCs w:val="20"/>
        </w:rPr>
        <w:t>Land (Assessment of the Value of Land for Compensation) Regulations,</w:t>
      </w:r>
      <w:r w:rsidR="00F50FE0">
        <w:rPr>
          <w:rFonts w:cs="Calibri Light"/>
          <w:bCs/>
          <w:szCs w:val="20"/>
        </w:rPr>
        <w:t xml:space="preserve"> GN136, </w:t>
      </w:r>
      <w:r w:rsidR="004E2FDC">
        <w:rPr>
          <w:rFonts w:cs="Calibri Light"/>
          <w:bCs/>
          <w:szCs w:val="20"/>
        </w:rPr>
        <w:t>20</w:t>
      </w:r>
      <w:r w:rsidR="004E2FDC" w:rsidRPr="004E2FDC">
        <w:rPr>
          <w:rFonts w:cs="Calibri Light"/>
          <w:bCs/>
          <w:szCs w:val="20"/>
        </w:rPr>
        <w:t xml:space="preserve">18 </w:t>
      </w:r>
    </w:p>
    <w:p w14:paraId="6F6D342C" w14:textId="7A5066A9" w:rsidR="005F35F2" w:rsidRPr="00F925F8" w:rsidRDefault="005F35F2" w:rsidP="00332A63">
      <w:pPr>
        <w:pStyle w:val="ListParagraph"/>
        <w:numPr>
          <w:ilvl w:val="0"/>
          <w:numId w:val="85"/>
        </w:numPr>
        <w:spacing w:after="0"/>
        <w:rPr>
          <w:rFonts w:cs="Calibri Light"/>
          <w:bCs/>
          <w:szCs w:val="20"/>
        </w:rPr>
      </w:pPr>
      <w:r w:rsidRPr="00F925F8">
        <w:rPr>
          <w:rFonts w:cs="Calibri Light"/>
          <w:bCs/>
          <w:szCs w:val="20"/>
        </w:rPr>
        <w:t>The Land (Compensation Claims) Regulations, 2001</w:t>
      </w:r>
      <w:r w:rsidR="0047555A" w:rsidRPr="00F925F8">
        <w:rPr>
          <w:rFonts w:cs="Calibri Light"/>
          <w:bCs/>
          <w:szCs w:val="20"/>
        </w:rPr>
        <w:t xml:space="preserve"> </w:t>
      </w:r>
      <w:r w:rsidRPr="00F925F8">
        <w:rPr>
          <w:rFonts w:cs="Calibri Light"/>
          <w:bCs/>
          <w:szCs w:val="20"/>
        </w:rPr>
        <w:t xml:space="preserve"> </w:t>
      </w:r>
    </w:p>
    <w:p w14:paraId="1AEFB24C" w14:textId="6FA3CF30" w:rsidR="005F35F2" w:rsidRPr="00F925F8" w:rsidRDefault="005F35F2" w:rsidP="00332A63">
      <w:pPr>
        <w:pStyle w:val="ListParagraph"/>
        <w:numPr>
          <w:ilvl w:val="0"/>
          <w:numId w:val="85"/>
        </w:numPr>
        <w:spacing w:after="0"/>
        <w:rPr>
          <w:rFonts w:cs="Calibri Light"/>
          <w:bCs/>
          <w:szCs w:val="20"/>
        </w:rPr>
      </w:pPr>
      <w:r w:rsidRPr="00F925F8">
        <w:rPr>
          <w:rFonts w:cs="Calibri Light"/>
          <w:bCs/>
          <w:szCs w:val="20"/>
        </w:rPr>
        <w:t>The Land (Schemes of Regularization) Regulation, 2001</w:t>
      </w:r>
    </w:p>
    <w:p w14:paraId="7A253940" w14:textId="4E199658" w:rsidR="005F35F2" w:rsidRPr="00F925F8" w:rsidRDefault="005F35F2" w:rsidP="00332A63">
      <w:pPr>
        <w:pStyle w:val="ListParagraph"/>
        <w:numPr>
          <w:ilvl w:val="0"/>
          <w:numId w:val="85"/>
        </w:numPr>
        <w:spacing w:after="0"/>
        <w:rPr>
          <w:rFonts w:cs="Calibri Light"/>
          <w:bCs/>
          <w:szCs w:val="20"/>
        </w:rPr>
      </w:pPr>
      <w:r w:rsidRPr="00F925F8">
        <w:rPr>
          <w:rFonts w:cs="Calibri Light"/>
          <w:bCs/>
          <w:szCs w:val="20"/>
        </w:rPr>
        <w:t>The Land Use Planning Act, 2007 (Act No.6/2007)</w:t>
      </w:r>
    </w:p>
    <w:p w14:paraId="33F807E3" w14:textId="200D0D52" w:rsidR="005F35F2" w:rsidRPr="00F925F8" w:rsidRDefault="005F35F2" w:rsidP="00332A63">
      <w:pPr>
        <w:pStyle w:val="ListParagraph"/>
        <w:numPr>
          <w:ilvl w:val="0"/>
          <w:numId w:val="85"/>
        </w:numPr>
        <w:spacing w:after="0"/>
        <w:rPr>
          <w:rFonts w:cs="Calibri Light"/>
          <w:bCs/>
          <w:szCs w:val="20"/>
        </w:rPr>
      </w:pPr>
      <w:r w:rsidRPr="00F925F8">
        <w:rPr>
          <w:rFonts w:cs="Calibri Light"/>
          <w:bCs/>
          <w:szCs w:val="20"/>
        </w:rPr>
        <w:t>The Urban Planning Act, 2007 (Act No. 8/200 7)</w:t>
      </w:r>
    </w:p>
    <w:p w14:paraId="154643A4" w14:textId="55319DFA" w:rsidR="005F35F2" w:rsidRPr="00F925F8" w:rsidRDefault="005F35F2" w:rsidP="00332A63">
      <w:pPr>
        <w:pStyle w:val="ListParagraph"/>
        <w:numPr>
          <w:ilvl w:val="0"/>
          <w:numId w:val="85"/>
        </w:numPr>
        <w:spacing w:after="0"/>
        <w:rPr>
          <w:rFonts w:cs="Calibri Light"/>
          <w:bCs/>
          <w:szCs w:val="20"/>
        </w:rPr>
      </w:pPr>
      <w:r w:rsidRPr="00F925F8">
        <w:rPr>
          <w:rFonts w:cs="Calibri Light"/>
          <w:bCs/>
          <w:szCs w:val="20"/>
        </w:rPr>
        <w:t>The National Human Settlements Development Policy (2000)</w:t>
      </w:r>
    </w:p>
    <w:p w14:paraId="10DF2F99" w14:textId="42CD15B8" w:rsidR="005F35F2" w:rsidRPr="00F925F8" w:rsidRDefault="005F35F2" w:rsidP="00332A63">
      <w:pPr>
        <w:pStyle w:val="ListParagraph"/>
        <w:numPr>
          <w:ilvl w:val="0"/>
          <w:numId w:val="85"/>
        </w:numPr>
        <w:spacing w:after="0"/>
        <w:rPr>
          <w:rFonts w:cs="Calibri Light"/>
          <w:bCs/>
          <w:szCs w:val="20"/>
        </w:rPr>
      </w:pPr>
      <w:r w:rsidRPr="00F925F8">
        <w:rPr>
          <w:rFonts w:cs="Calibri Light"/>
          <w:bCs/>
          <w:szCs w:val="20"/>
        </w:rPr>
        <w:t>Women and Gender Development Policy, 2000</w:t>
      </w:r>
    </w:p>
    <w:p w14:paraId="72318ADC" w14:textId="13D55839" w:rsidR="005F35F2" w:rsidRPr="00F925F8" w:rsidRDefault="005F35F2" w:rsidP="00332A63">
      <w:pPr>
        <w:pStyle w:val="ListParagraph"/>
        <w:numPr>
          <w:ilvl w:val="0"/>
          <w:numId w:val="85"/>
        </w:numPr>
        <w:spacing w:after="0"/>
        <w:rPr>
          <w:rFonts w:cs="Calibri Light"/>
          <w:bCs/>
          <w:szCs w:val="20"/>
        </w:rPr>
      </w:pPr>
      <w:r w:rsidRPr="00F925F8">
        <w:rPr>
          <w:rFonts w:cs="Calibri Light"/>
          <w:bCs/>
          <w:szCs w:val="20"/>
        </w:rPr>
        <w:t xml:space="preserve">National Land Use Planning Commission Act No 3 of </w:t>
      </w:r>
      <w:r w:rsidR="008A626E" w:rsidRPr="00F925F8">
        <w:rPr>
          <w:rFonts w:cs="Calibri Light"/>
          <w:bCs/>
          <w:szCs w:val="20"/>
        </w:rPr>
        <w:t>1984</w:t>
      </w:r>
    </w:p>
    <w:p w14:paraId="5044D2AD" w14:textId="77777777" w:rsidR="008A626E" w:rsidRDefault="005F35F2" w:rsidP="00332A63">
      <w:pPr>
        <w:pStyle w:val="NormalParagraph"/>
        <w:numPr>
          <w:ilvl w:val="0"/>
          <w:numId w:val="85"/>
        </w:numPr>
      </w:pPr>
      <w:bookmarkStart w:id="61" w:name="_Toc341887579"/>
      <w:bookmarkStart w:id="62" w:name="_Toc30520522"/>
      <w:r w:rsidRPr="00F925F8">
        <w:rPr>
          <w:rStyle w:val="Heading3CharChar"/>
          <w:rFonts w:ascii="Palatino Linotype" w:hAnsi="Palatino Linotype" w:cs="Calibri Light"/>
          <w:b w:val="0"/>
          <w:bCs/>
          <w:sz w:val="20"/>
        </w:rPr>
        <w:t>The Land (Disposition of Right of Occupancy) Regulations, 2001</w:t>
      </w:r>
      <w:bookmarkEnd w:id="61"/>
      <w:bookmarkEnd w:id="62"/>
      <w:r w:rsidR="00C15E95" w:rsidRPr="00F925F8">
        <w:rPr>
          <w:rStyle w:val="Heading3CharChar"/>
          <w:rFonts w:ascii="Palatino Linotype" w:hAnsi="Palatino Linotype" w:cs="Calibri Light"/>
          <w:b w:val="0"/>
          <w:bCs/>
          <w:sz w:val="20"/>
        </w:rPr>
        <w:t xml:space="preserve"> </w:t>
      </w:r>
      <w:r w:rsidRPr="00F925F8">
        <w:t xml:space="preserve"> </w:t>
      </w:r>
      <w:bookmarkStart w:id="63" w:name="_Toc30520523"/>
      <w:bookmarkStart w:id="64" w:name="_Toc45570500"/>
      <w:bookmarkStart w:id="65" w:name="_Toc45638428"/>
      <w:bookmarkStart w:id="66" w:name="_Toc45639859"/>
      <w:bookmarkStart w:id="67" w:name="_Toc46188000"/>
      <w:bookmarkStart w:id="68" w:name="_Toc46695606"/>
    </w:p>
    <w:p w14:paraId="6F269E46" w14:textId="6195F0D4" w:rsidR="005F35F2" w:rsidRPr="008A626E" w:rsidRDefault="005F35F2" w:rsidP="00332A63">
      <w:pPr>
        <w:pStyle w:val="NormalParagraph"/>
        <w:numPr>
          <w:ilvl w:val="0"/>
          <w:numId w:val="85"/>
        </w:numPr>
        <w:rPr>
          <w:rFonts w:cs="Calibri Light"/>
          <w:bCs/>
        </w:rPr>
      </w:pPr>
      <w:r w:rsidRPr="00F925F8">
        <w:t>The Roads Act No. 13 of 2007 and its Regulation of 2009</w:t>
      </w:r>
      <w:bookmarkEnd w:id="63"/>
      <w:bookmarkEnd w:id="64"/>
      <w:bookmarkEnd w:id="65"/>
      <w:bookmarkEnd w:id="66"/>
      <w:bookmarkEnd w:id="67"/>
      <w:bookmarkEnd w:id="68"/>
    </w:p>
    <w:p w14:paraId="7A8AE063" w14:textId="77777777" w:rsidR="005C6B99" w:rsidRPr="005C6B99" w:rsidRDefault="005C6B99" w:rsidP="00332A63">
      <w:pPr>
        <w:pStyle w:val="ListParagraph"/>
        <w:numPr>
          <w:ilvl w:val="0"/>
          <w:numId w:val="85"/>
        </w:numPr>
        <w:spacing w:after="0"/>
        <w:rPr>
          <w:rFonts w:cs="Calibri Light"/>
          <w:bCs/>
          <w:szCs w:val="20"/>
        </w:rPr>
      </w:pPr>
      <w:bookmarkStart w:id="69" w:name="_Toc242766672"/>
      <w:bookmarkStart w:id="70" w:name="_Toc243130694"/>
      <w:bookmarkStart w:id="71" w:name="_Toc118775175"/>
      <w:bookmarkStart w:id="72" w:name="_Toc316058520"/>
      <w:bookmarkEnd w:id="57"/>
      <w:bookmarkEnd w:id="58"/>
      <w:bookmarkEnd w:id="59"/>
      <w:bookmarkEnd w:id="60"/>
      <w:r w:rsidRPr="005C6B99">
        <w:rPr>
          <w:rFonts w:cs="Calibri Light"/>
          <w:bCs/>
          <w:szCs w:val="20"/>
        </w:rPr>
        <w:t xml:space="preserve">Environmental (Solid Waste Management) Regulations of 2009 </w:t>
      </w:r>
    </w:p>
    <w:p w14:paraId="288A749B" w14:textId="77777777" w:rsidR="005C6B99" w:rsidRPr="005C6B99" w:rsidRDefault="005C6B99" w:rsidP="00332A63">
      <w:pPr>
        <w:pStyle w:val="ListParagraph"/>
        <w:numPr>
          <w:ilvl w:val="0"/>
          <w:numId w:val="85"/>
        </w:numPr>
        <w:spacing w:after="0"/>
        <w:rPr>
          <w:rFonts w:cs="Calibri Light"/>
          <w:bCs/>
          <w:szCs w:val="20"/>
        </w:rPr>
      </w:pPr>
      <w:r w:rsidRPr="005C6B99">
        <w:rPr>
          <w:rFonts w:cs="Calibri Light"/>
          <w:bCs/>
          <w:szCs w:val="20"/>
        </w:rPr>
        <w:t xml:space="preserve">Environmental Management Act (EMA), 2004 </w:t>
      </w:r>
    </w:p>
    <w:p w14:paraId="59FBCC2A" w14:textId="12D8F70D" w:rsidR="00DE0299" w:rsidRPr="004610DF" w:rsidRDefault="007D2D34" w:rsidP="005C6B99">
      <w:pPr>
        <w:pStyle w:val="Heading2"/>
      </w:pPr>
      <w:bookmarkStart w:id="73" w:name="_Toc145081279"/>
      <w:r w:rsidRPr="004610DF">
        <w:t>The World Bank</w:t>
      </w:r>
      <w:r w:rsidR="004610DF" w:rsidRPr="004610DF">
        <w:t xml:space="preserve"> Environmental and Social Framework</w:t>
      </w:r>
      <w:bookmarkEnd w:id="69"/>
      <w:bookmarkEnd w:id="70"/>
      <w:bookmarkEnd w:id="71"/>
      <w:r w:rsidR="004610DF">
        <w:t xml:space="preserve"> </w:t>
      </w:r>
      <w:r w:rsidR="004610DF" w:rsidRPr="004610DF">
        <w:t>(ESS</w:t>
      </w:r>
      <w:r w:rsidRPr="004610DF">
        <w:t>5)</w:t>
      </w:r>
      <w:bookmarkEnd w:id="72"/>
      <w:bookmarkEnd w:id="73"/>
    </w:p>
    <w:p w14:paraId="448CB7E2" w14:textId="77777777" w:rsidR="001F33C9" w:rsidRPr="007D2D34" w:rsidRDefault="001F33C9" w:rsidP="004610DF">
      <w:pPr>
        <w:tabs>
          <w:tab w:val="left" w:pos="9356"/>
        </w:tabs>
        <w:spacing w:after="0"/>
        <w:ind w:right="4"/>
        <w:rPr>
          <w:rFonts w:cs="Calibri Light"/>
          <w:szCs w:val="20"/>
        </w:rPr>
      </w:pPr>
      <w:r w:rsidRPr="007D2D34">
        <w:rPr>
          <w:rFonts w:cs="Calibri Light"/>
          <w:szCs w:val="20"/>
        </w:rPr>
        <w:t xml:space="preserve">The standards and guidelines of WB published in the World Bank Environmental and Social Framework handbook (2017) for preparation of RAP should be used as basic knowledge and references to develop your RPF methodology and detailed preparation of RAP related to the actual situation along the lines </w:t>
      </w:r>
    </w:p>
    <w:p w14:paraId="657744D9" w14:textId="77777777" w:rsidR="001F33C9" w:rsidRPr="007D2D34" w:rsidRDefault="001F33C9" w:rsidP="005077FB">
      <w:bookmarkStart w:id="74" w:name="_Toc168778"/>
    </w:p>
    <w:p w14:paraId="2B991A51" w14:textId="77777777" w:rsidR="001F33C9" w:rsidRPr="007D2D34" w:rsidRDefault="001F33C9" w:rsidP="004610DF">
      <w:pPr>
        <w:pStyle w:val="Heading3"/>
        <w:tabs>
          <w:tab w:val="left" w:pos="9356"/>
        </w:tabs>
        <w:spacing w:before="0" w:after="0"/>
        <w:ind w:left="709" w:hanging="567"/>
        <w:rPr>
          <w:rFonts w:ascii="Palatino Linotype" w:hAnsi="Palatino Linotype" w:cs="Calibri Light"/>
          <w:szCs w:val="20"/>
        </w:rPr>
      </w:pPr>
      <w:bookmarkStart w:id="75" w:name="_Toc145081280"/>
      <w:r w:rsidRPr="007D2D34">
        <w:rPr>
          <w:rFonts w:ascii="Palatino Linotype" w:hAnsi="Palatino Linotype" w:cs="Calibri Light"/>
          <w:szCs w:val="20"/>
        </w:rPr>
        <w:t xml:space="preserve">ESS Standard 5: </w:t>
      </w:r>
      <w:bookmarkEnd w:id="74"/>
      <w:r w:rsidRPr="007D2D34">
        <w:rPr>
          <w:rFonts w:ascii="Palatino Linotype" w:hAnsi="Palatino Linotype" w:cs="Calibri Light"/>
          <w:szCs w:val="20"/>
        </w:rPr>
        <w:t>Land Acquisition, Restrictions on land Use and Involuntary Resettlement</w:t>
      </w:r>
      <w:bookmarkEnd w:id="75"/>
      <w:r w:rsidRPr="007D2D34">
        <w:rPr>
          <w:rFonts w:ascii="Palatino Linotype" w:hAnsi="Palatino Linotype" w:cs="Calibri Light"/>
          <w:szCs w:val="20"/>
        </w:rPr>
        <w:t xml:space="preserve"> </w:t>
      </w:r>
    </w:p>
    <w:p w14:paraId="2B9354F7" w14:textId="77777777" w:rsidR="001F33C9" w:rsidRPr="007D2D34" w:rsidRDefault="001F33C9" w:rsidP="004610DF">
      <w:pPr>
        <w:tabs>
          <w:tab w:val="left" w:pos="9356"/>
        </w:tabs>
        <w:spacing w:after="0"/>
        <w:ind w:left="115"/>
        <w:rPr>
          <w:rFonts w:cs="Calibri Light"/>
          <w:szCs w:val="20"/>
        </w:rPr>
      </w:pPr>
    </w:p>
    <w:p w14:paraId="4E2F62C5" w14:textId="486D63B0" w:rsidR="001F33C9" w:rsidRDefault="001F33C9" w:rsidP="004610DF">
      <w:pPr>
        <w:tabs>
          <w:tab w:val="left" w:pos="9356"/>
        </w:tabs>
        <w:spacing w:after="0"/>
        <w:ind w:left="154" w:right="-164"/>
        <w:rPr>
          <w:rFonts w:cs="Calibri Light"/>
          <w:szCs w:val="20"/>
        </w:rPr>
      </w:pPr>
      <w:r w:rsidRPr="007D2D34">
        <w:rPr>
          <w:rFonts w:cs="Calibri Light"/>
          <w:color w:val="000000"/>
          <w:szCs w:val="20"/>
        </w:rPr>
        <w:t xml:space="preserve">ESS5 recognizes that </w:t>
      </w:r>
      <w:r w:rsidRPr="007D2D34">
        <w:rPr>
          <w:rFonts w:cs="Calibri Light"/>
          <w:color w:val="006224"/>
          <w:szCs w:val="20"/>
        </w:rPr>
        <w:t>p</w:t>
      </w:r>
      <w:r w:rsidRPr="007D2D34">
        <w:rPr>
          <w:rFonts w:cs="Calibri Light"/>
          <w:szCs w:val="20"/>
        </w:rPr>
        <w:t xml:space="preserve">rojects often necessitate land acquisition, expropriation and/or restrictions on land use, resulting in the temporary or permanent resettlement of people from their original places of residence or their economic activities or subsistence practices. When affected persons and communities do not have the choice to refuse such displacement, this process is known as involuntary resettlement. </w:t>
      </w:r>
    </w:p>
    <w:p w14:paraId="27964289" w14:textId="77777777" w:rsidR="007B7A4E" w:rsidRDefault="007B7A4E" w:rsidP="004610DF">
      <w:pPr>
        <w:tabs>
          <w:tab w:val="left" w:pos="9356"/>
        </w:tabs>
        <w:spacing w:after="0"/>
        <w:ind w:left="154" w:right="-164"/>
        <w:rPr>
          <w:rFonts w:cs="Calibri Light"/>
          <w:szCs w:val="20"/>
        </w:rPr>
      </w:pPr>
    </w:p>
    <w:tbl>
      <w:tblPr>
        <w:tblW w:w="93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6821"/>
      </w:tblGrid>
      <w:tr w:rsidR="00021991" w:rsidRPr="00021991" w14:paraId="6A99D1DF" w14:textId="77777777" w:rsidTr="00021991">
        <w:trPr>
          <w:trHeight w:val="469"/>
          <w:tblHeader/>
        </w:trPr>
        <w:tc>
          <w:tcPr>
            <w:tcW w:w="2535" w:type="dxa"/>
            <w:shd w:val="clear" w:color="auto" w:fill="92D050"/>
            <w:vAlign w:val="center"/>
          </w:tcPr>
          <w:p w14:paraId="3F84E2C8" w14:textId="1BB5A5FB" w:rsidR="007B7A4E" w:rsidRPr="00021991" w:rsidRDefault="00646250" w:rsidP="002F0F9F">
            <w:pPr>
              <w:tabs>
                <w:tab w:val="left" w:pos="9356"/>
              </w:tabs>
              <w:spacing w:after="0"/>
              <w:ind w:right="-164"/>
              <w:jc w:val="center"/>
              <w:rPr>
                <w:rFonts w:cs="Calibri Light"/>
                <w:b/>
                <w:color w:val="000000" w:themeColor="text1"/>
                <w:szCs w:val="20"/>
              </w:rPr>
            </w:pPr>
            <w:r w:rsidRPr="00021991">
              <w:rPr>
                <w:b/>
                <w:color w:val="000000" w:themeColor="text1"/>
                <w:szCs w:val="20"/>
              </w:rPr>
              <w:t xml:space="preserve">Section </w:t>
            </w:r>
            <w:r w:rsidR="00021991" w:rsidRPr="00021991">
              <w:rPr>
                <w:b/>
                <w:color w:val="000000" w:themeColor="text1"/>
                <w:szCs w:val="20"/>
              </w:rPr>
              <w:t>In ESS</w:t>
            </w:r>
            <w:r w:rsidRPr="00021991">
              <w:rPr>
                <w:b/>
                <w:color w:val="000000" w:themeColor="text1"/>
                <w:szCs w:val="20"/>
              </w:rPr>
              <w:t>5</w:t>
            </w:r>
          </w:p>
        </w:tc>
        <w:tc>
          <w:tcPr>
            <w:tcW w:w="6821" w:type="dxa"/>
            <w:shd w:val="clear" w:color="auto" w:fill="92D050"/>
            <w:vAlign w:val="center"/>
          </w:tcPr>
          <w:p w14:paraId="67FCDC3C" w14:textId="742D67D2" w:rsidR="007B7A4E" w:rsidRPr="00021991" w:rsidRDefault="007B7A4E" w:rsidP="002F0F9F">
            <w:pPr>
              <w:tabs>
                <w:tab w:val="left" w:pos="9356"/>
              </w:tabs>
              <w:spacing w:after="0"/>
              <w:ind w:right="-164"/>
              <w:jc w:val="center"/>
              <w:rPr>
                <w:rFonts w:cs="Calibri Light"/>
                <w:b/>
                <w:color w:val="000000" w:themeColor="text1"/>
                <w:szCs w:val="20"/>
              </w:rPr>
            </w:pPr>
            <w:r w:rsidRPr="00021991">
              <w:rPr>
                <w:b/>
                <w:color w:val="000000" w:themeColor="text1"/>
                <w:szCs w:val="20"/>
              </w:rPr>
              <w:t xml:space="preserve">Summary </w:t>
            </w:r>
            <w:r w:rsidR="002F0F9F" w:rsidRPr="00021991">
              <w:rPr>
                <w:b/>
                <w:color w:val="000000" w:themeColor="text1"/>
                <w:szCs w:val="20"/>
              </w:rPr>
              <w:t>Description</w:t>
            </w:r>
          </w:p>
        </w:tc>
      </w:tr>
      <w:tr w:rsidR="00646250" w:rsidRPr="00646250" w14:paraId="6201EC4F" w14:textId="77777777" w:rsidTr="00AD0900">
        <w:tc>
          <w:tcPr>
            <w:tcW w:w="2535" w:type="dxa"/>
          </w:tcPr>
          <w:p w14:paraId="2A153D51" w14:textId="198201CE" w:rsidR="007B7A4E" w:rsidRPr="002F0F9F" w:rsidRDefault="007B7A4E" w:rsidP="002F0F9F">
            <w:pPr>
              <w:tabs>
                <w:tab w:val="left" w:pos="9356"/>
              </w:tabs>
              <w:spacing w:after="0"/>
              <w:ind w:right="35"/>
              <w:rPr>
                <w:rFonts w:cs="Calibri Light"/>
                <w:bCs/>
                <w:color w:val="000000" w:themeColor="text1"/>
                <w:szCs w:val="20"/>
              </w:rPr>
            </w:pPr>
            <w:r w:rsidRPr="002F0F9F">
              <w:rPr>
                <w:rFonts w:cs="Calibri Light"/>
                <w:bCs/>
                <w:color w:val="000000" w:themeColor="text1"/>
                <w:szCs w:val="20"/>
              </w:rPr>
              <w:t xml:space="preserve">General </w:t>
            </w:r>
          </w:p>
        </w:tc>
        <w:tc>
          <w:tcPr>
            <w:tcW w:w="6821" w:type="dxa"/>
          </w:tcPr>
          <w:p w14:paraId="0BDE1615" w14:textId="0B33FAD7" w:rsidR="007B7A4E" w:rsidRPr="00646250" w:rsidRDefault="007B7A4E" w:rsidP="00646250">
            <w:pPr>
              <w:tabs>
                <w:tab w:val="left" w:pos="9356"/>
              </w:tabs>
              <w:spacing w:after="0"/>
              <w:ind w:right="-164"/>
              <w:rPr>
                <w:rFonts w:cs="Calibri Light"/>
                <w:color w:val="000000" w:themeColor="text1"/>
                <w:szCs w:val="20"/>
              </w:rPr>
            </w:pPr>
            <w:r w:rsidRPr="00646250">
              <w:rPr>
                <w:rFonts w:eastAsia="Calibri" w:cs="Calibri Light"/>
                <w:color w:val="000000" w:themeColor="text1"/>
                <w:szCs w:val="20"/>
              </w:rPr>
              <w:t>This ESS applies to permanent or temporary physical and economic displacement resulting from the following types of land acquisition or restrictions on land use undertaken or imposed in connection with project implementation</w:t>
            </w:r>
            <w:r w:rsidR="002F0F9F">
              <w:rPr>
                <w:rFonts w:eastAsia="Calibri" w:cs="Calibri Light"/>
                <w:color w:val="000000" w:themeColor="text1"/>
                <w:szCs w:val="20"/>
              </w:rPr>
              <w:t>.</w:t>
            </w:r>
          </w:p>
        </w:tc>
      </w:tr>
      <w:tr w:rsidR="00646250" w:rsidRPr="00646250" w14:paraId="1127577F" w14:textId="77777777" w:rsidTr="00AD0900">
        <w:tc>
          <w:tcPr>
            <w:tcW w:w="2535" w:type="dxa"/>
          </w:tcPr>
          <w:p w14:paraId="0E4BF028" w14:textId="5933AB01" w:rsidR="007B7A4E" w:rsidRPr="002F0F9F" w:rsidRDefault="007B7A4E" w:rsidP="002F0F9F">
            <w:pPr>
              <w:tabs>
                <w:tab w:val="left" w:pos="9356"/>
              </w:tabs>
              <w:spacing w:after="0"/>
              <w:ind w:right="35"/>
              <w:rPr>
                <w:rFonts w:cs="Calibri Light"/>
                <w:bCs/>
                <w:color w:val="000000" w:themeColor="text1"/>
                <w:szCs w:val="20"/>
              </w:rPr>
            </w:pPr>
            <w:r w:rsidRPr="002F0F9F">
              <w:rPr>
                <w:rFonts w:cs="Calibri Light"/>
                <w:bCs/>
                <w:color w:val="000000" w:themeColor="text1"/>
                <w:szCs w:val="20"/>
              </w:rPr>
              <w:t>Defining Eligibility (PAPs Classification):</w:t>
            </w:r>
          </w:p>
        </w:tc>
        <w:tc>
          <w:tcPr>
            <w:tcW w:w="6821" w:type="dxa"/>
          </w:tcPr>
          <w:p w14:paraId="51D9FD35" w14:textId="335644BB" w:rsidR="007B7A4E" w:rsidRPr="00646250" w:rsidRDefault="007B7A4E" w:rsidP="00646250">
            <w:pPr>
              <w:tabs>
                <w:tab w:val="left" w:pos="9356"/>
              </w:tabs>
              <w:spacing w:after="0"/>
              <w:ind w:right="-164"/>
              <w:rPr>
                <w:rFonts w:eastAsia="Calibri" w:cs="Calibri Light"/>
                <w:color w:val="000000" w:themeColor="text1"/>
                <w:szCs w:val="20"/>
              </w:rPr>
            </w:pPr>
            <w:r w:rsidRPr="00646250">
              <w:rPr>
                <w:rFonts w:eastAsia="Calibri" w:cs="Calibri Light"/>
                <w:color w:val="000000" w:themeColor="text1"/>
                <w:szCs w:val="20"/>
              </w:rPr>
              <w:t xml:space="preserve">According to the ESS5, affected persons may </w:t>
            </w:r>
            <w:r w:rsidR="00646250" w:rsidRPr="00646250">
              <w:rPr>
                <w:rFonts w:eastAsia="Calibri" w:cs="Calibri Light"/>
                <w:color w:val="000000" w:themeColor="text1"/>
                <w:szCs w:val="20"/>
              </w:rPr>
              <w:t>be classified</w:t>
            </w:r>
            <w:r w:rsidRPr="00646250">
              <w:rPr>
                <w:rFonts w:eastAsia="Calibri" w:cs="Calibri Light"/>
                <w:color w:val="000000" w:themeColor="text1"/>
                <w:szCs w:val="20"/>
              </w:rPr>
              <w:t xml:space="preserve"> as persons: </w:t>
            </w:r>
          </w:p>
          <w:p w14:paraId="32D3B8BD" w14:textId="6EEF97A9" w:rsidR="007B7A4E" w:rsidRPr="00646250" w:rsidRDefault="007B7A4E" w:rsidP="00646250">
            <w:pPr>
              <w:tabs>
                <w:tab w:val="left" w:pos="9356"/>
              </w:tabs>
              <w:spacing w:after="0"/>
              <w:ind w:right="-164"/>
              <w:rPr>
                <w:rFonts w:eastAsia="Calibri" w:cs="Calibri Light"/>
                <w:color w:val="000000" w:themeColor="text1"/>
                <w:szCs w:val="20"/>
              </w:rPr>
            </w:pPr>
            <w:r w:rsidRPr="00646250">
              <w:rPr>
                <w:rFonts w:eastAsia="Calibri" w:cs="Calibri Light"/>
                <w:color w:val="000000" w:themeColor="text1"/>
                <w:szCs w:val="20"/>
              </w:rPr>
              <w:t xml:space="preserve">(a)Who have formal legal rights to land or assets; </w:t>
            </w:r>
          </w:p>
          <w:p w14:paraId="7F63065E" w14:textId="789A2767" w:rsidR="007B7A4E" w:rsidRPr="00646250" w:rsidRDefault="007B7A4E" w:rsidP="00646250">
            <w:pPr>
              <w:tabs>
                <w:tab w:val="left" w:pos="9356"/>
              </w:tabs>
              <w:spacing w:after="0"/>
              <w:ind w:right="-164"/>
              <w:rPr>
                <w:rFonts w:eastAsia="Calibri" w:cs="Calibri Light"/>
                <w:color w:val="000000" w:themeColor="text1"/>
                <w:szCs w:val="20"/>
              </w:rPr>
            </w:pPr>
            <w:r w:rsidRPr="00646250">
              <w:rPr>
                <w:rFonts w:eastAsia="Calibri" w:cs="Calibri Light"/>
                <w:color w:val="000000" w:themeColor="text1"/>
                <w:szCs w:val="20"/>
              </w:rPr>
              <w:t xml:space="preserve">(b)Who do not have formal legal rights to land or assets, but have a claim to land or assets that is recognized or recognizable under national law; or </w:t>
            </w:r>
          </w:p>
          <w:p w14:paraId="14F850F1" w14:textId="4CE681BE" w:rsidR="007B7A4E" w:rsidRPr="00646250" w:rsidRDefault="007B7A4E" w:rsidP="00646250">
            <w:pPr>
              <w:tabs>
                <w:tab w:val="left" w:pos="9356"/>
              </w:tabs>
              <w:spacing w:after="0"/>
              <w:ind w:right="-164"/>
              <w:rPr>
                <w:rFonts w:eastAsia="Calibri" w:cs="Calibri Light"/>
                <w:color w:val="000000" w:themeColor="text1"/>
                <w:szCs w:val="20"/>
              </w:rPr>
            </w:pPr>
            <w:r w:rsidRPr="00646250">
              <w:rPr>
                <w:rFonts w:eastAsia="Calibri" w:cs="Calibri Light"/>
                <w:color w:val="000000" w:themeColor="text1"/>
                <w:szCs w:val="20"/>
              </w:rPr>
              <w:t xml:space="preserve">(c)Who have no recognizable legal right or claim to the land /assets they occupy /use. </w:t>
            </w:r>
          </w:p>
          <w:p w14:paraId="1248E289" w14:textId="1545ECB8" w:rsidR="007B7A4E" w:rsidRPr="00646250" w:rsidRDefault="007B7A4E" w:rsidP="00646250">
            <w:pPr>
              <w:tabs>
                <w:tab w:val="left" w:pos="9356"/>
              </w:tabs>
              <w:spacing w:after="0"/>
              <w:ind w:right="-164"/>
              <w:rPr>
                <w:rFonts w:eastAsia="Calibri" w:cs="Calibri Light"/>
                <w:color w:val="000000" w:themeColor="text1"/>
                <w:szCs w:val="20"/>
              </w:rPr>
            </w:pPr>
            <w:r w:rsidRPr="00646250">
              <w:rPr>
                <w:rFonts w:eastAsia="Calibri" w:cs="Calibri Light"/>
                <w:color w:val="000000" w:themeColor="text1"/>
                <w:szCs w:val="20"/>
              </w:rPr>
              <w:t>The census must be conducted during to establish the status of the affected persons.</w:t>
            </w:r>
          </w:p>
        </w:tc>
      </w:tr>
      <w:tr w:rsidR="00646250" w:rsidRPr="00646250" w14:paraId="017CD082" w14:textId="77777777" w:rsidTr="00AD0900">
        <w:tc>
          <w:tcPr>
            <w:tcW w:w="2535" w:type="dxa"/>
          </w:tcPr>
          <w:p w14:paraId="0BD5DF48" w14:textId="38BE95EE" w:rsidR="007B7A4E" w:rsidRPr="002F0F9F" w:rsidRDefault="007B7A4E" w:rsidP="002F0F9F">
            <w:pPr>
              <w:tabs>
                <w:tab w:val="left" w:pos="9356"/>
              </w:tabs>
              <w:spacing w:after="0"/>
              <w:ind w:right="35"/>
              <w:rPr>
                <w:rFonts w:cs="Calibri Light"/>
                <w:bCs/>
                <w:color w:val="000000" w:themeColor="text1"/>
                <w:szCs w:val="20"/>
              </w:rPr>
            </w:pPr>
            <w:r w:rsidRPr="002F0F9F">
              <w:rPr>
                <w:rFonts w:cs="Calibri Light"/>
                <w:bCs/>
                <w:color w:val="000000" w:themeColor="text1"/>
                <w:szCs w:val="20"/>
              </w:rPr>
              <w:t>Screening and Appraisal (Project Design):</w:t>
            </w:r>
          </w:p>
        </w:tc>
        <w:tc>
          <w:tcPr>
            <w:tcW w:w="6821" w:type="dxa"/>
          </w:tcPr>
          <w:p w14:paraId="15E0C446" w14:textId="77777777" w:rsidR="007B7A4E" w:rsidRPr="00646250" w:rsidRDefault="007B7A4E" w:rsidP="00646250">
            <w:pPr>
              <w:spacing w:after="0"/>
              <w:rPr>
                <w:rFonts w:cs="Calibri Light"/>
                <w:color w:val="000000" w:themeColor="text1"/>
                <w:szCs w:val="20"/>
              </w:rPr>
            </w:pPr>
            <w:r w:rsidRPr="00646250">
              <w:rPr>
                <w:rFonts w:cs="Calibri Light"/>
                <w:color w:val="000000" w:themeColor="text1"/>
                <w:szCs w:val="20"/>
              </w:rPr>
              <w:t xml:space="preserve">The applicability of EES5 to the borrower will be determined during the WB’s environmental and social screening process. </w:t>
            </w:r>
            <w:r w:rsidRPr="00646250">
              <w:rPr>
                <w:rFonts w:eastAsia="Garamond" w:cs="Calibri Light"/>
                <w:color w:val="000000" w:themeColor="text1"/>
                <w:szCs w:val="20"/>
              </w:rPr>
              <w:t xml:space="preserve">The Borrower will demonstrate that involuntary land acquisition or restrictions on land use are limited to direct project requirements for clearly specified project purposes within a clearly specified period of time. </w:t>
            </w:r>
          </w:p>
          <w:p w14:paraId="26E38548" w14:textId="77777777" w:rsidR="007B7A4E" w:rsidRPr="00646250" w:rsidRDefault="007B7A4E" w:rsidP="00646250">
            <w:pPr>
              <w:tabs>
                <w:tab w:val="left" w:pos="9356"/>
              </w:tabs>
              <w:spacing w:after="0"/>
              <w:ind w:right="-164"/>
              <w:rPr>
                <w:rFonts w:eastAsia="Calibri" w:cs="Calibri Light"/>
                <w:color w:val="000000" w:themeColor="text1"/>
                <w:szCs w:val="20"/>
              </w:rPr>
            </w:pPr>
          </w:p>
        </w:tc>
      </w:tr>
      <w:tr w:rsidR="00646250" w:rsidRPr="00646250" w14:paraId="58F883A2" w14:textId="77777777" w:rsidTr="00AD0900">
        <w:tc>
          <w:tcPr>
            <w:tcW w:w="2535" w:type="dxa"/>
          </w:tcPr>
          <w:p w14:paraId="1A11D742" w14:textId="01FB34DB" w:rsidR="007B7A4E" w:rsidRPr="002F0F9F" w:rsidRDefault="007B7A4E" w:rsidP="002F0F9F">
            <w:pPr>
              <w:tabs>
                <w:tab w:val="left" w:pos="9356"/>
              </w:tabs>
              <w:spacing w:after="0"/>
              <w:ind w:right="35"/>
              <w:rPr>
                <w:rFonts w:cs="Calibri Light"/>
                <w:bCs/>
                <w:color w:val="000000" w:themeColor="text1"/>
                <w:szCs w:val="20"/>
              </w:rPr>
            </w:pPr>
            <w:r w:rsidRPr="002F0F9F">
              <w:rPr>
                <w:rFonts w:cs="Calibri Light"/>
                <w:bCs/>
                <w:color w:val="000000" w:themeColor="text1"/>
                <w:szCs w:val="20"/>
              </w:rPr>
              <w:t xml:space="preserve">Community </w:t>
            </w:r>
            <w:r w:rsidR="002F0F9F" w:rsidRPr="002F0F9F">
              <w:rPr>
                <w:rFonts w:cs="Calibri Light"/>
                <w:bCs/>
                <w:color w:val="000000" w:themeColor="text1"/>
                <w:szCs w:val="20"/>
              </w:rPr>
              <w:t>E</w:t>
            </w:r>
            <w:r w:rsidRPr="002F0F9F">
              <w:rPr>
                <w:rFonts w:cs="Calibri Light"/>
                <w:bCs/>
                <w:color w:val="000000" w:themeColor="text1"/>
                <w:szCs w:val="20"/>
              </w:rPr>
              <w:t>ngagement:</w:t>
            </w:r>
          </w:p>
        </w:tc>
        <w:tc>
          <w:tcPr>
            <w:tcW w:w="6821" w:type="dxa"/>
          </w:tcPr>
          <w:p w14:paraId="397BAF15" w14:textId="579CF323" w:rsidR="007B7A4E" w:rsidRPr="00646250" w:rsidRDefault="007B7A4E" w:rsidP="00646250">
            <w:pPr>
              <w:spacing w:after="0"/>
              <w:rPr>
                <w:rFonts w:cs="Calibri Light"/>
                <w:color w:val="000000" w:themeColor="text1"/>
                <w:szCs w:val="20"/>
              </w:rPr>
            </w:pPr>
            <w:r w:rsidRPr="00646250">
              <w:rPr>
                <w:rFonts w:cs="Calibri Light"/>
                <w:color w:val="000000" w:themeColor="text1"/>
                <w:szCs w:val="20"/>
              </w:rPr>
              <w:t>The Borrower will engage with affected communities, including host communities, through the process of stakeholder engagement described in ESS10. Decision-making processes related to resettlement and livelihood restoration will include options and alternatives from which affected persons may choose. Disclosure of relevant information and meaningful participation of affected communities and persons will take place during the consideration of alternative project designs, and thereafter throughout the planning, implementation, monitoring, and evaluation of the compensation process, livelihood restoration activities, and relocation process. Additional provisions apply to consultations with displaced Indigenous Peoples, in accordance with ESS7.</w:t>
            </w:r>
          </w:p>
        </w:tc>
      </w:tr>
      <w:tr w:rsidR="00646250" w:rsidRPr="00646250" w14:paraId="7BA812E6" w14:textId="77777777" w:rsidTr="00AD0900">
        <w:trPr>
          <w:trHeight w:val="1408"/>
        </w:trPr>
        <w:tc>
          <w:tcPr>
            <w:tcW w:w="2535" w:type="dxa"/>
          </w:tcPr>
          <w:p w14:paraId="0821CB11" w14:textId="7F40622E" w:rsidR="007B7A4E" w:rsidRPr="002F0F9F" w:rsidRDefault="007B7A4E" w:rsidP="002F0F9F">
            <w:pPr>
              <w:tabs>
                <w:tab w:val="left" w:pos="9356"/>
              </w:tabs>
              <w:spacing w:after="0"/>
              <w:ind w:right="35"/>
              <w:rPr>
                <w:rFonts w:cs="Calibri Light"/>
                <w:bCs/>
                <w:color w:val="000000" w:themeColor="text1"/>
                <w:szCs w:val="20"/>
              </w:rPr>
            </w:pPr>
            <w:r w:rsidRPr="002F0F9F">
              <w:rPr>
                <w:rFonts w:cs="Calibri Light"/>
                <w:bCs/>
                <w:color w:val="000000" w:themeColor="text1"/>
                <w:szCs w:val="20"/>
              </w:rPr>
              <w:t>Grievance mechanism:</w:t>
            </w:r>
          </w:p>
        </w:tc>
        <w:tc>
          <w:tcPr>
            <w:tcW w:w="6821" w:type="dxa"/>
          </w:tcPr>
          <w:p w14:paraId="1377F2BE" w14:textId="2117537B" w:rsidR="007B7A4E" w:rsidRPr="00646250" w:rsidRDefault="007B7A4E" w:rsidP="00646250">
            <w:pPr>
              <w:spacing w:after="0"/>
              <w:rPr>
                <w:rFonts w:cs="Calibri Light"/>
                <w:color w:val="000000" w:themeColor="text1"/>
                <w:szCs w:val="20"/>
              </w:rPr>
            </w:pPr>
            <w:r w:rsidRPr="00646250">
              <w:rPr>
                <w:rFonts w:cs="Calibri Light"/>
                <w:color w:val="000000" w:themeColor="text1"/>
                <w:szCs w:val="20"/>
              </w:rPr>
              <w:t xml:space="preserve">The Borrower will ensure that a grievance mechanism for the project is in place, in accordance with ESS10 as early as possible in project development to address specific concerns about compensation, relocation or livelihood restoration measures raised by displaced persons (or others) in a timely fashion. Where possible, such grievance mechanisms will utilize existing formal or informal grievance mechanisms suitable for project purposes, supplemented as needed with project-specific arrangements designed to resolve disputes in an impartial manner. </w:t>
            </w:r>
          </w:p>
        </w:tc>
      </w:tr>
      <w:tr w:rsidR="00646250" w:rsidRPr="00646250" w14:paraId="6790BCA9" w14:textId="77777777" w:rsidTr="00AD0900">
        <w:tc>
          <w:tcPr>
            <w:tcW w:w="2535" w:type="dxa"/>
          </w:tcPr>
          <w:p w14:paraId="75DC76D2" w14:textId="33C21ADD" w:rsidR="007B7A4E" w:rsidRPr="002F0F9F" w:rsidRDefault="00646250" w:rsidP="002F0F9F">
            <w:pPr>
              <w:tabs>
                <w:tab w:val="left" w:pos="9356"/>
              </w:tabs>
              <w:spacing w:after="0"/>
              <w:ind w:right="35"/>
              <w:rPr>
                <w:rFonts w:cs="Calibri Light"/>
                <w:bCs/>
                <w:color w:val="000000" w:themeColor="text1"/>
                <w:szCs w:val="20"/>
              </w:rPr>
            </w:pPr>
            <w:r w:rsidRPr="002F0F9F">
              <w:rPr>
                <w:rFonts w:cs="Calibri Light"/>
                <w:bCs/>
                <w:color w:val="000000" w:themeColor="text1"/>
                <w:szCs w:val="20"/>
              </w:rPr>
              <w:t>Planning and implementation:</w:t>
            </w:r>
          </w:p>
        </w:tc>
        <w:tc>
          <w:tcPr>
            <w:tcW w:w="6821" w:type="dxa"/>
          </w:tcPr>
          <w:p w14:paraId="25C73D8B" w14:textId="6BE6CEE1" w:rsidR="007B7A4E" w:rsidRPr="00646250" w:rsidRDefault="00646250" w:rsidP="00646250">
            <w:pPr>
              <w:spacing w:after="0"/>
              <w:rPr>
                <w:rFonts w:cs="Calibri Light"/>
                <w:color w:val="000000" w:themeColor="text1"/>
                <w:szCs w:val="20"/>
              </w:rPr>
            </w:pPr>
            <w:r w:rsidRPr="00646250">
              <w:rPr>
                <w:rFonts w:cs="Calibri Light"/>
                <w:color w:val="000000" w:themeColor="text1"/>
                <w:szCs w:val="20"/>
              </w:rPr>
              <w:t xml:space="preserve">Where land acquisition or restrictions on land use are unavoidable, the Borrower will, as part of the environmental and social assessment, conduct a census to identify the persons who will be affected by the project, to establish an inventory of land and assets to be affected, to determine who will be eligible for compensation and assistance, and to discourage ineligible persons, such as opportunistic settlers, from claiming benefits . </w:t>
            </w:r>
          </w:p>
        </w:tc>
      </w:tr>
      <w:tr w:rsidR="00646250" w:rsidRPr="00646250" w14:paraId="2BB10A3A" w14:textId="77777777" w:rsidTr="00AD0900">
        <w:tc>
          <w:tcPr>
            <w:tcW w:w="2535" w:type="dxa"/>
          </w:tcPr>
          <w:p w14:paraId="21238A1C" w14:textId="41E2166E" w:rsidR="00646250" w:rsidRPr="002F0F9F" w:rsidRDefault="00646250" w:rsidP="002F0F9F">
            <w:pPr>
              <w:tabs>
                <w:tab w:val="left" w:pos="9356"/>
              </w:tabs>
              <w:spacing w:after="0"/>
              <w:ind w:right="35"/>
              <w:rPr>
                <w:rFonts w:cs="Calibri Light"/>
                <w:bCs/>
                <w:color w:val="000000" w:themeColor="text1"/>
                <w:szCs w:val="20"/>
              </w:rPr>
            </w:pPr>
            <w:r w:rsidRPr="002F0F9F">
              <w:rPr>
                <w:rFonts w:cs="Calibri Light"/>
                <w:bCs/>
                <w:color w:val="000000" w:themeColor="text1"/>
                <w:szCs w:val="20"/>
              </w:rPr>
              <w:t>Institutional arrangement:</w:t>
            </w:r>
          </w:p>
        </w:tc>
        <w:tc>
          <w:tcPr>
            <w:tcW w:w="6821" w:type="dxa"/>
          </w:tcPr>
          <w:p w14:paraId="6B761283" w14:textId="654B2752" w:rsidR="00646250" w:rsidRPr="00646250" w:rsidRDefault="00646250" w:rsidP="00646250">
            <w:pPr>
              <w:spacing w:after="0"/>
              <w:rPr>
                <w:rFonts w:cs="Calibri Light"/>
                <w:color w:val="000000" w:themeColor="text1"/>
                <w:szCs w:val="20"/>
              </w:rPr>
            </w:pPr>
            <w:r w:rsidRPr="00646250">
              <w:rPr>
                <w:rFonts w:cs="Calibri Light"/>
                <w:color w:val="000000" w:themeColor="text1"/>
                <w:szCs w:val="20"/>
              </w:rPr>
              <w:t>The Borrower’s plan will establish the roles and responsibilities relating to financing and implementation, and include arrangements for contingency financing to meet unanticipated costs, as well as arrangements for timely and coordinated response to unforeseen circumstances impeding progress toward desired outcomes.</w:t>
            </w:r>
          </w:p>
        </w:tc>
      </w:tr>
      <w:tr w:rsidR="00646250" w:rsidRPr="00646250" w14:paraId="7A514F9C" w14:textId="77777777" w:rsidTr="00AD0900">
        <w:tc>
          <w:tcPr>
            <w:tcW w:w="2535" w:type="dxa"/>
          </w:tcPr>
          <w:p w14:paraId="24228CAA" w14:textId="68138096" w:rsidR="00646250" w:rsidRPr="002F0F9F" w:rsidRDefault="00646250" w:rsidP="002F0F9F">
            <w:pPr>
              <w:tabs>
                <w:tab w:val="left" w:pos="9356"/>
              </w:tabs>
              <w:spacing w:after="0"/>
              <w:ind w:right="35"/>
              <w:rPr>
                <w:rFonts w:cs="Calibri Light"/>
                <w:bCs/>
                <w:color w:val="000000" w:themeColor="text1"/>
                <w:szCs w:val="20"/>
              </w:rPr>
            </w:pPr>
            <w:r w:rsidRPr="002F0F9F">
              <w:rPr>
                <w:rFonts w:cs="Calibri Light"/>
                <w:bCs/>
                <w:color w:val="000000" w:themeColor="text1"/>
                <w:szCs w:val="20"/>
              </w:rPr>
              <w:t>Implementation and Monitoring:</w:t>
            </w:r>
          </w:p>
        </w:tc>
        <w:tc>
          <w:tcPr>
            <w:tcW w:w="6821" w:type="dxa"/>
          </w:tcPr>
          <w:p w14:paraId="5C7B1E96" w14:textId="7FA23473" w:rsidR="00646250" w:rsidRPr="00646250" w:rsidRDefault="00646250" w:rsidP="00646250">
            <w:pPr>
              <w:spacing w:after="0"/>
              <w:rPr>
                <w:rFonts w:cs="Calibri Light"/>
                <w:color w:val="000000" w:themeColor="text1"/>
                <w:szCs w:val="20"/>
              </w:rPr>
            </w:pPr>
            <w:r w:rsidRPr="00646250">
              <w:rPr>
                <w:rFonts w:cs="Calibri Light"/>
                <w:color w:val="000000" w:themeColor="text1"/>
                <w:szCs w:val="20"/>
              </w:rPr>
              <w:t>Borrower will establish procedures to monitor and evaluate the implementation of the plan and will take corrective action as necessary during implementation to achieve the objectives of this ESS.</w:t>
            </w:r>
          </w:p>
        </w:tc>
      </w:tr>
      <w:tr w:rsidR="00646250" w:rsidRPr="00646250" w14:paraId="2849BAC0" w14:textId="77777777" w:rsidTr="00AD0900">
        <w:tc>
          <w:tcPr>
            <w:tcW w:w="2535" w:type="dxa"/>
          </w:tcPr>
          <w:p w14:paraId="5A42AF8C" w14:textId="476F469D" w:rsidR="00646250" w:rsidRPr="002F0F9F" w:rsidRDefault="00646250" w:rsidP="002F0F9F">
            <w:pPr>
              <w:tabs>
                <w:tab w:val="left" w:pos="9356"/>
              </w:tabs>
              <w:spacing w:after="0"/>
              <w:ind w:right="35"/>
              <w:rPr>
                <w:rFonts w:cs="Calibri Light"/>
                <w:bCs/>
                <w:color w:val="000000" w:themeColor="text1"/>
                <w:szCs w:val="20"/>
              </w:rPr>
            </w:pPr>
            <w:r w:rsidRPr="002F0F9F">
              <w:rPr>
                <w:rFonts w:cs="Calibri Light"/>
                <w:bCs/>
                <w:color w:val="000000" w:themeColor="text1"/>
                <w:szCs w:val="20"/>
              </w:rPr>
              <w:t>Collaboration with other responsible agencies or subnational jurisdictions:</w:t>
            </w:r>
          </w:p>
        </w:tc>
        <w:tc>
          <w:tcPr>
            <w:tcW w:w="6821" w:type="dxa"/>
          </w:tcPr>
          <w:p w14:paraId="4B5573D6" w14:textId="55A3C386" w:rsidR="00646250" w:rsidRPr="00646250" w:rsidRDefault="00646250" w:rsidP="00646250">
            <w:pPr>
              <w:spacing w:after="0"/>
              <w:rPr>
                <w:rFonts w:cs="Calibri Light"/>
                <w:color w:val="000000" w:themeColor="text1"/>
                <w:szCs w:val="20"/>
              </w:rPr>
            </w:pPr>
            <w:r w:rsidRPr="00646250">
              <w:rPr>
                <w:rFonts w:cs="Calibri Light"/>
                <w:color w:val="000000" w:themeColor="text1"/>
                <w:szCs w:val="20"/>
              </w:rPr>
              <w:t>The Borrower will establish means of collaboration between the agency or entity responsible for project implementation and any other governmental agencies, subnational jurisdictions or entities that are responsible for any aspects of land acquisition, resettlement planning, or provision of necessary assistance. In addition, where the capacity of other responsible agencies is limited, the Borrower will actively support resettlement planning, implementation, and monitoring</w:t>
            </w:r>
          </w:p>
        </w:tc>
      </w:tr>
      <w:tr w:rsidR="00646250" w:rsidRPr="00646250" w14:paraId="0E39EE78" w14:textId="77777777" w:rsidTr="00AD0900">
        <w:tc>
          <w:tcPr>
            <w:tcW w:w="2535" w:type="dxa"/>
          </w:tcPr>
          <w:p w14:paraId="72465227" w14:textId="639B05BF" w:rsidR="00646250" w:rsidRPr="002F0F9F" w:rsidRDefault="00646250" w:rsidP="002F0F9F">
            <w:pPr>
              <w:tabs>
                <w:tab w:val="left" w:pos="9356"/>
              </w:tabs>
              <w:spacing w:after="0"/>
              <w:ind w:right="35"/>
              <w:rPr>
                <w:rFonts w:cs="Calibri Light"/>
                <w:bCs/>
                <w:color w:val="000000" w:themeColor="text1"/>
                <w:szCs w:val="20"/>
              </w:rPr>
            </w:pPr>
            <w:r w:rsidRPr="002F0F9F">
              <w:rPr>
                <w:rFonts w:cs="Calibri Light"/>
                <w:bCs/>
                <w:color w:val="000000" w:themeColor="text1"/>
                <w:szCs w:val="20"/>
              </w:rPr>
              <w:t>Technical and Financial Assistance:</w:t>
            </w:r>
          </w:p>
        </w:tc>
        <w:tc>
          <w:tcPr>
            <w:tcW w:w="6821" w:type="dxa"/>
          </w:tcPr>
          <w:p w14:paraId="00618203" w14:textId="34ED3FC1" w:rsidR="00646250" w:rsidRPr="00646250" w:rsidRDefault="00646250" w:rsidP="00646250">
            <w:pPr>
              <w:spacing w:after="0"/>
              <w:rPr>
                <w:rFonts w:cs="Calibri Light"/>
                <w:color w:val="000000" w:themeColor="text1"/>
                <w:szCs w:val="20"/>
              </w:rPr>
            </w:pPr>
            <w:r w:rsidRPr="00646250">
              <w:rPr>
                <w:rFonts w:cs="Calibri Light"/>
                <w:color w:val="000000" w:themeColor="text1"/>
                <w:szCs w:val="20"/>
              </w:rPr>
              <w:t xml:space="preserve">The Borrower may request technical assistance from the </w:t>
            </w:r>
            <w:r w:rsidR="004C4AB2">
              <w:rPr>
                <w:rFonts w:cs="Calibri Light"/>
                <w:color w:val="000000" w:themeColor="text1"/>
                <w:szCs w:val="20"/>
              </w:rPr>
              <w:t xml:space="preserve">World </w:t>
            </w:r>
            <w:r w:rsidRPr="00646250">
              <w:rPr>
                <w:rFonts w:cs="Calibri Light"/>
                <w:color w:val="000000" w:themeColor="text1"/>
                <w:szCs w:val="20"/>
              </w:rPr>
              <w:t>Bank to strengthen Borrower capacity, or the capacity of other responsible agencies, for resettlement planning, implementation and monitoring. Such forms of assistance may include staff training, assistance in formulating new regulations or policies relating to land acquisition or other aspects of resettlement, financing for assessments or other investment costs associated with physical or economic displacement, or other purposes.</w:t>
            </w:r>
          </w:p>
          <w:p w14:paraId="0ECA9EC7" w14:textId="61832CFB" w:rsidR="00646250" w:rsidRPr="00646250" w:rsidRDefault="00646250" w:rsidP="00F925F8">
            <w:pPr>
              <w:spacing w:after="0"/>
              <w:rPr>
                <w:rFonts w:cs="Calibri Light"/>
                <w:color w:val="000000" w:themeColor="text1"/>
                <w:szCs w:val="20"/>
              </w:rPr>
            </w:pPr>
          </w:p>
        </w:tc>
      </w:tr>
    </w:tbl>
    <w:p w14:paraId="76C0FE3C" w14:textId="77777777" w:rsidR="007B7A4E" w:rsidRDefault="007B7A4E" w:rsidP="004610DF">
      <w:pPr>
        <w:tabs>
          <w:tab w:val="left" w:pos="9356"/>
        </w:tabs>
        <w:spacing w:after="0"/>
        <w:ind w:left="154" w:right="-164"/>
        <w:rPr>
          <w:rFonts w:cs="Calibri Light"/>
          <w:szCs w:val="20"/>
        </w:rPr>
      </w:pPr>
    </w:p>
    <w:p w14:paraId="7777010A" w14:textId="2AC004B8" w:rsidR="001F33C9" w:rsidRPr="007D2D34" w:rsidRDefault="001F33C9" w:rsidP="005077FB"/>
    <w:p w14:paraId="54090A64" w14:textId="642AC380" w:rsidR="009E5673" w:rsidRPr="007D2D34" w:rsidRDefault="002F0F9F" w:rsidP="007D2D34">
      <w:pPr>
        <w:pStyle w:val="Heading3"/>
        <w:spacing w:before="0" w:after="0"/>
        <w:ind w:left="426" w:hanging="426"/>
        <w:rPr>
          <w:rFonts w:ascii="Palatino Linotype" w:hAnsi="Palatino Linotype" w:cs="Calibri Light"/>
          <w:szCs w:val="20"/>
        </w:rPr>
      </w:pPr>
      <w:r>
        <w:rPr>
          <w:rFonts w:ascii="Palatino Linotype" w:hAnsi="Palatino Linotype" w:cs="Calibri Light"/>
          <w:szCs w:val="20"/>
        </w:rPr>
        <w:t xml:space="preserve"> </w:t>
      </w:r>
      <w:bookmarkStart w:id="76" w:name="_Toc145081281"/>
      <w:r w:rsidR="009E5673" w:rsidRPr="007D2D34">
        <w:rPr>
          <w:rFonts w:ascii="Palatino Linotype" w:hAnsi="Palatino Linotype" w:cs="Calibri Light"/>
          <w:szCs w:val="20"/>
        </w:rPr>
        <w:t>ESS10 Stakeholder Engagement and Information Disclosure</w:t>
      </w:r>
      <w:bookmarkEnd w:id="76"/>
    </w:p>
    <w:p w14:paraId="0630E580" w14:textId="77777777" w:rsidR="009E5673" w:rsidRPr="007D2D34" w:rsidRDefault="009E5673" w:rsidP="007D2D34">
      <w:pPr>
        <w:spacing w:after="0"/>
        <w:rPr>
          <w:rFonts w:cs="Calibri Light"/>
          <w:szCs w:val="20"/>
        </w:rPr>
      </w:pPr>
    </w:p>
    <w:p w14:paraId="6D749DFA" w14:textId="03372043" w:rsidR="009E5673" w:rsidRPr="007D2D34" w:rsidRDefault="009E5673" w:rsidP="007D2D34">
      <w:pPr>
        <w:spacing w:after="0"/>
        <w:rPr>
          <w:rFonts w:cs="Calibri Light"/>
          <w:szCs w:val="20"/>
        </w:rPr>
      </w:pPr>
      <w:r w:rsidRPr="007D2D34">
        <w:rPr>
          <w:rFonts w:cs="Calibri Light"/>
          <w:szCs w:val="20"/>
        </w:rPr>
        <w:t>Borrowers will engage with stakeholders throughout the project life cycle, commencing such engagement as early as possible in the project development process and in a time frame that enables meaningful consultations with stakeholders on project design. The nature, scope, and frequency of stakeholder engagement will be proportionate to the nature and scale of the project and its potential risks and impacts.</w:t>
      </w:r>
    </w:p>
    <w:p w14:paraId="74DD57BE" w14:textId="77777777" w:rsidR="009E5673" w:rsidRPr="007D2D34" w:rsidRDefault="009E5673" w:rsidP="007D2D34">
      <w:pPr>
        <w:spacing w:after="0"/>
        <w:rPr>
          <w:rFonts w:cs="Calibri Light"/>
          <w:szCs w:val="20"/>
        </w:rPr>
      </w:pPr>
    </w:p>
    <w:p w14:paraId="1398380E" w14:textId="5D99A736" w:rsidR="00A17488" w:rsidRPr="007D2D34" w:rsidRDefault="00A17488" w:rsidP="007D2D34">
      <w:pPr>
        <w:spacing w:after="0"/>
        <w:rPr>
          <w:rFonts w:cs="Calibri Light"/>
          <w:szCs w:val="20"/>
        </w:rPr>
      </w:pPr>
      <w:r w:rsidRPr="007D2D34">
        <w:rPr>
          <w:rFonts w:cs="Calibri Light"/>
          <w:szCs w:val="20"/>
        </w:rPr>
        <w:t>The Borrower will identify those project-affected parties (individuals or groups) who, because of their particular circumstances, may be disadvantaged or vulnerable. Based on this identification, the Borrower will further identify individuals or groups who may have different concerns and priorities about project impacts, mitigation mechanisms, and benefits, and who may require different, or separate, forms of engagement. An adequate level of detail will be included in the stakeholder identification and analysis so as to determine the level of communication that is appropriate for the project.</w:t>
      </w:r>
    </w:p>
    <w:p w14:paraId="179EE2EF" w14:textId="77777777" w:rsidR="00A17488" w:rsidRPr="007D2D34" w:rsidRDefault="00A17488" w:rsidP="007D2D34">
      <w:pPr>
        <w:spacing w:after="0"/>
        <w:rPr>
          <w:rFonts w:cs="Calibri Light"/>
          <w:szCs w:val="20"/>
        </w:rPr>
      </w:pPr>
    </w:p>
    <w:p w14:paraId="59C1D43E" w14:textId="4574A113" w:rsidR="00A17488" w:rsidRPr="007D2D34" w:rsidRDefault="00A17488" w:rsidP="007D2D34">
      <w:pPr>
        <w:spacing w:after="0"/>
        <w:rPr>
          <w:rFonts w:cs="Calibri Light"/>
          <w:szCs w:val="20"/>
        </w:rPr>
      </w:pPr>
      <w:r w:rsidRPr="007D2D34">
        <w:rPr>
          <w:rFonts w:cs="Calibri Light"/>
          <w:szCs w:val="20"/>
        </w:rPr>
        <w:t>The information will be disclosed in relevant local languages and in a manner that is accessible and culturally appropriate, taking into account any specific needs of groups that may be differentially or disproportionately affected by the project or groups of the population with specific information needs (such as, disability, literacy, gender, mobility, differences in language or accessibility).</w:t>
      </w:r>
    </w:p>
    <w:p w14:paraId="26541CDD" w14:textId="77777777" w:rsidR="00A17488" w:rsidRPr="007D2D34" w:rsidRDefault="00A17488" w:rsidP="007D2D34">
      <w:pPr>
        <w:spacing w:after="0"/>
        <w:rPr>
          <w:rFonts w:cs="Calibri Light"/>
          <w:szCs w:val="20"/>
        </w:rPr>
      </w:pPr>
    </w:p>
    <w:p w14:paraId="15903909" w14:textId="03E3FE4A" w:rsidR="00A17488" w:rsidRPr="007D2D34" w:rsidRDefault="00A17488" w:rsidP="007D2D34">
      <w:pPr>
        <w:spacing w:after="0"/>
        <w:rPr>
          <w:rFonts w:cs="Calibri Light"/>
          <w:szCs w:val="20"/>
        </w:rPr>
      </w:pPr>
      <w:r w:rsidRPr="007D2D34">
        <w:rPr>
          <w:rFonts w:cs="Calibri Light"/>
          <w:szCs w:val="20"/>
        </w:rPr>
        <w:t>The Borrower will respond to concerns and grievances of project-affected parties related to the environmental and social performance of the project in a timely manner. For this purpose, the Borrower will propose and implement a grievance mechanism9 to receive and facilitate resolution of such concerns and grievances.</w:t>
      </w:r>
    </w:p>
    <w:p w14:paraId="5C9F129B" w14:textId="77777777" w:rsidR="00A17488" w:rsidRPr="007D2D34" w:rsidRDefault="00A17488" w:rsidP="007D2D34">
      <w:pPr>
        <w:spacing w:after="0"/>
        <w:rPr>
          <w:rFonts w:cs="Calibri Light"/>
          <w:szCs w:val="20"/>
        </w:rPr>
      </w:pPr>
    </w:p>
    <w:p w14:paraId="00B679C8" w14:textId="2E67AA1F" w:rsidR="00A17488" w:rsidRDefault="00A17488" w:rsidP="007D2D34">
      <w:pPr>
        <w:spacing w:after="0"/>
        <w:rPr>
          <w:rFonts w:cs="Calibri Light"/>
          <w:szCs w:val="20"/>
        </w:rPr>
      </w:pPr>
      <w:r w:rsidRPr="007D2D34">
        <w:rPr>
          <w:rFonts w:cs="Calibri Light"/>
          <w:szCs w:val="20"/>
        </w:rPr>
        <w:t>Handling of grievances will be done in a culturally appropriate manner and be discreet, objective, sensitive, and responsive to the needs and concerns of the project-affected parties. The mechanism will also allow for anonymous complaints to be raised and addressed.</w:t>
      </w:r>
    </w:p>
    <w:p w14:paraId="33E753ED" w14:textId="77777777" w:rsidR="00941BF4" w:rsidRDefault="00941BF4" w:rsidP="007D2D34">
      <w:pPr>
        <w:spacing w:after="0"/>
        <w:rPr>
          <w:rFonts w:cs="Calibri Light"/>
          <w:szCs w:val="20"/>
        </w:rPr>
      </w:pPr>
    </w:p>
    <w:p w14:paraId="7FE872DF" w14:textId="1DB44FFA" w:rsidR="00941BF4" w:rsidRDefault="00941BF4" w:rsidP="00590899">
      <w:pPr>
        <w:pStyle w:val="Heading2"/>
        <w:spacing w:before="0" w:after="0"/>
        <w:ind w:left="567" w:hanging="567"/>
        <w:rPr>
          <w:rFonts w:cs="Calibri Light"/>
          <w:szCs w:val="20"/>
        </w:rPr>
      </w:pPr>
      <w:bookmarkStart w:id="77" w:name="_Toc145081282"/>
      <w:r>
        <w:rPr>
          <w:rFonts w:cs="Calibri Light"/>
          <w:szCs w:val="20"/>
        </w:rPr>
        <w:t>Voluntary Land Donation</w:t>
      </w:r>
      <w:bookmarkEnd w:id="77"/>
    </w:p>
    <w:p w14:paraId="369C4EE1" w14:textId="77777777" w:rsidR="00941BF4" w:rsidRDefault="00941BF4" w:rsidP="007D2D34">
      <w:pPr>
        <w:spacing w:after="0"/>
        <w:rPr>
          <w:rFonts w:cs="Calibri Light"/>
          <w:szCs w:val="20"/>
        </w:rPr>
      </w:pPr>
    </w:p>
    <w:p w14:paraId="24ED23E2" w14:textId="77777777" w:rsidR="00590899" w:rsidRDefault="00590899" w:rsidP="007D2D34">
      <w:pPr>
        <w:spacing w:after="0"/>
      </w:pPr>
      <w:r>
        <w:t xml:space="preserve">Individual households may be willing to give land for provision of community developments in their areas. Where they so choose </w:t>
      </w:r>
      <w:r w:rsidR="00941BF4">
        <w:t xml:space="preserve">to voluntarily contribute land or assets without </w:t>
      </w:r>
      <w:r>
        <w:t xml:space="preserve">compensation, the </w:t>
      </w:r>
      <w:r w:rsidR="00941BF4">
        <w:t xml:space="preserve"> following </w:t>
      </w:r>
      <w:r>
        <w:t xml:space="preserve">ESS5 </w:t>
      </w:r>
      <w:r w:rsidR="00941BF4">
        <w:t>requirements will need to be met</w:t>
      </w:r>
      <w:r>
        <w:t>:</w:t>
      </w:r>
    </w:p>
    <w:p w14:paraId="1F02E5A8" w14:textId="77777777" w:rsidR="00590899" w:rsidRPr="00590899" w:rsidRDefault="00590899" w:rsidP="00332A63">
      <w:pPr>
        <w:numPr>
          <w:ilvl w:val="0"/>
          <w:numId w:val="126"/>
        </w:numPr>
        <w:shd w:val="clear" w:color="auto" w:fill="FFFFFF"/>
        <w:spacing w:after="0"/>
        <w:jc w:val="left"/>
        <w:rPr>
          <w:rFonts w:ascii="Calibri" w:hAnsi="Calibri" w:cs="Calibri"/>
          <w:color w:val="1F497D"/>
          <w:sz w:val="22"/>
          <w:szCs w:val="22"/>
        </w:rPr>
      </w:pPr>
      <w:r w:rsidRPr="00590899">
        <w:rPr>
          <w:rFonts w:ascii="Calibri" w:hAnsi="Calibri" w:cs="Calibri"/>
          <w:color w:val="1F497D"/>
          <w:sz w:val="22"/>
          <w:szCs w:val="22"/>
        </w:rPr>
        <w:t>The potential donor or donors have been appropriately informed and consulted about the project and the choices available to them.</w:t>
      </w:r>
    </w:p>
    <w:p w14:paraId="4D31115B" w14:textId="77777777" w:rsidR="00590899" w:rsidRPr="00590899" w:rsidRDefault="00590899" w:rsidP="00332A63">
      <w:pPr>
        <w:numPr>
          <w:ilvl w:val="0"/>
          <w:numId w:val="126"/>
        </w:numPr>
        <w:shd w:val="clear" w:color="auto" w:fill="FFFFFF"/>
        <w:spacing w:after="0"/>
        <w:jc w:val="left"/>
        <w:rPr>
          <w:rFonts w:ascii="Calibri" w:hAnsi="Calibri" w:cs="Calibri"/>
          <w:color w:val="1F497D"/>
          <w:sz w:val="22"/>
          <w:szCs w:val="22"/>
        </w:rPr>
      </w:pPr>
      <w:r w:rsidRPr="00590899">
        <w:rPr>
          <w:rFonts w:ascii="Calibri" w:hAnsi="Calibri" w:cs="Calibri"/>
          <w:color w:val="1F497D"/>
          <w:sz w:val="22"/>
          <w:szCs w:val="22"/>
        </w:rPr>
        <w:t>The individuals/communities using or occupying the land gave their consent and there is documented evidence of it.</w:t>
      </w:r>
    </w:p>
    <w:p w14:paraId="6E73BA28" w14:textId="77777777" w:rsidR="00590899" w:rsidRPr="00590899" w:rsidRDefault="00590899" w:rsidP="00332A63">
      <w:pPr>
        <w:numPr>
          <w:ilvl w:val="0"/>
          <w:numId w:val="126"/>
        </w:numPr>
        <w:shd w:val="clear" w:color="auto" w:fill="FFFFFF"/>
        <w:spacing w:after="0"/>
        <w:jc w:val="left"/>
        <w:rPr>
          <w:rFonts w:ascii="Calibri" w:hAnsi="Calibri" w:cs="Calibri"/>
          <w:color w:val="1F497D"/>
          <w:sz w:val="22"/>
          <w:szCs w:val="22"/>
        </w:rPr>
      </w:pPr>
      <w:r w:rsidRPr="00590899">
        <w:rPr>
          <w:rFonts w:ascii="Calibri" w:hAnsi="Calibri" w:cs="Calibri"/>
          <w:color w:val="1F497D"/>
          <w:sz w:val="22"/>
          <w:szCs w:val="22"/>
        </w:rPr>
        <w:t>Certification from the government body that the land is free of claims or encroachments from any third party.</w:t>
      </w:r>
    </w:p>
    <w:p w14:paraId="68B97229" w14:textId="77777777" w:rsidR="00590899" w:rsidRPr="00590899" w:rsidRDefault="00590899" w:rsidP="00332A63">
      <w:pPr>
        <w:numPr>
          <w:ilvl w:val="0"/>
          <w:numId w:val="126"/>
        </w:numPr>
        <w:shd w:val="clear" w:color="auto" w:fill="FFFFFF"/>
        <w:spacing w:after="0"/>
        <w:jc w:val="left"/>
        <w:rPr>
          <w:rFonts w:ascii="Calibri" w:hAnsi="Calibri" w:cs="Calibri"/>
          <w:color w:val="1F497D"/>
          <w:sz w:val="22"/>
          <w:szCs w:val="22"/>
        </w:rPr>
      </w:pPr>
      <w:r w:rsidRPr="00590899">
        <w:rPr>
          <w:rFonts w:ascii="Calibri" w:hAnsi="Calibri" w:cs="Calibri"/>
          <w:color w:val="1F497D"/>
          <w:sz w:val="22"/>
          <w:szCs w:val="22"/>
        </w:rPr>
        <w:t>Deed of donation to the proponent concerned, as witnessed by the government officials and an independent witness, duly registered in the name of the Government.</w:t>
      </w:r>
    </w:p>
    <w:p w14:paraId="2D5D82CF" w14:textId="0B7E85E3" w:rsidR="00590899" w:rsidRPr="00590899" w:rsidRDefault="00590899" w:rsidP="00332A63">
      <w:pPr>
        <w:numPr>
          <w:ilvl w:val="0"/>
          <w:numId w:val="126"/>
        </w:numPr>
        <w:shd w:val="clear" w:color="auto" w:fill="FFFFFF"/>
        <w:spacing w:after="0"/>
        <w:jc w:val="left"/>
        <w:rPr>
          <w:rFonts w:ascii="Calibri" w:hAnsi="Calibri" w:cs="Calibri"/>
          <w:color w:val="1F497D"/>
          <w:sz w:val="22"/>
          <w:szCs w:val="22"/>
        </w:rPr>
      </w:pPr>
      <w:r w:rsidRPr="00590899">
        <w:rPr>
          <w:rFonts w:ascii="Calibri" w:hAnsi="Calibri" w:cs="Calibri"/>
          <w:color w:val="1F497D"/>
          <w:sz w:val="22"/>
          <w:szCs w:val="22"/>
        </w:rPr>
        <w:t xml:space="preserve">The amount of land being donated is minor and will not reduce the donor’s remaining land area below that required to maintain the donor’s livelihood at current levels (the impact on individual households is marginal limiting up to 5% percent </w:t>
      </w:r>
      <w:r w:rsidR="002B3D89" w:rsidRPr="00590899">
        <w:rPr>
          <w:rFonts w:ascii="Calibri" w:hAnsi="Calibri" w:cs="Calibri"/>
          <w:color w:val="1F497D"/>
          <w:sz w:val="22"/>
          <w:szCs w:val="22"/>
        </w:rPr>
        <w:t>of</w:t>
      </w:r>
      <w:r w:rsidRPr="00590899">
        <w:rPr>
          <w:rFonts w:ascii="Calibri" w:hAnsi="Calibri" w:cs="Calibri"/>
          <w:color w:val="1F497D"/>
          <w:sz w:val="22"/>
          <w:szCs w:val="22"/>
        </w:rPr>
        <w:t xml:space="preserve"> the productive assets and the remaining assets are economically viable to ensure livelihood or shelter)</w:t>
      </w:r>
    </w:p>
    <w:p w14:paraId="777018F6" w14:textId="77777777" w:rsidR="00590899" w:rsidRPr="00590899" w:rsidRDefault="00590899" w:rsidP="00332A63">
      <w:pPr>
        <w:numPr>
          <w:ilvl w:val="0"/>
          <w:numId w:val="126"/>
        </w:numPr>
        <w:shd w:val="clear" w:color="auto" w:fill="FFFFFF"/>
        <w:spacing w:after="0"/>
        <w:jc w:val="left"/>
        <w:rPr>
          <w:rFonts w:ascii="Calibri" w:hAnsi="Calibri" w:cs="Calibri"/>
          <w:color w:val="1F497D"/>
          <w:sz w:val="22"/>
          <w:szCs w:val="22"/>
        </w:rPr>
      </w:pPr>
      <w:r w:rsidRPr="00590899">
        <w:rPr>
          <w:rFonts w:ascii="Calibri" w:hAnsi="Calibri" w:cs="Calibri"/>
          <w:color w:val="1F497D"/>
          <w:sz w:val="22"/>
          <w:szCs w:val="22"/>
        </w:rPr>
        <w:t>The individuals/households/communities making voluntary donation are within the project area of influence (the corridor of impact).</w:t>
      </w:r>
    </w:p>
    <w:p w14:paraId="227A8670" w14:textId="77777777" w:rsidR="00590899" w:rsidRPr="00590899" w:rsidRDefault="00590899" w:rsidP="00332A63">
      <w:pPr>
        <w:numPr>
          <w:ilvl w:val="0"/>
          <w:numId w:val="126"/>
        </w:numPr>
        <w:shd w:val="clear" w:color="auto" w:fill="FFFFFF"/>
        <w:spacing w:after="0"/>
        <w:jc w:val="left"/>
        <w:rPr>
          <w:rFonts w:ascii="Calibri" w:hAnsi="Calibri" w:cs="Calibri"/>
          <w:color w:val="1F497D"/>
          <w:sz w:val="22"/>
          <w:szCs w:val="22"/>
        </w:rPr>
      </w:pPr>
      <w:r w:rsidRPr="00590899">
        <w:rPr>
          <w:rFonts w:ascii="Calibri" w:hAnsi="Calibri" w:cs="Calibri"/>
          <w:color w:val="1F497D"/>
          <w:sz w:val="22"/>
          <w:szCs w:val="22"/>
        </w:rPr>
        <w:t>The potential donors are aware that refusal is an option and have confirmed in writing their willingness to proceed with the donation.</w:t>
      </w:r>
    </w:p>
    <w:p w14:paraId="51842DE9" w14:textId="77777777" w:rsidR="00590899" w:rsidRPr="00590899" w:rsidRDefault="00590899" w:rsidP="00332A63">
      <w:pPr>
        <w:numPr>
          <w:ilvl w:val="0"/>
          <w:numId w:val="126"/>
        </w:numPr>
        <w:shd w:val="clear" w:color="auto" w:fill="FFFFFF"/>
        <w:spacing w:after="0"/>
        <w:jc w:val="left"/>
        <w:rPr>
          <w:rFonts w:ascii="Calibri" w:hAnsi="Calibri" w:cs="Calibri"/>
          <w:color w:val="1F497D"/>
          <w:sz w:val="22"/>
          <w:szCs w:val="22"/>
        </w:rPr>
      </w:pPr>
      <w:r w:rsidRPr="00590899">
        <w:rPr>
          <w:rFonts w:ascii="Calibri" w:hAnsi="Calibri" w:cs="Calibri"/>
          <w:color w:val="1F497D"/>
          <w:sz w:val="22"/>
          <w:szCs w:val="22"/>
        </w:rPr>
        <w:t>The land donation is made freely in public and without coercion and is not affecting household’s livelihood security.</w:t>
      </w:r>
    </w:p>
    <w:p w14:paraId="56E21876" w14:textId="77777777" w:rsidR="00590899" w:rsidRPr="00590899" w:rsidRDefault="00590899" w:rsidP="00332A63">
      <w:pPr>
        <w:numPr>
          <w:ilvl w:val="0"/>
          <w:numId w:val="126"/>
        </w:numPr>
        <w:shd w:val="clear" w:color="auto" w:fill="FFFFFF"/>
        <w:spacing w:after="0"/>
        <w:jc w:val="left"/>
        <w:rPr>
          <w:rFonts w:ascii="Calibri" w:hAnsi="Calibri" w:cs="Calibri"/>
          <w:color w:val="1F497D"/>
          <w:sz w:val="22"/>
          <w:szCs w:val="22"/>
        </w:rPr>
      </w:pPr>
      <w:r w:rsidRPr="00590899">
        <w:rPr>
          <w:rFonts w:ascii="Calibri" w:hAnsi="Calibri" w:cs="Calibri"/>
          <w:color w:val="1F497D"/>
          <w:sz w:val="22"/>
          <w:szCs w:val="22"/>
        </w:rPr>
        <w:t>In case of public or government land, the encroacher cannot claim such land as donation.</w:t>
      </w:r>
    </w:p>
    <w:p w14:paraId="3AD15862" w14:textId="77777777" w:rsidR="00590899" w:rsidRPr="00590899" w:rsidRDefault="00590899" w:rsidP="00332A63">
      <w:pPr>
        <w:numPr>
          <w:ilvl w:val="0"/>
          <w:numId w:val="126"/>
        </w:numPr>
        <w:shd w:val="clear" w:color="auto" w:fill="FFFFFF"/>
        <w:spacing w:after="0"/>
        <w:jc w:val="left"/>
        <w:rPr>
          <w:rFonts w:ascii="Calibri" w:hAnsi="Calibri" w:cs="Calibri"/>
          <w:color w:val="1F497D"/>
          <w:sz w:val="22"/>
          <w:szCs w:val="22"/>
        </w:rPr>
      </w:pPr>
      <w:r w:rsidRPr="00590899">
        <w:rPr>
          <w:rFonts w:ascii="Calibri" w:hAnsi="Calibri" w:cs="Calibri"/>
          <w:color w:val="1F497D"/>
          <w:sz w:val="22"/>
          <w:szCs w:val="22"/>
        </w:rPr>
        <w:t>Land donation is not leading to household relocation.</w:t>
      </w:r>
    </w:p>
    <w:p w14:paraId="76B3315B" w14:textId="34F1DB0A" w:rsidR="00590899" w:rsidRDefault="002B3D89" w:rsidP="007D2D34">
      <w:pPr>
        <w:spacing w:after="0"/>
      </w:pPr>
      <w:r>
        <w:t>Furthermore no land donation will be accepted from vulnerable households who may be negatively affected impacted as a result of donation.</w:t>
      </w:r>
    </w:p>
    <w:p w14:paraId="487A4F1E" w14:textId="77777777" w:rsidR="002B3D89" w:rsidRDefault="002B3D89" w:rsidP="007D2D34">
      <w:pPr>
        <w:spacing w:after="0"/>
      </w:pPr>
    </w:p>
    <w:p w14:paraId="1D9F8C74" w14:textId="642689CB" w:rsidR="00F70716" w:rsidRPr="007D2D34" w:rsidRDefault="00F70716" w:rsidP="005077FB">
      <w:pPr>
        <w:pStyle w:val="Heading2"/>
        <w:rPr>
          <w:rFonts w:cs="Calibri Light"/>
          <w:caps/>
          <w:szCs w:val="20"/>
        </w:rPr>
      </w:pPr>
      <w:bookmarkStart w:id="78" w:name="_Toc145081283"/>
      <w:r w:rsidRPr="007D2D34">
        <w:rPr>
          <w:rFonts w:cs="Calibri Light"/>
          <w:caps/>
          <w:szCs w:val="20"/>
        </w:rPr>
        <w:t xml:space="preserve">Comparison of national legislation and WB </w:t>
      </w:r>
      <w:r w:rsidR="006B0B98" w:rsidRPr="007D2D34">
        <w:rPr>
          <w:rFonts w:cs="Calibri Light"/>
          <w:caps/>
          <w:szCs w:val="20"/>
        </w:rPr>
        <w:t>ESS5</w:t>
      </w:r>
      <w:bookmarkEnd w:id="78"/>
    </w:p>
    <w:p w14:paraId="495F0C0F" w14:textId="0072C966" w:rsidR="00F70716" w:rsidRPr="007D2D34" w:rsidRDefault="00F70716" w:rsidP="007D2D34">
      <w:pPr>
        <w:spacing w:after="0"/>
        <w:ind w:left="10" w:right="4"/>
        <w:rPr>
          <w:rFonts w:cs="Calibri Light"/>
          <w:szCs w:val="20"/>
        </w:rPr>
      </w:pPr>
      <w:r w:rsidRPr="007D2D34">
        <w:rPr>
          <w:rFonts w:cs="Calibri Light"/>
          <w:szCs w:val="20"/>
        </w:rPr>
        <w:t xml:space="preserve">Analysis of previous resettlement documentation including resettlement plans, frameworks shows that there are some divergences between World Bank </w:t>
      </w:r>
      <w:r w:rsidR="00752203">
        <w:rPr>
          <w:rFonts w:cs="Calibri Light"/>
          <w:szCs w:val="20"/>
        </w:rPr>
        <w:t>ESS5</w:t>
      </w:r>
      <w:r w:rsidR="00752203" w:rsidRPr="007D2D34">
        <w:rPr>
          <w:rFonts w:cs="Calibri Light"/>
          <w:szCs w:val="20"/>
        </w:rPr>
        <w:t xml:space="preserve"> </w:t>
      </w:r>
      <w:r w:rsidRPr="007D2D34">
        <w:rPr>
          <w:rFonts w:cs="Calibri Light"/>
          <w:szCs w:val="20"/>
        </w:rPr>
        <w:t xml:space="preserve">and Tanzanian legislation in the sphere of compensation for involuntary resettlement </w:t>
      </w:r>
      <w:r w:rsidR="00177D03">
        <w:rPr>
          <w:rFonts w:cs="Calibri Light"/>
          <w:szCs w:val="20"/>
        </w:rPr>
        <w:t xml:space="preserve">associated </w:t>
      </w:r>
      <w:r w:rsidR="00F50FE0">
        <w:rPr>
          <w:rFonts w:cs="Calibri Light"/>
          <w:szCs w:val="20"/>
        </w:rPr>
        <w:t xml:space="preserve">with </w:t>
      </w:r>
      <w:r w:rsidR="00F50FE0" w:rsidRPr="007D2D34">
        <w:rPr>
          <w:rFonts w:cs="Calibri Light"/>
          <w:szCs w:val="20"/>
        </w:rPr>
        <w:t>investment</w:t>
      </w:r>
      <w:r w:rsidRPr="007D2D34">
        <w:rPr>
          <w:rFonts w:cs="Calibri Light"/>
          <w:szCs w:val="20"/>
        </w:rPr>
        <w:t xml:space="preserve"> projects. The main discrepancies are in: detail explanation of entitlements to project affected population, and provision of just compensation instead of full replacement cost, carry out socioeconomic surveys among PAPs. </w:t>
      </w:r>
    </w:p>
    <w:p w14:paraId="290E3EB6" w14:textId="77777777" w:rsidR="00A87E3F" w:rsidRPr="007D2D34" w:rsidRDefault="00A87E3F" w:rsidP="007D2D34">
      <w:pPr>
        <w:spacing w:after="0"/>
        <w:ind w:left="10" w:right="4"/>
        <w:rPr>
          <w:rFonts w:cs="Calibri Light"/>
          <w:szCs w:val="20"/>
        </w:rPr>
      </w:pPr>
    </w:p>
    <w:p w14:paraId="0CDC02EE" w14:textId="4EA4F7A4" w:rsidR="00F70716" w:rsidRPr="007D2D34" w:rsidRDefault="00F70716" w:rsidP="007D2D34">
      <w:pPr>
        <w:spacing w:after="0"/>
        <w:ind w:left="10" w:right="4"/>
        <w:rPr>
          <w:rFonts w:cs="Calibri Light"/>
          <w:szCs w:val="20"/>
        </w:rPr>
      </w:pPr>
      <w:r w:rsidRPr="007D2D34">
        <w:rPr>
          <w:rFonts w:cs="Calibri Light"/>
          <w:szCs w:val="20"/>
        </w:rPr>
        <w:t xml:space="preserve">Tanzanian Laws </w:t>
      </w:r>
      <w:r w:rsidR="00E67EA7">
        <w:rPr>
          <w:rFonts w:cs="Calibri Light"/>
          <w:szCs w:val="20"/>
        </w:rPr>
        <w:t xml:space="preserve">provide for </w:t>
      </w:r>
      <w:r w:rsidRPr="007D2D34">
        <w:rPr>
          <w:rFonts w:cs="Calibri Light"/>
          <w:szCs w:val="20"/>
        </w:rPr>
        <w:t xml:space="preserve">compensation for land </w:t>
      </w:r>
      <w:r w:rsidR="00E67EA7">
        <w:rPr>
          <w:rFonts w:cs="Calibri Light"/>
          <w:szCs w:val="20"/>
        </w:rPr>
        <w:t>to the rightful legal owners (</w:t>
      </w:r>
      <w:r w:rsidR="00E67EA7" w:rsidRPr="007D2D34">
        <w:rPr>
          <w:rFonts w:cs="Calibri Light"/>
          <w:szCs w:val="20"/>
        </w:rPr>
        <w:t>PAPs</w:t>
      </w:r>
      <w:r w:rsidR="00E67EA7">
        <w:rPr>
          <w:rFonts w:cs="Calibri Light"/>
          <w:szCs w:val="20"/>
        </w:rPr>
        <w:t xml:space="preserve">) with less recognition </w:t>
      </w:r>
      <w:r w:rsidRPr="007D2D34">
        <w:rPr>
          <w:rFonts w:cs="Calibri Light"/>
          <w:szCs w:val="20"/>
        </w:rPr>
        <w:t xml:space="preserve"> </w:t>
      </w:r>
      <w:r w:rsidR="00E67EA7">
        <w:rPr>
          <w:rFonts w:cs="Calibri Light"/>
          <w:szCs w:val="20"/>
        </w:rPr>
        <w:t xml:space="preserve">to </w:t>
      </w:r>
      <w:r w:rsidRPr="007D2D34">
        <w:rPr>
          <w:rFonts w:cs="Calibri Light"/>
          <w:szCs w:val="20"/>
        </w:rPr>
        <w:t xml:space="preserve">encroachers for the same. </w:t>
      </w:r>
      <w:r w:rsidR="00E67EA7">
        <w:rPr>
          <w:rFonts w:cs="Calibri Light"/>
          <w:szCs w:val="20"/>
        </w:rPr>
        <w:t>While t</w:t>
      </w:r>
      <w:r w:rsidRPr="007D2D34">
        <w:rPr>
          <w:rFonts w:cs="Calibri Light"/>
          <w:szCs w:val="20"/>
        </w:rPr>
        <w:t xml:space="preserve">he World Bank </w:t>
      </w:r>
      <w:r w:rsidR="0030242C" w:rsidRPr="007D2D34">
        <w:rPr>
          <w:rFonts w:cs="Calibri Light"/>
          <w:szCs w:val="20"/>
        </w:rPr>
        <w:t>ESS5</w:t>
      </w:r>
      <w:r w:rsidRPr="007D2D34">
        <w:rPr>
          <w:rFonts w:cs="Calibri Light"/>
          <w:szCs w:val="20"/>
        </w:rPr>
        <w:t xml:space="preserve"> provides for compensation </w:t>
      </w:r>
      <w:r w:rsidR="00E67EA7">
        <w:rPr>
          <w:rFonts w:cs="Calibri Light"/>
          <w:szCs w:val="20"/>
        </w:rPr>
        <w:t xml:space="preserve">be paid </w:t>
      </w:r>
      <w:r w:rsidRPr="007D2D34">
        <w:rPr>
          <w:rFonts w:cs="Calibri Light"/>
          <w:szCs w:val="20"/>
        </w:rPr>
        <w:t xml:space="preserve">for </w:t>
      </w:r>
      <w:r w:rsidR="00E67EA7">
        <w:rPr>
          <w:rFonts w:cs="Calibri Light"/>
          <w:szCs w:val="20"/>
        </w:rPr>
        <w:t xml:space="preserve">the affected </w:t>
      </w:r>
      <w:r w:rsidRPr="007D2D34">
        <w:rPr>
          <w:rFonts w:cs="Calibri Light"/>
          <w:szCs w:val="20"/>
        </w:rPr>
        <w:t xml:space="preserve">land to both legal owners and encroachers. </w:t>
      </w:r>
    </w:p>
    <w:p w14:paraId="6F690E32" w14:textId="77777777" w:rsidR="00F70716" w:rsidRPr="007D2D34" w:rsidRDefault="00F70716" w:rsidP="007D2D34">
      <w:pPr>
        <w:spacing w:after="0"/>
        <w:rPr>
          <w:rFonts w:cs="Calibri Light"/>
          <w:szCs w:val="20"/>
        </w:rPr>
      </w:pPr>
      <w:r w:rsidRPr="007D2D34">
        <w:rPr>
          <w:rFonts w:cs="Calibri Light"/>
          <w:szCs w:val="20"/>
        </w:rPr>
        <w:t xml:space="preserve"> </w:t>
      </w:r>
    </w:p>
    <w:p w14:paraId="25A89E9F" w14:textId="0F8FAF4A" w:rsidR="00E67EA7" w:rsidRPr="007D2D34" w:rsidRDefault="00E67EA7" w:rsidP="007D2D34">
      <w:pPr>
        <w:spacing w:after="0"/>
        <w:ind w:right="4"/>
        <w:rPr>
          <w:rFonts w:cs="Calibri Light"/>
          <w:szCs w:val="20"/>
        </w:rPr>
      </w:pPr>
      <w:r w:rsidRPr="00E67EA7">
        <w:rPr>
          <w:rFonts w:cs="Calibri Light"/>
          <w:szCs w:val="20"/>
        </w:rPr>
        <w:t>The President holds the eminent domain as custodian (Trustee) and any individual persons including LGAs are granted leases of not exceeding 99 years. Secondly, the law recognizes 3 categories of land - the general land (which is de</w:t>
      </w:r>
      <w:r>
        <w:rPr>
          <w:rFonts w:cs="Calibri Light"/>
          <w:szCs w:val="20"/>
        </w:rPr>
        <w:t>-</w:t>
      </w:r>
      <w:r w:rsidRPr="00E67EA7">
        <w:rPr>
          <w:rFonts w:cs="Calibri Light"/>
          <w:szCs w:val="20"/>
        </w:rPr>
        <w:t>facto urban land</w:t>
      </w:r>
      <w:r>
        <w:rPr>
          <w:rFonts w:cs="Calibri Light"/>
          <w:szCs w:val="20"/>
        </w:rPr>
        <w:t>)</w:t>
      </w:r>
      <w:r w:rsidRPr="00E67EA7">
        <w:rPr>
          <w:rFonts w:cs="Calibri Light"/>
          <w:szCs w:val="20"/>
        </w:rPr>
        <w:t xml:space="preserve"> that is surveyed and titled- this is administered by the Commissioner of Lands</w:t>
      </w:r>
      <w:r w:rsidR="00F50FE0">
        <w:rPr>
          <w:rFonts w:cs="Calibri Light"/>
          <w:szCs w:val="20"/>
        </w:rPr>
        <w:t xml:space="preserve">.   The </w:t>
      </w:r>
      <w:r w:rsidRPr="00E67EA7">
        <w:rPr>
          <w:rFonts w:cs="Calibri Light"/>
          <w:szCs w:val="20"/>
        </w:rPr>
        <w:t xml:space="preserve">President delegates powers </w:t>
      </w:r>
      <w:r w:rsidR="00F50FE0" w:rsidRPr="00E67EA7">
        <w:rPr>
          <w:rFonts w:cs="Calibri Light"/>
          <w:szCs w:val="20"/>
        </w:rPr>
        <w:t>(attorney</w:t>
      </w:r>
      <w:r w:rsidRPr="00E67EA7">
        <w:rPr>
          <w:rFonts w:cs="Calibri Light"/>
          <w:szCs w:val="20"/>
        </w:rPr>
        <w:t>) to Commissioner of lands and subsequently to 'authorized district land officer</w:t>
      </w:r>
      <w:r w:rsidR="00F50FE0">
        <w:rPr>
          <w:rFonts w:cs="Calibri Light"/>
          <w:szCs w:val="20"/>
        </w:rPr>
        <w:t xml:space="preserve">. </w:t>
      </w:r>
      <w:r w:rsidRPr="00E67EA7">
        <w:rPr>
          <w:rFonts w:cs="Calibri Light"/>
          <w:szCs w:val="20"/>
        </w:rPr>
        <w:t xml:space="preserve"> The second category is Village land which may not be planned nor surveyed- the law recognizes customary tenure for village land and in the peri-urban. The term 'illegal land users' would be for those </w:t>
      </w:r>
      <w:r w:rsidR="00F50FE0">
        <w:rPr>
          <w:rFonts w:cs="Calibri Light"/>
          <w:szCs w:val="20"/>
        </w:rPr>
        <w:t xml:space="preserve">who </w:t>
      </w:r>
      <w:r w:rsidRPr="00E67EA7">
        <w:rPr>
          <w:rFonts w:cs="Calibri Light"/>
          <w:szCs w:val="20"/>
        </w:rPr>
        <w:t>occupy land in any of these two unlawfully</w:t>
      </w:r>
      <w:r w:rsidR="00F50FE0">
        <w:rPr>
          <w:rFonts w:cs="Calibri Light"/>
          <w:szCs w:val="20"/>
        </w:rPr>
        <w:t>.</w:t>
      </w:r>
    </w:p>
    <w:p w14:paraId="7252C286" w14:textId="77777777" w:rsidR="00F70716" w:rsidRPr="007D2D34" w:rsidRDefault="00F70716" w:rsidP="007D2D34">
      <w:pPr>
        <w:spacing w:after="0"/>
        <w:rPr>
          <w:rFonts w:cs="Calibri Light"/>
          <w:szCs w:val="20"/>
        </w:rPr>
      </w:pPr>
      <w:r w:rsidRPr="007D2D34">
        <w:rPr>
          <w:rFonts w:cs="Calibri Light"/>
          <w:szCs w:val="20"/>
        </w:rPr>
        <w:t xml:space="preserve"> </w:t>
      </w:r>
    </w:p>
    <w:p w14:paraId="6BFD78ED" w14:textId="2158BF93" w:rsidR="00F70716" w:rsidRPr="007D2D34" w:rsidRDefault="00933576" w:rsidP="007D2D34">
      <w:pPr>
        <w:spacing w:after="0"/>
        <w:ind w:right="4"/>
        <w:rPr>
          <w:rFonts w:cs="Calibri Light"/>
          <w:szCs w:val="20"/>
        </w:rPr>
      </w:pPr>
      <w:r>
        <w:rPr>
          <w:rFonts w:cs="Calibri Light"/>
          <w:szCs w:val="20"/>
        </w:rPr>
        <w:t xml:space="preserve">The World Bank in its </w:t>
      </w:r>
      <w:r w:rsidR="00A87E3F" w:rsidRPr="007D2D34">
        <w:rPr>
          <w:rFonts w:cs="Calibri Light"/>
          <w:szCs w:val="20"/>
        </w:rPr>
        <w:t xml:space="preserve">ESS </w:t>
      </w:r>
      <w:r w:rsidRPr="007D2D34">
        <w:rPr>
          <w:rFonts w:cs="Calibri Light"/>
          <w:szCs w:val="20"/>
        </w:rPr>
        <w:t>5 highlights</w:t>
      </w:r>
      <w:r w:rsidR="00F70716" w:rsidRPr="007D2D34">
        <w:rPr>
          <w:rFonts w:cs="Calibri Light"/>
          <w:szCs w:val="20"/>
        </w:rPr>
        <w:t xml:space="preserve"> that particular attention should be paid to the needs of the most vulnerable groups among those displaced, especially those below the poverty line, the landless, the elderly, women and children, indigenous peoples, ethnic minorities, and also other categories of displaced persons whose interests may not be protected by national legislation with regard to the compensations for the land plots subject to withdrawal. </w:t>
      </w:r>
    </w:p>
    <w:p w14:paraId="76150BD0" w14:textId="77777777" w:rsidR="00F70716" w:rsidRPr="007D2D34" w:rsidRDefault="00F70716" w:rsidP="007D2D34">
      <w:pPr>
        <w:spacing w:after="0"/>
        <w:rPr>
          <w:rFonts w:cs="Calibri Light"/>
          <w:szCs w:val="20"/>
        </w:rPr>
      </w:pPr>
      <w:r w:rsidRPr="007D2D34">
        <w:rPr>
          <w:rFonts w:cs="Calibri Light"/>
          <w:b/>
          <w:szCs w:val="20"/>
        </w:rPr>
        <w:t xml:space="preserve"> </w:t>
      </w:r>
    </w:p>
    <w:p w14:paraId="2073242C" w14:textId="0F122EEF" w:rsidR="00F70716" w:rsidRPr="007D2D34" w:rsidRDefault="001B3265" w:rsidP="007D2D34">
      <w:pPr>
        <w:spacing w:after="0"/>
        <w:ind w:right="4"/>
        <w:rPr>
          <w:rFonts w:cs="Calibri Light"/>
          <w:szCs w:val="20"/>
        </w:rPr>
      </w:pPr>
      <w:r>
        <w:rPr>
          <w:szCs w:val="20"/>
        </w:rPr>
        <w:t>T</w:t>
      </w:r>
      <w:r w:rsidR="00A7290B" w:rsidRPr="00384663">
        <w:rPr>
          <w:szCs w:val="20"/>
        </w:rPr>
        <w:t xml:space="preserve">he RPF has been prepared </w:t>
      </w:r>
      <w:r>
        <w:rPr>
          <w:szCs w:val="20"/>
        </w:rPr>
        <w:t>to address the gaps between</w:t>
      </w:r>
      <w:r w:rsidR="00A7290B" w:rsidRPr="00384663">
        <w:rPr>
          <w:szCs w:val="20"/>
        </w:rPr>
        <w:t xml:space="preserve"> the two polic</w:t>
      </w:r>
      <w:r>
        <w:rPr>
          <w:szCs w:val="20"/>
        </w:rPr>
        <w:t>y frameworks</w:t>
      </w:r>
      <w:r w:rsidR="00A7290B">
        <w:rPr>
          <w:szCs w:val="20"/>
        </w:rPr>
        <w:t>, establishing additional measures for those cases where the requirements of ESS5 go beyond the ones of the national legislation</w:t>
      </w:r>
      <w:r>
        <w:rPr>
          <w:szCs w:val="20"/>
        </w:rPr>
        <w:t xml:space="preserve">. </w:t>
      </w:r>
      <w:r w:rsidR="00F70716" w:rsidRPr="007D2D34">
        <w:rPr>
          <w:rFonts w:cs="Calibri Light"/>
          <w:szCs w:val="20"/>
        </w:rPr>
        <w:t xml:space="preserve">The Bank </w:t>
      </w:r>
      <w:r w:rsidR="00752203">
        <w:rPr>
          <w:rFonts w:cs="Calibri Light"/>
          <w:szCs w:val="20"/>
        </w:rPr>
        <w:t>ESF</w:t>
      </w:r>
      <w:r w:rsidR="00A87E3F" w:rsidRPr="007D2D34">
        <w:rPr>
          <w:rFonts w:cs="Calibri Light"/>
          <w:szCs w:val="20"/>
        </w:rPr>
        <w:t xml:space="preserve"> </w:t>
      </w:r>
      <w:r w:rsidR="00F70716" w:rsidRPr="007D2D34">
        <w:rPr>
          <w:rFonts w:cs="Calibri Light"/>
          <w:szCs w:val="20"/>
        </w:rPr>
        <w:t xml:space="preserve">will prevail in cases of discrepancies between WB and </w:t>
      </w:r>
      <w:r w:rsidR="00312000" w:rsidRPr="007D2D34">
        <w:rPr>
          <w:rFonts w:cs="Calibri Light"/>
          <w:szCs w:val="20"/>
        </w:rPr>
        <w:t>Tanzanian</w:t>
      </w:r>
      <w:r w:rsidR="00F70716" w:rsidRPr="007D2D34">
        <w:rPr>
          <w:rFonts w:cs="Calibri Light"/>
          <w:szCs w:val="20"/>
        </w:rPr>
        <w:t xml:space="preserve"> legislation, not just simply in relation to compensation issues but to all issues. </w:t>
      </w:r>
    </w:p>
    <w:p w14:paraId="7C3F7E54" w14:textId="77777777" w:rsidR="00F70716" w:rsidRPr="007D2D34" w:rsidRDefault="00F70716" w:rsidP="007D2D34">
      <w:pPr>
        <w:spacing w:after="0"/>
        <w:rPr>
          <w:rFonts w:cs="Calibri Light"/>
          <w:szCs w:val="20"/>
        </w:rPr>
      </w:pPr>
      <w:r w:rsidRPr="007D2D34">
        <w:rPr>
          <w:rFonts w:cs="Calibri Light"/>
          <w:szCs w:val="20"/>
        </w:rPr>
        <w:t xml:space="preserve"> </w:t>
      </w:r>
    </w:p>
    <w:p w14:paraId="2ADE4E42" w14:textId="31579C42" w:rsidR="00F70716" w:rsidRPr="007D2D34" w:rsidRDefault="00F70716" w:rsidP="007D2D34">
      <w:pPr>
        <w:spacing w:after="0"/>
        <w:ind w:left="10" w:right="4"/>
        <w:rPr>
          <w:rFonts w:cs="Calibri Light"/>
          <w:szCs w:val="20"/>
        </w:rPr>
      </w:pPr>
      <w:r w:rsidRPr="007D2D34">
        <w:rPr>
          <w:rFonts w:cs="Calibri Light"/>
          <w:szCs w:val="20"/>
        </w:rPr>
        <w:t xml:space="preserve">A further comparison between the </w:t>
      </w:r>
      <w:r w:rsidR="00A87E3F" w:rsidRPr="007D2D34">
        <w:rPr>
          <w:rFonts w:cs="Calibri Light"/>
          <w:szCs w:val="20"/>
        </w:rPr>
        <w:t xml:space="preserve">Tanzania </w:t>
      </w:r>
      <w:r w:rsidRPr="007D2D34">
        <w:rPr>
          <w:rFonts w:cs="Calibri Light"/>
          <w:szCs w:val="20"/>
        </w:rPr>
        <w:t xml:space="preserve">Legislations and the World Bank a harmonization measures (i.e. gap </w:t>
      </w:r>
      <w:r w:rsidR="00A87E3F" w:rsidRPr="007D2D34">
        <w:rPr>
          <w:rFonts w:cs="Calibri Light"/>
          <w:szCs w:val="20"/>
        </w:rPr>
        <w:t>filling</w:t>
      </w:r>
      <w:r w:rsidRPr="007D2D34">
        <w:rPr>
          <w:rFonts w:cs="Calibri Light"/>
          <w:szCs w:val="20"/>
        </w:rPr>
        <w:t xml:space="preserve"> measures) are contained in Table</w:t>
      </w:r>
      <w:r w:rsidR="00C51C01">
        <w:rPr>
          <w:rFonts w:cs="Calibri Light"/>
          <w:szCs w:val="20"/>
        </w:rPr>
        <w:t xml:space="preserve"> 7</w:t>
      </w:r>
      <w:r w:rsidRPr="007D2D34">
        <w:rPr>
          <w:rFonts w:cs="Calibri Light"/>
          <w:szCs w:val="20"/>
        </w:rPr>
        <w:t xml:space="preserve"> below.</w:t>
      </w:r>
    </w:p>
    <w:p w14:paraId="008FA40A" w14:textId="77777777" w:rsidR="0065477D" w:rsidRDefault="0065477D" w:rsidP="007D2D34">
      <w:pPr>
        <w:spacing w:after="0"/>
        <w:rPr>
          <w:rFonts w:cs="Calibri Light"/>
          <w:szCs w:val="20"/>
        </w:rPr>
      </w:pPr>
    </w:p>
    <w:p w14:paraId="165594A1" w14:textId="77777777" w:rsidR="00314EB8" w:rsidRDefault="00314EB8" w:rsidP="007D2D34">
      <w:pPr>
        <w:spacing w:after="0"/>
        <w:rPr>
          <w:rFonts w:cs="Calibri Light"/>
          <w:szCs w:val="20"/>
        </w:rPr>
        <w:sectPr w:rsidR="00314EB8" w:rsidSect="006F006A">
          <w:headerReference w:type="even" r:id="rId18"/>
          <w:headerReference w:type="default" r:id="rId19"/>
          <w:footerReference w:type="even" r:id="rId20"/>
          <w:footerReference w:type="default" r:id="rId21"/>
          <w:headerReference w:type="first" r:id="rId22"/>
          <w:footerReference w:type="first" r:id="rId23"/>
          <w:type w:val="continuous"/>
          <w:pgSz w:w="11906" w:h="16838" w:code="9"/>
          <w:pgMar w:top="1440" w:right="1440" w:bottom="1276" w:left="1440" w:header="720" w:footer="720" w:gutter="0"/>
          <w:pgNumType w:start="1"/>
          <w:cols w:space="720"/>
          <w:titlePg/>
          <w:docGrid w:linePitch="360"/>
        </w:sectPr>
      </w:pPr>
    </w:p>
    <w:p w14:paraId="04D61EFF" w14:textId="65CC03E5" w:rsidR="00314EB8" w:rsidRDefault="00314EB8" w:rsidP="0029356A">
      <w:pPr>
        <w:pStyle w:val="Caption"/>
        <w:spacing w:after="0"/>
        <w:rPr>
          <w:b w:val="0"/>
          <w:szCs w:val="20"/>
        </w:rPr>
      </w:pPr>
      <w:bookmarkStart w:id="79" w:name="_Toc140107928"/>
      <w:r>
        <w:t xml:space="preserve">Table </w:t>
      </w:r>
      <w:r>
        <w:fldChar w:fldCharType="begin"/>
      </w:r>
      <w:r>
        <w:instrText xml:space="preserve"> SEQ Table \* ARABIC </w:instrText>
      </w:r>
      <w:r>
        <w:fldChar w:fldCharType="separate"/>
      </w:r>
      <w:r w:rsidR="001113DE">
        <w:rPr>
          <w:noProof/>
        </w:rPr>
        <w:t>7</w:t>
      </w:r>
      <w:r>
        <w:fldChar w:fldCharType="end"/>
      </w:r>
      <w:r>
        <w:t xml:space="preserve">: </w:t>
      </w:r>
      <w:r w:rsidRPr="007D2D34">
        <w:rPr>
          <w:b w:val="0"/>
          <w:szCs w:val="20"/>
        </w:rPr>
        <w:t>Comparison of Tanzania Laws and World Bank ESS5 Regarding Compensation and Resettlement</w:t>
      </w:r>
      <w:bookmarkEnd w:id="79"/>
    </w:p>
    <w:tbl>
      <w:tblPr>
        <w:tblStyle w:val="GridTable5Dark-Accent3"/>
        <w:tblW w:w="15565" w:type="dxa"/>
        <w:tblBorders>
          <w:top w:val="single" w:sz="4" w:space="0" w:color="A50021"/>
          <w:left w:val="single" w:sz="4" w:space="0" w:color="A50021"/>
          <w:bottom w:val="single" w:sz="4" w:space="0" w:color="A50021"/>
          <w:right w:val="single" w:sz="4" w:space="0" w:color="A50021"/>
          <w:insideH w:val="single" w:sz="4" w:space="0" w:color="A50021"/>
          <w:insideV w:val="single" w:sz="4" w:space="0" w:color="A50021"/>
        </w:tblBorders>
        <w:tblLayout w:type="fixed"/>
        <w:tblLook w:val="04A0" w:firstRow="1" w:lastRow="0" w:firstColumn="1" w:lastColumn="0" w:noHBand="0" w:noVBand="1"/>
      </w:tblPr>
      <w:tblGrid>
        <w:gridCol w:w="2065"/>
        <w:gridCol w:w="3870"/>
        <w:gridCol w:w="3510"/>
        <w:gridCol w:w="3060"/>
        <w:gridCol w:w="3060"/>
      </w:tblGrid>
      <w:tr w:rsidR="007F44B9" w:rsidRPr="008A626E" w14:paraId="5D6A3A62" w14:textId="77777777" w:rsidTr="007F44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65" w:type="dxa"/>
          </w:tcPr>
          <w:p w14:paraId="256FD07D" w14:textId="77777777" w:rsidR="00314EB8" w:rsidRPr="008A626E" w:rsidRDefault="00314EB8" w:rsidP="0029356A">
            <w:pPr>
              <w:spacing w:after="0"/>
              <w:jc w:val="center"/>
              <w:rPr>
                <w:bCs w:val="0"/>
              </w:rPr>
            </w:pPr>
            <w:r w:rsidRPr="008A626E">
              <w:rPr>
                <w:bCs w:val="0"/>
                <w:color w:val="FFFFFF"/>
                <w:szCs w:val="20"/>
              </w:rPr>
              <w:t>Resettlement Aspect</w:t>
            </w:r>
          </w:p>
        </w:tc>
        <w:tc>
          <w:tcPr>
            <w:tcW w:w="3870" w:type="dxa"/>
          </w:tcPr>
          <w:p w14:paraId="4D9E198F" w14:textId="77777777" w:rsidR="00314EB8" w:rsidRPr="008A626E" w:rsidRDefault="00314EB8" w:rsidP="0029356A">
            <w:pPr>
              <w:spacing w:after="0"/>
              <w:ind w:left="414"/>
              <w:jc w:val="center"/>
              <w:cnfStyle w:val="100000000000" w:firstRow="1" w:lastRow="0" w:firstColumn="0" w:lastColumn="0" w:oddVBand="0" w:evenVBand="0" w:oddHBand="0" w:evenHBand="0" w:firstRowFirstColumn="0" w:firstRowLastColumn="0" w:lastRowFirstColumn="0" w:lastRowLastColumn="0"/>
              <w:rPr>
                <w:bCs w:val="0"/>
              </w:rPr>
            </w:pPr>
            <w:r w:rsidRPr="008A626E">
              <w:rPr>
                <w:bCs w:val="0"/>
                <w:color w:val="FFFFFF"/>
                <w:szCs w:val="20"/>
              </w:rPr>
              <w:t>World Bank (ESS5)</w:t>
            </w:r>
          </w:p>
        </w:tc>
        <w:tc>
          <w:tcPr>
            <w:tcW w:w="3510" w:type="dxa"/>
          </w:tcPr>
          <w:p w14:paraId="45476E19" w14:textId="77777777" w:rsidR="00314EB8" w:rsidRPr="008A626E" w:rsidRDefault="00314EB8" w:rsidP="0029356A">
            <w:pPr>
              <w:spacing w:after="0"/>
              <w:jc w:val="center"/>
              <w:cnfStyle w:val="100000000000" w:firstRow="1" w:lastRow="0" w:firstColumn="0" w:lastColumn="0" w:oddVBand="0" w:evenVBand="0" w:oddHBand="0" w:evenHBand="0" w:firstRowFirstColumn="0" w:firstRowLastColumn="0" w:lastRowFirstColumn="0" w:lastRowLastColumn="0"/>
              <w:rPr>
                <w:bCs w:val="0"/>
              </w:rPr>
            </w:pPr>
            <w:r w:rsidRPr="008A626E">
              <w:rPr>
                <w:bCs w:val="0"/>
                <w:color w:val="FFFFFF"/>
                <w:szCs w:val="20"/>
              </w:rPr>
              <w:t>National Regulations</w:t>
            </w:r>
          </w:p>
        </w:tc>
        <w:tc>
          <w:tcPr>
            <w:tcW w:w="3060" w:type="dxa"/>
          </w:tcPr>
          <w:p w14:paraId="6057852E" w14:textId="77777777" w:rsidR="00314EB8" w:rsidRPr="008A626E" w:rsidRDefault="00314EB8" w:rsidP="0029356A">
            <w:pPr>
              <w:spacing w:after="0"/>
              <w:jc w:val="center"/>
              <w:cnfStyle w:val="100000000000" w:firstRow="1" w:lastRow="0" w:firstColumn="0" w:lastColumn="0" w:oddVBand="0" w:evenVBand="0" w:oddHBand="0" w:evenHBand="0" w:firstRowFirstColumn="0" w:firstRowLastColumn="0" w:lastRowFirstColumn="0" w:lastRowLastColumn="0"/>
              <w:rPr>
                <w:bCs w:val="0"/>
              </w:rPr>
            </w:pPr>
            <w:r w:rsidRPr="008A626E">
              <w:rPr>
                <w:bCs w:val="0"/>
                <w:color w:val="FFFFFF"/>
                <w:szCs w:val="20"/>
              </w:rPr>
              <w:t>Gaps</w:t>
            </w:r>
          </w:p>
        </w:tc>
        <w:tc>
          <w:tcPr>
            <w:tcW w:w="3060" w:type="dxa"/>
          </w:tcPr>
          <w:p w14:paraId="189D1639" w14:textId="164451AC" w:rsidR="00314EB8" w:rsidRPr="008A626E" w:rsidRDefault="00314EB8" w:rsidP="0029356A">
            <w:pPr>
              <w:spacing w:after="0"/>
              <w:jc w:val="center"/>
              <w:cnfStyle w:val="100000000000" w:firstRow="1" w:lastRow="0" w:firstColumn="0" w:lastColumn="0" w:oddVBand="0" w:evenVBand="0" w:oddHBand="0" w:evenHBand="0" w:firstRowFirstColumn="0" w:firstRowLastColumn="0" w:lastRowFirstColumn="0" w:lastRowLastColumn="0"/>
              <w:rPr>
                <w:bCs w:val="0"/>
              </w:rPr>
            </w:pPr>
            <w:r w:rsidRPr="008A626E">
              <w:rPr>
                <w:bCs w:val="0"/>
                <w:color w:val="FFFFFF"/>
                <w:szCs w:val="20"/>
              </w:rPr>
              <w:t xml:space="preserve">Measures To Fill </w:t>
            </w:r>
            <w:r w:rsidR="006977C3" w:rsidRPr="008A626E">
              <w:rPr>
                <w:bCs w:val="0"/>
                <w:color w:val="FFFFFF"/>
                <w:szCs w:val="20"/>
              </w:rPr>
              <w:t>the</w:t>
            </w:r>
            <w:r w:rsidRPr="008A626E">
              <w:rPr>
                <w:bCs w:val="0"/>
                <w:color w:val="FFFFFF"/>
                <w:szCs w:val="20"/>
              </w:rPr>
              <w:t xml:space="preserve"> Gaps</w:t>
            </w:r>
          </w:p>
        </w:tc>
      </w:tr>
      <w:tr w:rsidR="007F44B9" w14:paraId="03AB9F39" w14:textId="77777777" w:rsidTr="007F44B9">
        <w:trPr>
          <w:cnfStyle w:val="000000100000" w:firstRow="0" w:lastRow="0" w:firstColumn="0" w:lastColumn="0" w:oddVBand="0" w:evenVBand="0" w:oddHBand="1" w:evenHBand="0" w:firstRowFirstColumn="0" w:firstRowLastColumn="0" w:lastRowFirstColumn="0" w:lastRowLastColumn="0"/>
          <w:trHeight w:val="3221"/>
        </w:trPr>
        <w:tc>
          <w:tcPr>
            <w:cnfStyle w:val="001000000000" w:firstRow="0" w:lastRow="0" w:firstColumn="1" w:lastColumn="0" w:oddVBand="0" w:evenVBand="0" w:oddHBand="0" w:evenHBand="0" w:firstRowFirstColumn="0" w:firstRowLastColumn="0" w:lastRowFirstColumn="0" w:lastRowLastColumn="0"/>
            <w:tcW w:w="2065" w:type="dxa"/>
          </w:tcPr>
          <w:p w14:paraId="1FD9241D" w14:textId="2E488DF1" w:rsidR="00592C78" w:rsidRPr="008A626E" w:rsidRDefault="00592C78" w:rsidP="0029356A">
            <w:pPr>
              <w:spacing w:after="0"/>
            </w:pPr>
            <w:r w:rsidRPr="008A626E">
              <w:t>ESF:</w:t>
            </w:r>
          </w:p>
          <w:p w14:paraId="4F4EABD9" w14:textId="1AAF72D1" w:rsidR="00314EB8" w:rsidRPr="00592C78" w:rsidRDefault="00592C78" w:rsidP="0029356A">
            <w:pPr>
              <w:spacing w:after="0"/>
              <w:ind w:left="26"/>
            </w:pPr>
            <w:r w:rsidRPr="00583D8F">
              <w:rPr>
                <w:color w:val="FFFFFF"/>
                <w:szCs w:val="20"/>
              </w:rPr>
              <w:t xml:space="preserve">ESS5 </w:t>
            </w:r>
            <w:r w:rsidR="008A626E" w:rsidRPr="00583D8F">
              <w:rPr>
                <w:color w:val="FFFFFF"/>
                <w:szCs w:val="20"/>
              </w:rPr>
              <w:t>on Land</w:t>
            </w:r>
            <w:r w:rsidRPr="00583D8F">
              <w:rPr>
                <w:color w:val="FFFFFF"/>
                <w:szCs w:val="20"/>
              </w:rPr>
              <w:t xml:space="preserve"> Acquisition, Restrictions on Land Use and Involuntary Resettlement</w:t>
            </w:r>
          </w:p>
        </w:tc>
        <w:tc>
          <w:tcPr>
            <w:tcW w:w="3870" w:type="dxa"/>
            <w:shd w:val="clear" w:color="auto" w:fill="FDE9D9" w:themeFill="accent6" w:themeFillTint="33"/>
          </w:tcPr>
          <w:p w14:paraId="18239367" w14:textId="77777777" w:rsidR="00314EB8" w:rsidRPr="00B04CCF" w:rsidRDefault="00314EB8" w:rsidP="0029356A">
            <w:pPr>
              <w:spacing w:after="0"/>
              <w:ind w:right="-133"/>
              <w:cnfStyle w:val="000000100000" w:firstRow="0" w:lastRow="0" w:firstColumn="0" w:lastColumn="0" w:oddVBand="0" w:evenVBand="0" w:oddHBand="1" w:evenHBand="0" w:firstRowFirstColumn="0" w:firstRowLastColumn="0" w:lastRowFirstColumn="0" w:lastRowLastColumn="0"/>
              <w:rPr>
                <w:szCs w:val="20"/>
              </w:rPr>
            </w:pPr>
            <w:r>
              <w:rPr>
                <w:szCs w:val="20"/>
              </w:rPr>
              <w:t>R</w:t>
            </w:r>
            <w:r w:rsidRPr="00B04CCF">
              <w:rPr>
                <w:szCs w:val="20"/>
              </w:rPr>
              <w:t>equires Borrowers to:</w:t>
            </w:r>
          </w:p>
          <w:p w14:paraId="27DA9BA7" w14:textId="77777777" w:rsidR="00314EB8" w:rsidRPr="006B575F" w:rsidRDefault="00314EB8" w:rsidP="00332A63">
            <w:pPr>
              <w:pStyle w:val="ListParagraph"/>
              <w:numPr>
                <w:ilvl w:val="0"/>
                <w:numId w:val="87"/>
              </w:numPr>
              <w:spacing w:after="0"/>
              <w:ind w:left="268" w:right="-22" w:hanging="284"/>
              <w:contextualSpacing w:val="0"/>
              <w:cnfStyle w:val="000000100000" w:firstRow="0" w:lastRow="0" w:firstColumn="0" w:lastColumn="0" w:oddVBand="0" w:evenVBand="0" w:oddHBand="1" w:evenHBand="0" w:firstRowFirstColumn="0" w:firstRowLastColumn="0" w:lastRowFirstColumn="0" w:lastRowLastColumn="0"/>
              <w:rPr>
                <w:szCs w:val="20"/>
              </w:rPr>
            </w:pPr>
            <w:r w:rsidRPr="006B575F">
              <w:rPr>
                <w:szCs w:val="20"/>
              </w:rPr>
              <w:t xml:space="preserve">Avoid or minimize involuntary resettlement by exploring project design alternatives </w:t>
            </w:r>
          </w:p>
          <w:p w14:paraId="08922937" w14:textId="77777777" w:rsidR="00314EB8" w:rsidRPr="006B575F" w:rsidRDefault="00314EB8" w:rsidP="00332A63">
            <w:pPr>
              <w:pStyle w:val="ListParagraph"/>
              <w:numPr>
                <w:ilvl w:val="0"/>
                <w:numId w:val="87"/>
              </w:numPr>
              <w:tabs>
                <w:tab w:val="center" w:pos="1195"/>
                <w:tab w:val="right" w:pos="2383"/>
              </w:tabs>
              <w:spacing w:after="0"/>
              <w:ind w:left="268" w:right="-133" w:hanging="284"/>
              <w:contextualSpacing w:val="0"/>
              <w:cnfStyle w:val="000000100000" w:firstRow="0" w:lastRow="0" w:firstColumn="0" w:lastColumn="0" w:oddVBand="0" w:evenVBand="0" w:oddHBand="1" w:evenHBand="0" w:firstRowFirstColumn="0" w:firstRowLastColumn="0" w:lastRowFirstColumn="0" w:lastRowLastColumn="0"/>
              <w:rPr>
                <w:szCs w:val="20"/>
              </w:rPr>
            </w:pPr>
            <w:r w:rsidRPr="006B575F">
              <w:rPr>
                <w:szCs w:val="20"/>
              </w:rPr>
              <w:t xml:space="preserve">Avoid forced eviction </w:t>
            </w:r>
          </w:p>
          <w:p w14:paraId="6A43EAC2" w14:textId="77777777" w:rsidR="00314EB8" w:rsidRDefault="00314EB8" w:rsidP="00332A63">
            <w:pPr>
              <w:pStyle w:val="ListParagraph"/>
              <w:numPr>
                <w:ilvl w:val="0"/>
                <w:numId w:val="87"/>
              </w:numPr>
              <w:spacing w:after="0"/>
              <w:ind w:left="268" w:hanging="284"/>
              <w:contextualSpacing w:val="0"/>
              <w:cnfStyle w:val="000000100000" w:firstRow="0" w:lastRow="0" w:firstColumn="0" w:lastColumn="0" w:oddVBand="0" w:evenVBand="0" w:oddHBand="1" w:evenHBand="0" w:firstRowFirstColumn="0" w:firstRowLastColumn="0" w:lastRowFirstColumn="0" w:lastRowLastColumn="0"/>
            </w:pPr>
            <w:r w:rsidRPr="006B575F">
              <w:rPr>
                <w:szCs w:val="20"/>
              </w:rPr>
              <w:t>Mitigate unavoidable adverse impacts from land acquisition or restrictions on land use through timely compensation for loss of assets at replacement cost and assisting displaced persons in their efforts to improve, or at least restore, livelihoods.</w:t>
            </w:r>
          </w:p>
        </w:tc>
        <w:tc>
          <w:tcPr>
            <w:tcW w:w="3510" w:type="dxa"/>
            <w:shd w:val="clear" w:color="auto" w:fill="FDE9D9" w:themeFill="accent6" w:themeFillTint="33"/>
          </w:tcPr>
          <w:p w14:paraId="4A921521" w14:textId="77777777" w:rsidR="00314EB8" w:rsidRDefault="00314EB8" w:rsidP="0029356A">
            <w:pPr>
              <w:spacing w:after="0"/>
              <w:ind w:right="53"/>
              <w:cnfStyle w:val="000000100000" w:firstRow="0" w:lastRow="0" w:firstColumn="0" w:lastColumn="0" w:oddVBand="0" w:evenVBand="0" w:oddHBand="1" w:evenHBand="0" w:firstRowFirstColumn="0" w:firstRowLastColumn="0" w:lastRowFirstColumn="0" w:lastRowLastColumn="0"/>
              <w:rPr>
                <w:szCs w:val="20"/>
              </w:rPr>
            </w:pPr>
            <w:r w:rsidRPr="0029356A">
              <w:rPr>
                <w:rStyle w:val="Heading3CharChar"/>
                <w:rFonts w:ascii="Palatino Linotype" w:hAnsi="Palatino Linotype"/>
                <w:b w:val="0"/>
                <w:bCs/>
                <w:sz w:val="20"/>
                <w:szCs w:val="20"/>
              </w:rPr>
              <w:t>Land Acquisition Act No. 47 (1967)</w:t>
            </w:r>
            <w:r w:rsidRPr="00B04CCF">
              <w:rPr>
                <w:rStyle w:val="Heading3CharChar"/>
                <w:rFonts w:ascii="Palatino Linotype" w:hAnsi="Palatino Linotype"/>
                <w:sz w:val="20"/>
                <w:szCs w:val="20"/>
              </w:rPr>
              <w:t xml:space="preserve"> </w:t>
            </w:r>
            <w:r>
              <w:rPr>
                <w:rStyle w:val="Heading3CharChar"/>
                <w:rFonts w:ascii="Palatino Linotype" w:hAnsi="Palatino Linotype"/>
                <w:sz w:val="20"/>
                <w:szCs w:val="20"/>
              </w:rPr>
              <w:t>P</w:t>
            </w:r>
            <w:r>
              <w:rPr>
                <w:szCs w:val="20"/>
              </w:rPr>
              <w:t>rovides for t</w:t>
            </w:r>
            <w:r w:rsidRPr="00B04CCF">
              <w:rPr>
                <w:szCs w:val="20"/>
              </w:rPr>
              <w:t xml:space="preserve">he </w:t>
            </w:r>
            <w:r>
              <w:rPr>
                <w:szCs w:val="20"/>
              </w:rPr>
              <w:t>following:</w:t>
            </w:r>
          </w:p>
          <w:p w14:paraId="6141681B" w14:textId="77777777" w:rsidR="00314EB8" w:rsidRPr="006B575F" w:rsidRDefault="00314EB8" w:rsidP="00332A63">
            <w:pPr>
              <w:pStyle w:val="ListParagraph"/>
              <w:numPr>
                <w:ilvl w:val="0"/>
                <w:numId w:val="86"/>
              </w:numPr>
              <w:spacing w:after="0"/>
              <w:ind w:left="231" w:right="53" w:hanging="283"/>
              <w:contextualSpacing w:val="0"/>
              <w:cnfStyle w:val="000000100000" w:firstRow="0" w:lastRow="0" w:firstColumn="0" w:lastColumn="0" w:oddVBand="0" w:evenVBand="0" w:oddHBand="1" w:evenHBand="0" w:firstRowFirstColumn="0" w:firstRowLastColumn="0" w:lastRowFirstColumn="0" w:lastRowLastColumn="0"/>
              <w:rPr>
                <w:szCs w:val="20"/>
              </w:rPr>
            </w:pPr>
            <w:r w:rsidRPr="006B575F">
              <w:rPr>
                <w:szCs w:val="20"/>
              </w:rPr>
              <w:t xml:space="preserve">Minister responsible for land to authorize any person to enter upon the land and survey the land to determine its suitability for a public purpose. </w:t>
            </w:r>
          </w:p>
          <w:p w14:paraId="32637437" w14:textId="3F462C79" w:rsidR="00314EB8" w:rsidRPr="00314EB8" w:rsidRDefault="00314EB8" w:rsidP="00332A63">
            <w:pPr>
              <w:pStyle w:val="ListParagraph"/>
              <w:numPr>
                <w:ilvl w:val="0"/>
                <w:numId w:val="86"/>
              </w:numPr>
              <w:spacing w:after="0"/>
              <w:ind w:left="231" w:right="53" w:hanging="283"/>
              <w:contextualSpacing w:val="0"/>
              <w:cnfStyle w:val="000000100000" w:firstRow="0" w:lastRow="0" w:firstColumn="0" w:lastColumn="0" w:oddVBand="0" w:evenVBand="0" w:oddHBand="1" w:evenHBand="0" w:firstRowFirstColumn="0" w:firstRowLastColumn="0" w:lastRowFirstColumn="0" w:lastRowLastColumn="0"/>
              <w:rPr>
                <w:szCs w:val="20"/>
              </w:rPr>
            </w:pPr>
            <w:r w:rsidRPr="006B575F">
              <w:rPr>
                <w:szCs w:val="20"/>
              </w:rPr>
              <w:t xml:space="preserve">The Government of Tanzania is supposed to pay compensation to any person who suffers damage as a result of any action. </w:t>
            </w:r>
          </w:p>
        </w:tc>
        <w:tc>
          <w:tcPr>
            <w:tcW w:w="3060" w:type="dxa"/>
            <w:shd w:val="clear" w:color="auto" w:fill="FDE9D9" w:themeFill="accent6" w:themeFillTint="33"/>
          </w:tcPr>
          <w:p w14:paraId="2C6E3EF8" w14:textId="77777777" w:rsidR="00314EB8" w:rsidRPr="00B04CCF" w:rsidRDefault="00314EB8" w:rsidP="0029356A">
            <w:pPr>
              <w:spacing w:after="0"/>
              <w:ind w:left="-18" w:right="194"/>
              <w:cnfStyle w:val="000000100000" w:firstRow="0" w:lastRow="0" w:firstColumn="0" w:lastColumn="0" w:oddVBand="0" w:evenVBand="0" w:oddHBand="1" w:evenHBand="0" w:firstRowFirstColumn="0" w:firstRowLastColumn="0" w:lastRowFirstColumn="0" w:lastRowLastColumn="0"/>
              <w:rPr>
                <w:rStyle w:val="Heading3CharChar"/>
                <w:rFonts w:ascii="Palatino Linotype" w:hAnsi="Palatino Linotype"/>
                <w:b w:val="0"/>
                <w:bCs/>
                <w:sz w:val="20"/>
                <w:szCs w:val="20"/>
              </w:rPr>
            </w:pPr>
            <w:r w:rsidRPr="00B04CCF">
              <w:rPr>
                <w:rStyle w:val="Heading3CharChar"/>
                <w:rFonts w:ascii="Palatino Linotype" w:hAnsi="Palatino Linotype"/>
                <w:b w:val="0"/>
                <w:bCs/>
                <w:sz w:val="20"/>
                <w:szCs w:val="20"/>
              </w:rPr>
              <w:t>Currently there is no specific-resettlement policy in Tanzania. However, Tanzania has a good policy, legal and institutional framework for management issues related to land and property acquisition</w:t>
            </w:r>
          </w:p>
          <w:p w14:paraId="1C727388" w14:textId="77777777" w:rsidR="00314EB8" w:rsidRDefault="00314EB8" w:rsidP="0029356A">
            <w:pPr>
              <w:spacing w:after="0"/>
              <w:ind w:left="-18"/>
              <w:cnfStyle w:val="000000100000" w:firstRow="0" w:lastRow="0" w:firstColumn="0" w:lastColumn="0" w:oddVBand="0" w:evenVBand="0" w:oddHBand="1" w:evenHBand="0" w:firstRowFirstColumn="0" w:firstRowLastColumn="0" w:lastRowFirstColumn="0" w:lastRowLastColumn="0"/>
            </w:pPr>
          </w:p>
        </w:tc>
        <w:tc>
          <w:tcPr>
            <w:tcW w:w="3060" w:type="dxa"/>
            <w:shd w:val="clear" w:color="auto" w:fill="FDE9D9" w:themeFill="accent6" w:themeFillTint="33"/>
          </w:tcPr>
          <w:p w14:paraId="6DC6EE29" w14:textId="77777777" w:rsidR="00314EB8" w:rsidRDefault="00314EB8" w:rsidP="0029356A">
            <w:pPr>
              <w:spacing w:after="0"/>
              <w:cnfStyle w:val="000000100000" w:firstRow="0" w:lastRow="0" w:firstColumn="0" w:lastColumn="0" w:oddVBand="0" w:evenVBand="0" w:oddHBand="1" w:evenHBand="0" w:firstRowFirstColumn="0" w:firstRowLastColumn="0" w:lastRowFirstColumn="0" w:lastRowLastColumn="0"/>
            </w:pPr>
            <w:r w:rsidRPr="00B04CCF">
              <w:rPr>
                <w:rStyle w:val="Heading3CharChar"/>
                <w:rFonts w:ascii="Palatino Linotype" w:hAnsi="Palatino Linotype"/>
                <w:b w:val="0"/>
                <w:bCs/>
                <w:sz w:val="20"/>
                <w:szCs w:val="20"/>
              </w:rPr>
              <w:t xml:space="preserve">ESS5 will </w:t>
            </w:r>
            <w:r>
              <w:rPr>
                <w:rStyle w:val="Heading3CharChar"/>
                <w:rFonts w:ascii="Palatino Linotype" w:hAnsi="Palatino Linotype"/>
                <w:b w:val="0"/>
                <w:bCs/>
                <w:sz w:val="20"/>
                <w:szCs w:val="20"/>
              </w:rPr>
              <w:t>prevail. Where necessary RAPs will be developed for each subproject.</w:t>
            </w:r>
          </w:p>
        </w:tc>
      </w:tr>
      <w:tr w:rsidR="007F44B9" w14:paraId="5D05CFFA" w14:textId="77777777" w:rsidTr="007F44B9">
        <w:trPr>
          <w:trHeight w:val="791"/>
        </w:trPr>
        <w:tc>
          <w:tcPr>
            <w:cnfStyle w:val="001000000000" w:firstRow="0" w:lastRow="0" w:firstColumn="1" w:lastColumn="0" w:oddVBand="0" w:evenVBand="0" w:oddHBand="0" w:evenHBand="0" w:firstRowFirstColumn="0" w:firstRowLastColumn="0" w:lastRowFirstColumn="0" w:lastRowLastColumn="0"/>
            <w:tcW w:w="2065" w:type="dxa"/>
          </w:tcPr>
          <w:p w14:paraId="6A07F8CA" w14:textId="692580F4" w:rsidR="00314EB8" w:rsidRPr="008A626E" w:rsidRDefault="00314EB8" w:rsidP="0029356A">
            <w:pPr>
              <w:spacing w:after="0"/>
              <w:rPr>
                <w:color w:val="FFFFFF"/>
                <w:szCs w:val="20"/>
              </w:rPr>
            </w:pPr>
            <w:r w:rsidRPr="008A626E">
              <w:rPr>
                <w:color w:val="FFFFFF"/>
                <w:szCs w:val="20"/>
              </w:rPr>
              <w:t>Compensation entitlements</w:t>
            </w:r>
          </w:p>
        </w:tc>
        <w:tc>
          <w:tcPr>
            <w:tcW w:w="3870" w:type="dxa"/>
            <w:shd w:val="clear" w:color="auto" w:fill="FDE9D9" w:themeFill="accent6" w:themeFillTint="33"/>
          </w:tcPr>
          <w:p w14:paraId="4EE0483B" w14:textId="77777777" w:rsidR="00314EB8" w:rsidRPr="00B04CCF" w:rsidRDefault="00314EB8" w:rsidP="0029356A">
            <w:pPr>
              <w:spacing w:after="0"/>
              <w:ind w:hanging="20"/>
              <w:cnfStyle w:val="000000000000" w:firstRow="0" w:lastRow="0" w:firstColumn="0" w:lastColumn="0" w:oddVBand="0" w:evenVBand="0" w:oddHBand="0" w:evenHBand="0" w:firstRowFirstColumn="0" w:firstRowLastColumn="0" w:lastRowFirstColumn="0" w:lastRowLastColumn="0"/>
              <w:rPr>
                <w:szCs w:val="20"/>
              </w:rPr>
            </w:pPr>
            <w:r w:rsidRPr="00B04CCF">
              <w:rPr>
                <w:szCs w:val="20"/>
              </w:rPr>
              <w:t>Affected persons may be</w:t>
            </w:r>
            <w:r>
              <w:rPr>
                <w:szCs w:val="20"/>
              </w:rPr>
              <w:t xml:space="preserve"> </w:t>
            </w:r>
            <w:r w:rsidRPr="00B04CCF">
              <w:rPr>
                <w:szCs w:val="20"/>
              </w:rPr>
              <w:t>classified as persons:</w:t>
            </w:r>
          </w:p>
          <w:p w14:paraId="0D3FDA06" w14:textId="77777777" w:rsidR="00314EB8" w:rsidRPr="00B04CCF" w:rsidRDefault="00314EB8" w:rsidP="0029356A">
            <w:pPr>
              <w:spacing w:after="0"/>
              <w:ind w:left="268" w:hanging="288"/>
              <w:cnfStyle w:val="000000000000" w:firstRow="0" w:lastRow="0" w:firstColumn="0" w:lastColumn="0" w:oddVBand="0" w:evenVBand="0" w:oddHBand="0" w:evenHBand="0" w:firstRowFirstColumn="0" w:firstRowLastColumn="0" w:lastRowFirstColumn="0" w:lastRowLastColumn="0"/>
              <w:rPr>
                <w:szCs w:val="20"/>
              </w:rPr>
            </w:pPr>
            <w:r w:rsidRPr="00B04CCF">
              <w:rPr>
                <w:szCs w:val="20"/>
              </w:rPr>
              <w:t>(a) Who have formal legal rights to land or assets;</w:t>
            </w:r>
          </w:p>
          <w:p w14:paraId="2858F5BE" w14:textId="319DBAFF" w:rsidR="00314EB8" w:rsidRDefault="00314EB8" w:rsidP="0029356A">
            <w:pPr>
              <w:spacing w:after="0"/>
              <w:ind w:left="268" w:hanging="288"/>
              <w:cnfStyle w:val="000000000000" w:firstRow="0" w:lastRow="0" w:firstColumn="0" w:lastColumn="0" w:oddVBand="0" w:evenVBand="0" w:oddHBand="0" w:evenHBand="0" w:firstRowFirstColumn="0" w:firstRowLastColumn="0" w:lastRowFirstColumn="0" w:lastRowLastColumn="0"/>
              <w:rPr>
                <w:szCs w:val="20"/>
              </w:rPr>
            </w:pPr>
            <w:r w:rsidRPr="00B04CCF">
              <w:rPr>
                <w:szCs w:val="20"/>
              </w:rPr>
              <w:t>(b) Who do not have formal legal rights to land or assets, but have a claim to land or assets that is recognized or recognizable under national</w:t>
            </w:r>
            <w:r w:rsidR="0029356A">
              <w:rPr>
                <w:szCs w:val="20"/>
              </w:rPr>
              <w:t xml:space="preserve"> </w:t>
            </w:r>
            <w:r w:rsidRPr="00B04CCF">
              <w:rPr>
                <w:szCs w:val="20"/>
              </w:rPr>
              <w:t xml:space="preserve">law; </w:t>
            </w:r>
          </w:p>
          <w:p w14:paraId="39B9F7ED" w14:textId="0F253FCE" w:rsidR="004130F1" w:rsidRDefault="004130F1" w:rsidP="0029356A">
            <w:pPr>
              <w:spacing w:after="0"/>
              <w:ind w:left="268" w:hanging="288"/>
              <w:cnfStyle w:val="000000000000" w:firstRow="0" w:lastRow="0" w:firstColumn="0" w:lastColumn="0" w:oddVBand="0" w:evenVBand="0" w:oddHBand="0" w:evenHBand="0" w:firstRowFirstColumn="0" w:firstRowLastColumn="0" w:lastRowFirstColumn="0" w:lastRowLastColumn="0"/>
              <w:rPr>
                <w:szCs w:val="20"/>
              </w:rPr>
            </w:pPr>
            <w:r>
              <w:rPr>
                <w:szCs w:val="20"/>
              </w:rPr>
              <w:t xml:space="preserve">(c) </w:t>
            </w:r>
            <w:r w:rsidRPr="004130F1">
              <w:rPr>
                <w:szCs w:val="20"/>
              </w:rPr>
              <w:t>Who have no recognizable legal right or claim to the land or assets they occupy or use</w:t>
            </w:r>
            <w:commentRangeStart w:id="80"/>
            <w:commentRangeStart w:id="81"/>
            <w:r>
              <w:rPr>
                <w:szCs w:val="20"/>
              </w:rPr>
              <w:t>.</w:t>
            </w:r>
            <w:commentRangeEnd w:id="80"/>
            <w:r w:rsidR="00351AFB">
              <w:rPr>
                <w:rStyle w:val="CommentReference"/>
              </w:rPr>
              <w:commentReference w:id="80"/>
            </w:r>
            <w:commentRangeEnd w:id="81"/>
            <w:r w:rsidR="00CB501B">
              <w:rPr>
                <w:rStyle w:val="CommentReference"/>
              </w:rPr>
              <w:commentReference w:id="81"/>
            </w:r>
          </w:p>
          <w:p w14:paraId="5232A8CD" w14:textId="77777777" w:rsidR="006329B3" w:rsidRDefault="006329B3" w:rsidP="0029356A">
            <w:pPr>
              <w:spacing w:after="0"/>
              <w:ind w:left="268" w:hanging="288"/>
              <w:cnfStyle w:val="000000000000" w:firstRow="0" w:lastRow="0" w:firstColumn="0" w:lastColumn="0" w:oddVBand="0" w:evenVBand="0" w:oddHBand="0" w:evenHBand="0" w:firstRowFirstColumn="0" w:firstRowLastColumn="0" w:lastRowFirstColumn="0" w:lastRowLastColumn="0"/>
              <w:rPr>
                <w:szCs w:val="20"/>
              </w:rPr>
            </w:pPr>
          </w:p>
          <w:p w14:paraId="77D84BFE" w14:textId="77777777" w:rsidR="00314EB8" w:rsidRDefault="00314EB8" w:rsidP="0029356A">
            <w:pPr>
              <w:spacing w:after="0"/>
              <w:ind w:left="268" w:hanging="288"/>
              <w:cnfStyle w:val="000000000000" w:firstRow="0" w:lastRow="0" w:firstColumn="0" w:lastColumn="0" w:oddVBand="0" w:evenVBand="0" w:oddHBand="0" w:evenHBand="0" w:firstRowFirstColumn="0" w:firstRowLastColumn="0" w:lastRowFirstColumn="0" w:lastRowLastColumn="0"/>
              <w:rPr>
                <w:szCs w:val="20"/>
              </w:rPr>
            </w:pPr>
          </w:p>
        </w:tc>
        <w:tc>
          <w:tcPr>
            <w:tcW w:w="3510" w:type="dxa"/>
            <w:shd w:val="clear" w:color="auto" w:fill="FDE9D9" w:themeFill="accent6" w:themeFillTint="33"/>
          </w:tcPr>
          <w:p w14:paraId="3FE84489" w14:textId="3F314D3F" w:rsidR="00314EB8" w:rsidRPr="006B575F" w:rsidRDefault="006977C3" w:rsidP="0029356A">
            <w:pPr>
              <w:spacing w:after="0"/>
              <w:ind w:left="89" w:right="53"/>
              <w:cnfStyle w:val="000000000000" w:firstRow="0" w:lastRow="0" w:firstColumn="0" w:lastColumn="0" w:oddVBand="0" w:evenVBand="0" w:oddHBand="0" w:evenHBand="0" w:firstRowFirstColumn="0" w:firstRowLastColumn="0" w:lastRowFirstColumn="0" w:lastRowLastColumn="0"/>
              <w:rPr>
                <w:rStyle w:val="Heading3CharChar"/>
                <w:rFonts w:ascii="Palatino Linotype" w:hAnsi="Palatino Linotype" w:cs="Times New Roman"/>
                <w:b w:val="0"/>
                <w:sz w:val="20"/>
                <w:szCs w:val="20"/>
              </w:rPr>
            </w:pPr>
            <w:r>
              <w:rPr>
                <w:szCs w:val="20"/>
              </w:rPr>
              <w:t xml:space="preserve">Land Act </w:t>
            </w:r>
            <w:r w:rsidR="001F2AA3" w:rsidRPr="001F2AA3">
              <w:rPr>
                <w:szCs w:val="20"/>
              </w:rPr>
              <w:t xml:space="preserve"> recognizes the rights of those owning land, structures, crops for compensation; but not tenants. Those without buildings/houses are not entitled to accommodation nor transport allowances</w:t>
            </w:r>
            <w:r w:rsidR="001F2AA3">
              <w:rPr>
                <w:szCs w:val="20"/>
              </w:rPr>
              <w:t xml:space="preserve"> </w:t>
            </w:r>
            <w:r w:rsidR="00314EB8" w:rsidRPr="00B04CCF">
              <w:rPr>
                <w:szCs w:val="20"/>
              </w:rPr>
              <w:t xml:space="preserve"> and loss of profits</w:t>
            </w:r>
            <w:r w:rsidR="00E67EA7">
              <w:rPr>
                <w:szCs w:val="20"/>
              </w:rPr>
              <w:t>;</w:t>
            </w:r>
            <w:r w:rsidR="00E67EA7">
              <w:t xml:space="preserve"> </w:t>
            </w:r>
            <w:r w:rsidR="00E67EA7" w:rsidRPr="00E67EA7">
              <w:rPr>
                <w:szCs w:val="20"/>
              </w:rPr>
              <w:t>but not tenants. Those without buildings/houses are not entitled to accommodation nor transport allowances</w:t>
            </w:r>
            <w:r w:rsidR="00E67EA7">
              <w:rPr>
                <w:szCs w:val="20"/>
              </w:rPr>
              <w:t>.</w:t>
            </w:r>
          </w:p>
        </w:tc>
        <w:tc>
          <w:tcPr>
            <w:tcW w:w="3060" w:type="dxa"/>
            <w:shd w:val="clear" w:color="auto" w:fill="FDE9D9" w:themeFill="accent6" w:themeFillTint="33"/>
          </w:tcPr>
          <w:p w14:paraId="5A1CC545" w14:textId="6F59BBF5" w:rsidR="00314EB8" w:rsidRPr="00B04CCF" w:rsidRDefault="004E0863" w:rsidP="007F44B9">
            <w:pPr>
              <w:spacing w:after="0"/>
              <w:ind w:right="194"/>
              <w:cnfStyle w:val="000000000000" w:firstRow="0" w:lastRow="0" w:firstColumn="0" w:lastColumn="0" w:oddVBand="0" w:evenVBand="0" w:oddHBand="0" w:evenHBand="0" w:firstRowFirstColumn="0" w:firstRowLastColumn="0" w:lastRowFirstColumn="0" w:lastRowLastColumn="0"/>
              <w:rPr>
                <w:rStyle w:val="Heading3CharChar"/>
                <w:rFonts w:ascii="Palatino Linotype" w:hAnsi="Palatino Linotype"/>
                <w:b w:val="0"/>
                <w:bCs/>
                <w:sz w:val="20"/>
                <w:szCs w:val="20"/>
              </w:rPr>
            </w:pPr>
            <w:r>
              <w:rPr>
                <w:szCs w:val="20"/>
              </w:rPr>
              <w:t xml:space="preserve">Even though the </w:t>
            </w:r>
            <w:r w:rsidR="001F2AA3">
              <w:rPr>
                <w:szCs w:val="20"/>
              </w:rPr>
              <w:t>both GoT and WB make consideration for compensation payments to both</w:t>
            </w:r>
            <w:r w:rsidR="00314EB8" w:rsidRPr="00B04CCF">
              <w:rPr>
                <w:szCs w:val="20"/>
              </w:rPr>
              <w:t xml:space="preserve"> (a)formal legal rights and those (b)without formal legal rights, but have a claim to such land under customary practices</w:t>
            </w:r>
            <w:r w:rsidR="00A7126F">
              <w:rPr>
                <w:szCs w:val="20"/>
              </w:rPr>
              <w:t>, a</w:t>
            </w:r>
            <w:r w:rsidR="001F2AA3" w:rsidRPr="001F2AA3">
              <w:rPr>
                <w:szCs w:val="20"/>
              </w:rPr>
              <w:t xml:space="preserve"> gap exists </w:t>
            </w:r>
            <w:r w:rsidR="001F2AA3">
              <w:rPr>
                <w:szCs w:val="20"/>
              </w:rPr>
              <w:t>in consideration of illegal</w:t>
            </w:r>
            <w:r w:rsidR="001F2AA3" w:rsidRPr="001F2AA3">
              <w:rPr>
                <w:szCs w:val="20"/>
              </w:rPr>
              <w:t xml:space="preserve"> </w:t>
            </w:r>
            <w:r w:rsidR="001F2AA3">
              <w:rPr>
                <w:szCs w:val="20"/>
              </w:rPr>
              <w:t>o</w:t>
            </w:r>
            <w:r w:rsidR="001F2AA3" w:rsidRPr="001F2AA3">
              <w:rPr>
                <w:szCs w:val="20"/>
              </w:rPr>
              <w:t>wners(encroachers)</w:t>
            </w:r>
            <w:r w:rsidR="001F2AA3">
              <w:rPr>
                <w:szCs w:val="20"/>
              </w:rPr>
              <w:t>.</w:t>
            </w:r>
            <w:r w:rsidR="001F2AA3" w:rsidRPr="001F2AA3">
              <w:rPr>
                <w:szCs w:val="20"/>
              </w:rPr>
              <w:t xml:space="preserve"> </w:t>
            </w:r>
            <w:r w:rsidR="00343A29">
              <w:rPr>
                <w:szCs w:val="20"/>
              </w:rPr>
              <w:t>T</w:t>
            </w:r>
            <w:r w:rsidR="001F2AA3">
              <w:rPr>
                <w:szCs w:val="20"/>
              </w:rPr>
              <w:t xml:space="preserve">he </w:t>
            </w:r>
            <w:r w:rsidR="001F2AA3" w:rsidRPr="001F2AA3">
              <w:rPr>
                <w:szCs w:val="20"/>
              </w:rPr>
              <w:t xml:space="preserve">Tanzania law </w:t>
            </w:r>
            <w:r w:rsidR="001F2AA3">
              <w:rPr>
                <w:szCs w:val="20"/>
              </w:rPr>
              <w:t xml:space="preserve">do not make much consideration to compensate the development on the encroached land while the </w:t>
            </w:r>
            <w:r w:rsidR="001F2AA3" w:rsidRPr="001F2AA3">
              <w:rPr>
                <w:szCs w:val="20"/>
              </w:rPr>
              <w:t xml:space="preserve"> WB on consideration of in the compensation of the development on the encroached land.</w:t>
            </w:r>
          </w:p>
        </w:tc>
        <w:tc>
          <w:tcPr>
            <w:tcW w:w="3060" w:type="dxa"/>
            <w:shd w:val="clear" w:color="auto" w:fill="FDE9D9" w:themeFill="accent6" w:themeFillTint="33"/>
          </w:tcPr>
          <w:p w14:paraId="1A19C1F9" w14:textId="77777777" w:rsidR="004E0863" w:rsidRDefault="00314EB8" w:rsidP="0029356A">
            <w:pPr>
              <w:spacing w:after="0"/>
              <w:cnfStyle w:val="000000000000" w:firstRow="0" w:lastRow="0" w:firstColumn="0" w:lastColumn="0" w:oddVBand="0" w:evenVBand="0" w:oddHBand="0" w:evenHBand="0" w:firstRowFirstColumn="0" w:firstRowLastColumn="0" w:lastRowFirstColumn="0" w:lastRowLastColumn="0"/>
              <w:rPr>
                <w:szCs w:val="20"/>
              </w:rPr>
            </w:pPr>
            <w:r w:rsidRPr="00B04CCF">
              <w:rPr>
                <w:szCs w:val="20"/>
              </w:rPr>
              <w:t xml:space="preserve">Under </w:t>
            </w:r>
            <w:r w:rsidR="00583D8F">
              <w:rPr>
                <w:szCs w:val="20"/>
              </w:rPr>
              <w:t>DMDP 2</w:t>
            </w:r>
            <w:r w:rsidRPr="00B04CCF">
              <w:rPr>
                <w:szCs w:val="20"/>
              </w:rPr>
              <w:t xml:space="preserve"> Project, </w:t>
            </w:r>
            <w:r w:rsidR="00752203" w:rsidRPr="00B04CCF">
              <w:rPr>
                <w:szCs w:val="20"/>
              </w:rPr>
              <w:t>all</w:t>
            </w:r>
            <w:r w:rsidRPr="00B04CCF">
              <w:rPr>
                <w:szCs w:val="20"/>
              </w:rPr>
              <w:t xml:space="preserve"> eligible owners of land will be subject for compensations. </w:t>
            </w:r>
          </w:p>
          <w:p w14:paraId="5B753B35" w14:textId="646E6DC7" w:rsidR="00314EB8" w:rsidRDefault="00314EB8" w:rsidP="0029356A">
            <w:pPr>
              <w:spacing w:after="0"/>
              <w:cnfStyle w:val="000000000000" w:firstRow="0" w:lastRow="0" w:firstColumn="0" w:lastColumn="0" w:oddVBand="0" w:evenVBand="0" w:oddHBand="0" w:evenHBand="0" w:firstRowFirstColumn="0" w:firstRowLastColumn="0" w:lastRowFirstColumn="0" w:lastRowLastColumn="0"/>
              <w:rPr>
                <w:szCs w:val="20"/>
              </w:rPr>
            </w:pPr>
          </w:p>
          <w:p w14:paraId="1CC8C3A2" w14:textId="2FC50822" w:rsidR="001F2AA3" w:rsidRPr="00B04CCF" w:rsidRDefault="001F2AA3" w:rsidP="0029356A">
            <w:pPr>
              <w:spacing w:after="0"/>
              <w:cnfStyle w:val="000000000000" w:firstRow="0" w:lastRow="0" w:firstColumn="0" w:lastColumn="0" w:oddVBand="0" w:evenVBand="0" w:oddHBand="0" w:evenHBand="0" w:firstRowFirstColumn="0" w:firstRowLastColumn="0" w:lastRowFirstColumn="0" w:lastRowLastColumn="0"/>
              <w:rPr>
                <w:rStyle w:val="Heading3CharChar"/>
                <w:rFonts w:ascii="Palatino Linotype" w:hAnsi="Palatino Linotype"/>
                <w:b w:val="0"/>
                <w:bCs/>
                <w:sz w:val="20"/>
                <w:szCs w:val="20"/>
              </w:rPr>
            </w:pPr>
            <w:r w:rsidRPr="007F44B9">
              <w:rPr>
                <w:szCs w:val="20"/>
              </w:rPr>
              <w:t>T</w:t>
            </w:r>
            <w:r w:rsidR="00DA3768">
              <w:rPr>
                <w:szCs w:val="20"/>
              </w:rPr>
              <w:t>hose w</w:t>
            </w:r>
            <w:r w:rsidR="00DA3768" w:rsidRPr="004130F1">
              <w:rPr>
                <w:szCs w:val="20"/>
              </w:rPr>
              <w:t>ho have no recognizable legal right or claim to the land or assets they occupy or use</w:t>
            </w:r>
            <w:r w:rsidR="00DA3768">
              <w:rPr>
                <w:szCs w:val="20"/>
              </w:rPr>
              <w:t>, including</w:t>
            </w:r>
            <w:r w:rsidR="00DA3768" w:rsidRPr="007F44B9">
              <w:rPr>
                <w:szCs w:val="20"/>
              </w:rPr>
              <w:t xml:space="preserve"> </w:t>
            </w:r>
            <w:r w:rsidR="00DA3768">
              <w:rPr>
                <w:szCs w:val="20"/>
              </w:rPr>
              <w:t>t</w:t>
            </w:r>
            <w:r w:rsidRPr="007F44B9">
              <w:rPr>
                <w:szCs w:val="20"/>
              </w:rPr>
              <w:t>he encroachers</w:t>
            </w:r>
            <w:r w:rsidR="00DA3768">
              <w:rPr>
                <w:szCs w:val="20"/>
              </w:rPr>
              <w:t>,</w:t>
            </w:r>
            <w:r w:rsidRPr="007F44B9">
              <w:rPr>
                <w:szCs w:val="20"/>
              </w:rPr>
              <w:t xml:space="preserve"> will be compensated</w:t>
            </w:r>
            <w:r w:rsidR="002941B6">
              <w:rPr>
                <w:szCs w:val="20"/>
              </w:rPr>
              <w:t>,</w:t>
            </w:r>
            <w:r w:rsidRPr="007F44B9">
              <w:rPr>
                <w:szCs w:val="20"/>
              </w:rPr>
              <w:t xml:space="preserve"> according to the provision in WB ESS5.</w:t>
            </w:r>
          </w:p>
        </w:tc>
      </w:tr>
      <w:tr w:rsidR="007F44B9" w14:paraId="4107E181" w14:textId="77777777" w:rsidTr="007F44B9">
        <w:trPr>
          <w:cnfStyle w:val="000000100000" w:firstRow="0" w:lastRow="0" w:firstColumn="0" w:lastColumn="0" w:oddVBand="0" w:evenVBand="0" w:oddHBand="1" w:evenHBand="0" w:firstRowFirstColumn="0" w:firstRowLastColumn="0" w:lastRowFirstColumn="0" w:lastRowLastColumn="0"/>
          <w:trHeight w:val="2141"/>
        </w:trPr>
        <w:tc>
          <w:tcPr>
            <w:cnfStyle w:val="001000000000" w:firstRow="0" w:lastRow="0" w:firstColumn="1" w:lastColumn="0" w:oddVBand="0" w:evenVBand="0" w:oddHBand="0" w:evenHBand="0" w:firstRowFirstColumn="0" w:firstRowLastColumn="0" w:lastRowFirstColumn="0" w:lastRowLastColumn="0"/>
            <w:tcW w:w="2065" w:type="dxa"/>
          </w:tcPr>
          <w:p w14:paraId="43089784" w14:textId="301F111F" w:rsidR="00314EB8" w:rsidRPr="008A626E" w:rsidRDefault="00314EB8" w:rsidP="0029356A">
            <w:pPr>
              <w:spacing w:after="0"/>
              <w:rPr>
                <w:color w:val="FFFFFF"/>
                <w:szCs w:val="20"/>
              </w:rPr>
            </w:pPr>
            <w:r w:rsidRPr="008A626E">
              <w:rPr>
                <w:color w:val="FFFFFF"/>
                <w:szCs w:val="20"/>
              </w:rPr>
              <w:t xml:space="preserve">Loss of Profits </w:t>
            </w:r>
          </w:p>
        </w:tc>
        <w:tc>
          <w:tcPr>
            <w:tcW w:w="3870" w:type="dxa"/>
            <w:shd w:val="clear" w:color="auto" w:fill="FDE9D9" w:themeFill="accent6" w:themeFillTint="33"/>
          </w:tcPr>
          <w:p w14:paraId="3BA979CC" w14:textId="77777777" w:rsidR="00314EB8" w:rsidRPr="00B04CCF" w:rsidRDefault="00314EB8" w:rsidP="00B83A96">
            <w:pPr>
              <w:spacing w:after="0"/>
              <w:ind w:left="126"/>
              <w:cnfStyle w:val="000000100000" w:firstRow="0" w:lastRow="0" w:firstColumn="0" w:lastColumn="0" w:oddVBand="0" w:evenVBand="0" w:oddHBand="1" w:evenHBand="0" w:firstRowFirstColumn="0" w:firstRowLastColumn="0" w:lastRowFirstColumn="0" w:lastRowLastColumn="0"/>
              <w:rPr>
                <w:szCs w:val="20"/>
              </w:rPr>
            </w:pPr>
            <w:r w:rsidRPr="00B04CCF">
              <w:rPr>
                <w:szCs w:val="20"/>
              </w:rPr>
              <w:t xml:space="preserve">ESS5 provides under economic displacement:  </w:t>
            </w:r>
          </w:p>
          <w:p w14:paraId="6FB24E97" w14:textId="77777777" w:rsidR="00314EB8" w:rsidRPr="00B04CCF" w:rsidRDefault="00314EB8" w:rsidP="00B83A96">
            <w:pPr>
              <w:spacing w:after="0"/>
              <w:ind w:left="126"/>
              <w:cnfStyle w:val="000000100000" w:firstRow="0" w:lastRow="0" w:firstColumn="0" w:lastColumn="0" w:oddVBand="0" w:evenVBand="0" w:oddHBand="1" w:evenHBand="0" w:firstRowFirstColumn="0" w:firstRowLastColumn="0" w:lastRowFirstColumn="0" w:lastRowLastColumn="0"/>
              <w:rPr>
                <w:szCs w:val="20"/>
              </w:rPr>
            </w:pPr>
            <w:r w:rsidRPr="00B04CCF">
              <w:rPr>
                <w:szCs w:val="20"/>
              </w:rPr>
              <w:t>In cases where land acquisition or restrictions on land use affect commercial enterprises, (this includes shops, restaurants, services, manufacturing facilities and other enterprises), regardless of size and whether licensed or unlicensed.</w:t>
            </w:r>
          </w:p>
        </w:tc>
        <w:tc>
          <w:tcPr>
            <w:tcW w:w="3510" w:type="dxa"/>
            <w:shd w:val="clear" w:color="auto" w:fill="FDE9D9" w:themeFill="accent6" w:themeFillTint="33"/>
          </w:tcPr>
          <w:p w14:paraId="267DDBA3" w14:textId="7B764A60" w:rsidR="00314EB8" w:rsidRPr="00B04CCF" w:rsidRDefault="00314EB8" w:rsidP="0029356A">
            <w:pPr>
              <w:spacing w:after="0"/>
              <w:ind w:right="53"/>
              <w:cnfStyle w:val="000000100000" w:firstRow="0" w:lastRow="0" w:firstColumn="0" w:lastColumn="0" w:oddVBand="0" w:evenVBand="0" w:oddHBand="1" w:evenHBand="0" w:firstRowFirstColumn="0" w:firstRowLastColumn="0" w:lastRowFirstColumn="0" w:lastRowLastColumn="0"/>
              <w:rPr>
                <w:szCs w:val="20"/>
              </w:rPr>
            </w:pPr>
            <w:r w:rsidRPr="00B04CCF">
              <w:rPr>
                <w:szCs w:val="20"/>
              </w:rPr>
              <w:t xml:space="preserve">According to </w:t>
            </w:r>
            <w:r w:rsidR="001F2AA3" w:rsidRPr="001F2AA3">
              <w:rPr>
                <w:szCs w:val="20"/>
              </w:rPr>
              <w:t>GN 136 - The 2018 Regulations</w:t>
            </w:r>
            <w:r w:rsidR="001F2AA3">
              <w:rPr>
                <w:szCs w:val="20"/>
              </w:rPr>
              <w:t xml:space="preserve">, it is clear that </w:t>
            </w:r>
            <w:r w:rsidR="001F2AA3" w:rsidRPr="001F2AA3">
              <w:rPr>
                <w:szCs w:val="20"/>
              </w:rPr>
              <w:t xml:space="preserve">the TZ law recognizes the rights of those owning land, structures, crops for compensation; but not tenants. </w:t>
            </w:r>
            <w:r w:rsidRPr="00B04CCF">
              <w:rPr>
                <w:szCs w:val="20"/>
              </w:rPr>
              <w:t xml:space="preserve">compensation for loss of </w:t>
            </w:r>
            <w:r>
              <w:rPr>
                <w:szCs w:val="20"/>
              </w:rPr>
              <w:t xml:space="preserve">any interest land shall include </w:t>
            </w:r>
            <w:r w:rsidRPr="00B04CCF">
              <w:rPr>
                <w:szCs w:val="20"/>
              </w:rPr>
              <w:t>loss of profits.</w:t>
            </w:r>
          </w:p>
          <w:p w14:paraId="04AA168B" w14:textId="77777777" w:rsidR="00314EB8" w:rsidRPr="00B04CCF" w:rsidRDefault="00314EB8" w:rsidP="0029356A">
            <w:pPr>
              <w:spacing w:after="0"/>
              <w:ind w:right="53"/>
              <w:cnfStyle w:val="000000100000" w:firstRow="0" w:lastRow="0" w:firstColumn="0" w:lastColumn="0" w:oddVBand="0" w:evenVBand="0" w:oddHBand="1" w:evenHBand="0" w:firstRowFirstColumn="0" w:firstRowLastColumn="0" w:lastRowFirstColumn="0" w:lastRowLastColumn="0"/>
              <w:rPr>
                <w:szCs w:val="20"/>
              </w:rPr>
            </w:pPr>
          </w:p>
        </w:tc>
        <w:tc>
          <w:tcPr>
            <w:tcW w:w="3060" w:type="dxa"/>
            <w:shd w:val="clear" w:color="auto" w:fill="FDE9D9" w:themeFill="accent6" w:themeFillTint="33"/>
          </w:tcPr>
          <w:p w14:paraId="0C2F8693" w14:textId="7C59E2EA" w:rsidR="00314EB8" w:rsidRPr="00B04CCF" w:rsidRDefault="00314EB8" w:rsidP="0029356A">
            <w:pPr>
              <w:spacing w:after="0"/>
              <w:ind w:left="-18" w:right="194"/>
              <w:cnfStyle w:val="000000100000" w:firstRow="0" w:lastRow="0" w:firstColumn="0" w:lastColumn="0" w:oddVBand="0" w:evenVBand="0" w:oddHBand="1" w:evenHBand="0" w:firstRowFirstColumn="0" w:firstRowLastColumn="0" w:lastRowFirstColumn="0" w:lastRowLastColumn="0"/>
              <w:rPr>
                <w:szCs w:val="20"/>
              </w:rPr>
            </w:pPr>
            <w:r w:rsidRPr="00B04CCF">
              <w:rPr>
                <w:szCs w:val="20"/>
              </w:rPr>
              <w:t xml:space="preserve">Tanzanian regulations provide for income restoration allowances where the PAPs incurred losses of business income.  </w:t>
            </w:r>
          </w:p>
        </w:tc>
        <w:tc>
          <w:tcPr>
            <w:tcW w:w="3060" w:type="dxa"/>
            <w:shd w:val="clear" w:color="auto" w:fill="FDE9D9" w:themeFill="accent6" w:themeFillTint="33"/>
          </w:tcPr>
          <w:p w14:paraId="164A7219" w14:textId="2CD542D7" w:rsidR="00314EB8" w:rsidRPr="00B04CCF" w:rsidRDefault="00314EB8" w:rsidP="0029356A">
            <w:pPr>
              <w:spacing w:after="0"/>
              <w:cnfStyle w:val="000000100000" w:firstRow="0" w:lastRow="0" w:firstColumn="0" w:lastColumn="0" w:oddVBand="0" w:evenVBand="0" w:oddHBand="1" w:evenHBand="0" w:firstRowFirstColumn="0" w:firstRowLastColumn="0" w:lastRowFirstColumn="0" w:lastRowLastColumn="0"/>
              <w:rPr>
                <w:szCs w:val="20"/>
              </w:rPr>
            </w:pPr>
            <w:r w:rsidRPr="00B04CCF">
              <w:rPr>
                <w:szCs w:val="20"/>
              </w:rPr>
              <w:t>Compensation on the lost income and profit will be made as per ESS5</w:t>
            </w:r>
            <w:r w:rsidR="00363C49">
              <w:rPr>
                <w:szCs w:val="20"/>
              </w:rPr>
              <w:t>, including formal and informal businesses.</w:t>
            </w:r>
          </w:p>
        </w:tc>
      </w:tr>
      <w:tr w:rsidR="007F44B9" w14:paraId="25C62BB1" w14:textId="77777777" w:rsidTr="007F44B9">
        <w:tc>
          <w:tcPr>
            <w:cnfStyle w:val="001000000000" w:firstRow="0" w:lastRow="0" w:firstColumn="1" w:lastColumn="0" w:oddVBand="0" w:evenVBand="0" w:oddHBand="0" w:evenHBand="0" w:firstRowFirstColumn="0" w:firstRowLastColumn="0" w:lastRowFirstColumn="0" w:lastRowLastColumn="0"/>
            <w:tcW w:w="2065" w:type="dxa"/>
          </w:tcPr>
          <w:p w14:paraId="6662E315" w14:textId="143ABC0D" w:rsidR="00314EB8" w:rsidRPr="008A626E" w:rsidRDefault="00314EB8" w:rsidP="0029356A">
            <w:pPr>
              <w:spacing w:after="0"/>
              <w:rPr>
                <w:color w:val="FFFFFF"/>
                <w:szCs w:val="20"/>
              </w:rPr>
            </w:pPr>
            <w:r w:rsidRPr="008A626E">
              <w:rPr>
                <w:color w:val="FFFFFF"/>
                <w:szCs w:val="20"/>
              </w:rPr>
              <w:t xml:space="preserve">Valuation approaches </w:t>
            </w:r>
          </w:p>
        </w:tc>
        <w:tc>
          <w:tcPr>
            <w:tcW w:w="3870" w:type="dxa"/>
            <w:shd w:val="clear" w:color="auto" w:fill="FDE9D9" w:themeFill="accent6" w:themeFillTint="33"/>
          </w:tcPr>
          <w:p w14:paraId="7AAE98EF" w14:textId="77777777" w:rsidR="00314EB8" w:rsidRPr="00B04CCF" w:rsidRDefault="00314EB8" w:rsidP="00D2023F">
            <w:pPr>
              <w:spacing w:after="0"/>
              <w:ind w:left="126"/>
              <w:cnfStyle w:val="000000000000" w:firstRow="0" w:lastRow="0" w:firstColumn="0" w:lastColumn="0" w:oddVBand="0" w:evenVBand="0" w:oddHBand="0" w:evenHBand="0" w:firstRowFirstColumn="0" w:firstRowLastColumn="0" w:lastRowFirstColumn="0" w:lastRowLastColumn="0"/>
              <w:rPr>
                <w:szCs w:val="20"/>
              </w:rPr>
            </w:pPr>
            <w:r w:rsidRPr="00B04CCF">
              <w:rPr>
                <w:szCs w:val="20"/>
              </w:rPr>
              <w:t>ESS5 assets that when land acquisition or restrictions on land</w:t>
            </w:r>
            <w:r>
              <w:rPr>
                <w:szCs w:val="20"/>
              </w:rPr>
              <w:t xml:space="preserve"> </w:t>
            </w:r>
            <w:r w:rsidRPr="00B04CCF">
              <w:rPr>
                <w:szCs w:val="20"/>
              </w:rPr>
              <w:t xml:space="preserve">use (whether permanent or temporary) cannot be avoided, the Borrower will offer affected persons compensation at </w:t>
            </w:r>
            <w:r w:rsidRPr="00F51B64">
              <w:rPr>
                <w:b/>
                <w:bCs/>
                <w:szCs w:val="20"/>
              </w:rPr>
              <w:t>replacement cost</w:t>
            </w:r>
            <w:r w:rsidRPr="00B04CCF">
              <w:rPr>
                <w:szCs w:val="20"/>
              </w:rPr>
              <w:t>, and other assistance as may be necessary to help them improve</w:t>
            </w:r>
            <w:r>
              <w:rPr>
                <w:szCs w:val="20"/>
              </w:rPr>
              <w:t xml:space="preserve"> </w:t>
            </w:r>
            <w:r w:rsidRPr="00B04CCF">
              <w:rPr>
                <w:szCs w:val="20"/>
              </w:rPr>
              <w:t>or at least restore their standards of living or livelihood</w:t>
            </w:r>
            <w:r>
              <w:rPr>
                <w:szCs w:val="20"/>
              </w:rPr>
              <w:t>s.</w:t>
            </w:r>
          </w:p>
        </w:tc>
        <w:tc>
          <w:tcPr>
            <w:tcW w:w="3510" w:type="dxa"/>
            <w:shd w:val="clear" w:color="auto" w:fill="FDE9D9" w:themeFill="accent6" w:themeFillTint="33"/>
          </w:tcPr>
          <w:p w14:paraId="172DEFC7" w14:textId="77777777" w:rsidR="00314EB8" w:rsidRPr="00B04CCF" w:rsidRDefault="00314EB8" w:rsidP="0029356A">
            <w:pPr>
              <w:spacing w:after="0"/>
              <w:ind w:right="53"/>
              <w:cnfStyle w:val="000000000000" w:firstRow="0" w:lastRow="0" w:firstColumn="0" w:lastColumn="0" w:oddVBand="0" w:evenVBand="0" w:oddHBand="0" w:evenHBand="0" w:firstRowFirstColumn="0" w:firstRowLastColumn="0" w:lastRowFirstColumn="0" w:lastRowLastColumn="0"/>
              <w:rPr>
                <w:szCs w:val="20"/>
              </w:rPr>
            </w:pPr>
            <w:r w:rsidRPr="00B04CCF">
              <w:rPr>
                <w:szCs w:val="20"/>
              </w:rPr>
              <w:t xml:space="preserve"> Tanzania law provides for the calculation of compensation on the basis of the </w:t>
            </w:r>
            <w:r w:rsidRPr="00F86B04">
              <w:rPr>
                <w:b/>
                <w:bCs/>
                <w:szCs w:val="20"/>
              </w:rPr>
              <w:t>market value</w:t>
            </w:r>
            <w:r w:rsidRPr="00B04CCF">
              <w:rPr>
                <w:szCs w:val="20"/>
              </w:rPr>
              <w:t xml:space="preserve"> of the lost land and </w:t>
            </w:r>
            <w:r>
              <w:rPr>
                <w:szCs w:val="20"/>
              </w:rPr>
              <w:t>u</w:t>
            </w:r>
            <w:r w:rsidRPr="00B04CCF">
              <w:rPr>
                <w:szCs w:val="20"/>
              </w:rPr>
              <w:t>nexhausted improvements, plus a disturbance and accommodation allowance and loss of profits where applicable.</w:t>
            </w:r>
          </w:p>
        </w:tc>
        <w:tc>
          <w:tcPr>
            <w:tcW w:w="3060" w:type="dxa"/>
            <w:shd w:val="clear" w:color="auto" w:fill="FDE9D9" w:themeFill="accent6" w:themeFillTint="33"/>
          </w:tcPr>
          <w:p w14:paraId="3A3128F5" w14:textId="5BD24F9C" w:rsidR="00314EB8" w:rsidRPr="00B04CCF" w:rsidRDefault="00314EB8" w:rsidP="0029356A">
            <w:pPr>
              <w:spacing w:after="0"/>
              <w:ind w:left="-18" w:right="194"/>
              <w:cnfStyle w:val="000000000000" w:firstRow="0" w:lastRow="0" w:firstColumn="0" w:lastColumn="0" w:oddVBand="0" w:evenVBand="0" w:oddHBand="0" w:evenHBand="0" w:firstRowFirstColumn="0" w:firstRowLastColumn="0" w:lastRowFirstColumn="0" w:lastRowLastColumn="0"/>
              <w:rPr>
                <w:szCs w:val="20"/>
              </w:rPr>
            </w:pPr>
            <w:r>
              <w:rPr>
                <w:szCs w:val="20"/>
              </w:rPr>
              <w:t>A gap lies in the disparity between the two approaches Market Value vs replacement cost</w:t>
            </w:r>
            <w:r w:rsidR="0029356A">
              <w:rPr>
                <w:szCs w:val="20"/>
              </w:rPr>
              <w:t xml:space="preserve">. </w:t>
            </w:r>
            <w:r>
              <w:rPr>
                <w:szCs w:val="20"/>
              </w:rPr>
              <w:t>Under the Market value approach, th</w:t>
            </w:r>
            <w:r w:rsidRPr="00B04CCF">
              <w:rPr>
                <w:szCs w:val="20"/>
              </w:rPr>
              <w:t xml:space="preserve">e amount paid in most cases does not amount to that required to replace the lost assets. </w:t>
            </w:r>
          </w:p>
        </w:tc>
        <w:tc>
          <w:tcPr>
            <w:tcW w:w="3060" w:type="dxa"/>
            <w:shd w:val="clear" w:color="auto" w:fill="FDE9D9" w:themeFill="accent6" w:themeFillTint="33"/>
          </w:tcPr>
          <w:p w14:paraId="4A010FC1" w14:textId="399D4FC1" w:rsidR="00314EB8" w:rsidRPr="00B04CCF" w:rsidRDefault="00314EB8" w:rsidP="00D2023F">
            <w:pPr>
              <w:spacing w:after="0"/>
              <w:ind w:left="-18"/>
              <w:cnfStyle w:val="000000000000" w:firstRow="0" w:lastRow="0" w:firstColumn="0" w:lastColumn="0" w:oddVBand="0" w:evenVBand="0" w:oddHBand="0" w:evenHBand="0" w:firstRowFirstColumn="0" w:firstRowLastColumn="0" w:lastRowFirstColumn="0" w:lastRowLastColumn="0"/>
              <w:rPr>
                <w:szCs w:val="20"/>
              </w:rPr>
            </w:pPr>
            <w:r w:rsidRPr="00B04CCF">
              <w:rPr>
                <w:szCs w:val="20"/>
              </w:rPr>
              <w:t xml:space="preserve">Under </w:t>
            </w:r>
            <w:r w:rsidR="00583D8F">
              <w:rPr>
                <w:szCs w:val="20"/>
              </w:rPr>
              <w:t>DMDP 2</w:t>
            </w:r>
            <w:r w:rsidRPr="00B04CCF">
              <w:rPr>
                <w:szCs w:val="20"/>
              </w:rPr>
              <w:t xml:space="preserve"> Project, eligible PAPs will be entitled for compensation </w:t>
            </w:r>
            <w:r>
              <w:rPr>
                <w:szCs w:val="20"/>
              </w:rPr>
              <w:t>that will be calculated under replacement cost approach to ensure that all impacted assets are compensated/replaced.</w:t>
            </w:r>
          </w:p>
        </w:tc>
      </w:tr>
      <w:tr w:rsidR="007F44B9" w14:paraId="07AF1BF8" w14:textId="77777777" w:rsidTr="007F44B9">
        <w:trPr>
          <w:cnfStyle w:val="000000100000" w:firstRow="0" w:lastRow="0" w:firstColumn="0" w:lastColumn="0" w:oddVBand="0" w:evenVBand="0" w:oddHBand="1" w:evenHBand="0" w:firstRowFirstColumn="0" w:firstRowLastColumn="0" w:lastRowFirstColumn="0" w:lastRowLastColumn="0"/>
          <w:trHeight w:val="894"/>
        </w:trPr>
        <w:tc>
          <w:tcPr>
            <w:cnfStyle w:val="001000000000" w:firstRow="0" w:lastRow="0" w:firstColumn="1" w:lastColumn="0" w:oddVBand="0" w:evenVBand="0" w:oddHBand="0" w:evenHBand="0" w:firstRowFirstColumn="0" w:firstRowLastColumn="0" w:lastRowFirstColumn="0" w:lastRowLastColumn="0"/>
            <w:tcW w:w="2065" w:type="dxa"/>
          </w:tcPr>
          <w:p w14:paraId="3E86F134" w14:textId="72791554" w:rsidR="00314EB8" w:rsidRPr="008A626E" w:rsidRDefault="00314EB8" w:rsidP="0029356A">
            <w:pPr>
              <w:spacing w:after="0"/>
              <w:rPr>
                <w:color w:val="FFFFFF"/>
                <w:szCs w:val="20"/>
              </w:rPr>
            </w:pPr>
            <w:r w:rsidRPr="008A626E">
              <w:rPr>
                <w:color w:val="FFFFFF"/>
                <w:szCs w:val="20"/>
              </w:rPr>
              <w:t>Restoration of Affected Incomes and Livelihoods</w:t>
            </w:r>
          </w:p>
        </w:tc>
        <w:tc>
          <w:tcPr>
            <w:tcW w:w="3870" w:type="dxa"/>
            <w:shd w:val="clear" w:color="auto" w:fill="FDE9D9" w:themeFill="accent6" w:themeFillTint="33"/>
          </w:tcPr>
          <w:p w14:paraId="59E031CE" w14:textId="608C9E56" w:rsidR="00314EB8" w:rsidRPr="00B04CCF" w:rsidRDefault="00314EB8" w:rsidP="00B83A96">
            <w:pPr>
              <w:spacing w:after="0"/>
              <w:ind w:left="37" w:right="-22"/>
              <w:cnfStyle w:val="000000100000" w:firstRow="0" w:lastRow="0" w:firstColumn="0" w:lastColumn="0" w:oddVBand="0" w:evenVBand="0" w:oddHBand="1" w:evenHBand="0" w:firstRowFirstColumn="0" w:firstRowLastColumn="0" w:lastRowFirstColumn="0" w:lastRowLastColumn="0"/>
              <w:rPr>
                <w:szCs w:val="20"/>
              </w:rPr>
            </w:pPr>
            <w:r w:rsidRPr="00B04CCF">
              <w:rPr>
                <w:szCs w:val="20"/>
              </w:rPr>
              <w:t xml:space="preserve">ESS has </w:t>
            </w:r>
            <w:r>
              <w:rPr>
                <w:szCs w:val="20"/>
              </w:rPr>
              <w:t>a provision that</w:t>
            </w:r>
            <w:r w:rsidR="000A0904">
              <w:rPr>
                <w:szCs w:val="20"/>
              </w:rPr>
              <w:t>,</w:t>
            </w:r>
            <w:r>
              <w:rPr>
                <w:szCs w:val="20"/>
              </w:rPr>
              <w:t xml:space="preserve"> where applicable</w:t>
            </w:r>
            <w:r w:rsidR="000A0904">
              <w:rPr>
                <w:szCs w:val="20"/>
              </w:rPr>
              <w:t>,</w:t>
            </w:r>
            <w:r w:rsidRPr="00B04CCF">
              <w:rPr>
                <w:szCs w:val="20"/>
              </w:rPr>
              <w:t xml:space="preserve"> livelihood restoration and improvement programs will commence in a timely fashion in order to ensure that affected persons are sufficiently prepared to take advantage of alternative livelihood opportunities as the need to do so arises</w:t>
            </w:r>
            <w:r>
              <w:rPr>
                <w:szCs w:val="20"/>
              </w:rPr>
              <w:t>.</w:t>
            </w:r>
          </w:p>
        </w:tc>
        <w:tc>
          <w:tcPr>
            <w:tcW w:w="3510" w:type="dxa"/>
            <w:shd w:val="clear" w:color="auto" w:fill="FDE9D9" w:themeFill="accent6" w:themeFillTint="33"/>
          </w:tcPr>
          <w:p w14:paraId="1B5E1197" w14:textId="1F631376" w:rsidR="00314EB8" w:rsidRPr="00B04CCF" w:rsidRDefault="00206CCD" w:rsidP="0029356A">
            <w:pPr>
              <w:spacing w:after="0"/>
              <w:ind w:left="35" w:right="53" w:hanging="35"/>
              <w:cnfStyle w:val="000000100000" w:firstRow="0" w:lastRow="0" w:firstColumn="0" w:lastColumn="0" w:oddVBand="0" w:evenVBand="0" w:oddHBand="1" w:evenHBand="0" w:firstRowFirstColumn="0" w:firstRowLastColumn="0" w:lastRowFirstColumn="0" w:lastRowLastColumn="0"/>
              <w:rPr>
                <w:szCs w:val="20"/>
              </w:rPr>
            </w:pPr>
            <w:r>
              <w:rPr>
                <w:szCs w:val="20"/>
              </w:rPr>
              <w:t xml:space="preserve">Tanzanian regulations are silent on the Livelihoods restoration </w:t>
            </w:r>
          </w:p>
        </w:tc>
        <w:tc>
          <w:tcPr>
            <w:tcW w:w="3060" w:type="dxa"/>
            <w:shd w:val="clear" w:color="auto" w:fill="FDE9D9" w:themeFill="accent6" w:themeFillTint="33"/>
          </w:tcPr>
          <w:p w14:paraId="02D59C76" w14:textId="77777777" w:rsidR="00314EB8" w:rsidRDefault="00314EB8" w:rsidP="0029356A">
            <w:pPr>
              <w:spacing w:after="0"/>
              <w:ind w:left="-18" w:right="194"/>
              <w:cnfStyle w:val="000000100000" w:firstRow="0" w:lastRow="0" w:firstColumn="0" w:lastColumn="0" w:oddVBand="0" w:evenVBand="0" w:oddHBand="1" w:evenHBand="0" w:firstRowFirstColumn="0" w:firstRowLastColumn="0" w:lastRowFirstColumn="0" w:lastRowLastColumn="0"/>
              <w:rPr>
                <w:szCs w:val="20"/>
              </w:rPr>
            </w:pPr>
            <w:r>
              <w:rPr>
                <w:szCs w:val="20"/>
              </w:rPr>
              <w:t xml:space="preserve">In </w:t>
            </w:r>
            <w:r w:rsidRPr="00B04CCF">
              <w:rPr>
                <w:szCs w:val="20"/>
              </w:rPr>
              <w:t xml:space="preserve">Tanzanian regulations </w:t>
            </w:r>
            <w:r>
              <w:rPr>
                <w:szCs w:val="20"/>
              </w:rPr>
              <w:t>no provision for restoration of the affected livelihoods, neither as standalone programs nor included in the compensations</w:t>
            </w:r>
          </w:p>
        </w:tc>
        <w:tc>
          <w:tcPr>
            <w:tcW w:w="3060" w:type="dxa"/>
            <w:shd w:val="clear" w:color="auto" w:fill="FDE9D9" w:themeFill="accent6" w:themeFillTint="33"/>
          </w:tcPr>
          <w:p w14:paraId="705BAAA9" w14:textId="4AA77EB5" w:rsidR="00314EB8" w:rsidRPr="00B04CCF" w:rsidRDefault="00314EB8" w:rsidP="00B83A96">
            <w:pPr>
              <w:spacing w:after="0"/>
              <w:ind w:left="-18"/>
              <w:cnfStyle w:val="000000100000" w:firstRow="0" w:lastRow="0" w:firstColumn="0" w:lastColumn="0" w:oddVBand="0" w:evenVBand="0" w:oddHBand="1" w:evenHBand="0" w:firstRowFirstColumn="0" w:firstRowLastColumn="0" w:lastRowFirstColumn="0" w:lastRowLastColumn="0"/>
              <w:rPr>
                <w:szCs w:val="20"/>
              </w:rPr>
            </w:pPr>
            <w:r w:rsidRPr="00B04CCF">
              <w:rPr>
                <w:szCs w:val="20"/>
              </w:rPr>
              <w:t xml:space="preserve">ESS5 principle regarding income restoration will be </w:t>
            </w:r>
            <w:r w:rsidR="000A0904">
              <w:rPr>
                <w:szCs w:val="20"/>
              </w:rPr>
              <w:t xml:space="preserve">applied </w:t>
            </w:r>
            <w:r>
              <w:rPr>
                <w:szCs w:val="20"/>
              </w:rPr>
              <w:t xml:space="preserve">under </w:t>
            </w:r>
            <w:r w:rsidR="00583D8F">
              <w:rPr>
                <w:szCs w:val="20"/>
              </w:rPr>
              <w:t>DMDP 2</w:t>
            </w:r>
            <w:r w:rsidRPr="00B04CCF">
              <w:rPr>
                <w:szCs w:val="20"/>
              </w:rPr>
              <w:t xml:space="preserve"> </w:t>
            </w:r>
            <w:r>
              <w:rPr>
                <w:szCs w:val="20"/>
              </w:rPr>
              <w:t xml:space="preserve">project. RAP developers/LGAs </w:t>
            </w:r>
            <w:r w:rsidR="005F0A4F">
              <w:rPr>
                <w:szCs w:val="20"/>
              </w:rPr>
              <w:t xml:space="preserve">will </w:t>
            </w:r>
            <w:r w:rsidR="005F0A4F" w:rsidRPr="00B04CCF">
              <w:rPr>
                <w:szCs w:val="20"/>
              </w:rPr>
              <w:t>identify</w:t>
            </w:r>
            <w:r>
              <w:rPr>
                <w:szCs w:val="20"/>
              </w:rPr>
              <w:t xml:space="preserve"> and </w:t>
            </w:r>
            <w:r w:rsidR="005F0A4F">
              <w:rPr>
                <w:szCs w:val="20"/>
              </w:rPr>
              <w:t xml:space="preserve">formulate </w:t>
            </w:r>
            <w:r w:rsidR="005F0A4F" w:rsidRPr="00B04CCF">
              <w:rPr>
                <w:szCs w:val="20"/>
              </w:rPr>
              <w:t>livelihood</w:t>
            </w:r>
            <w:r w:rsidRPr="00B04CCF">
              <w:rPr>
                <w:szCs w:val="20"/>
              </w:rPr>
              <w:t xml:space="preserve"> restoration programs</w:t>
            </w:r>
            <w:r>
              <w:rPr>
                <w:szCs w:val="20"/>
              </w:rPr>
              <w:t xml:space="preserve"> in consultations of the affected groups.</w:t>
            </w:r>
          </w:p>
        </w:tc>
      </w:tr>
      <w:tr w:rsidR="007F44B9" w14:paraId="2302F51A" w14:textId="77777777" w:rsidTr="007F44B9">
        <w:tc>
          <w:tcPr>
            <w:cnfStyle w:val="001000000000" w:firstRow="0" w:lastRow="0" w:firstColumn="1" w:lastColumn="0" w:oddVBand="0" w:evenVBand="0" w:oddHBand="0" w:evenHBand="0" w:firstRowFirstColumn="0" w:firstRowLastColumn="0" w:lastRowFirstColumn="0" w:lastRowLastColumn="0"/>
            <w:tcW w:w="2065" w:type="dxa"/>
          </w:tcPr>
          <w:p w14:paraId="607B37E7" w14:textId="13ED1EAB" w:rsidR="00314EB8" w:rsidRPr="008A626E" w:rsidRDefault="00314EB8" w:rsidP="0029356A">
            <w:pPr>
              <w:spacing w:after="0"/>
              <w:rPr>
                <w:color w:val="FFFFFF"/>
                <w:szCs w:val="20"/>
              </w:rPr>
            </w:pPr>
            <w:r w:rsidRPr="008A626E">
              <w:rPr>
                <w:color w:val="FFFFFF"/>
                <w:szCs w:val="20"/>
              </w:rPr>
              <w:t xml:space="preserve">Assistance to vulnerable and severely affected PAP </w:t>
            </w:r>
          </w:p>
        </w:tc>
        <w:tc>
          <w:tcPr>
            <w:tcW w:w="3870" w:type="dxa"/>
            <w:shd w:val="clear" w:color="auto" w:fill="FDE9D9" w:themeFill="accent6" w:themeFillTint="33"/>
          </w:tcPr>
          <w:p w14:paraId="721C75D4" w14:textId="51F6FDA2" w:rsidR="00314EB8" w:rsidRPr="00B04CCF" w:rsidRDefault="00314EB8" w:rsidP="00B83A96">
            <w:pPr>
              <w:spacing w:after="0"/>
              <w:ind w:left="37" w:hanging="37"/>
              <w:cnfStyle w:val="000000000000" w:firstRow="0" w:lastRow="0" w:firstColumn="0" w:lastColumn="0" w:oddVBand="0" w:evenVBand="0" w:oddHBand="0" w:evenHBand="0" w:firstRowFirstColumn="0" w:firstRowLastColumn="0" w:lastRowFirstColumn="0" w:lastRowLastColumn="0"/>
              <w:rPr>
                <w:szCs w:val="20"/>
              </w:rPr>
            </w:pPr>
            <w:r w:rsidRPr="00B04CCF">
              <w:rPr>
                <w:szCs w:val="20"/>
              </w:rPr>
              <w:t>ESS5</w:t>
            </w:r>
            <w:r w:rsidR="00AA494C">
              <w:rPr>
                <w:szCs w:val="20"/>
              </w:rPr>
              <w:t xml:space="preserve"> indicates that</w:t>
            </w:r>
            <w:r w:rsidR="00AA494C" w:rsidRPr="00B04CCF">
              <w:rPr>
                <w:szCs w:val="20"/>
              </w:rPr>
              <w:t xml:space="preserve"> </w:t>
            </w:r>
            <w:r w:rsidRPr="00B04CCF">
              <w:rPr>
                <w:szCs w:val="20"/>
              </w:rPr>
              <w:t>resettlement plan</w:t>
            </w:r>
            <w:r w:rsidR="00AA494C">
              <w:rPr>
                <w:szCs w:val="20"/>
              </w:rPr>
              <w:t>s need to</w:t>
            </w:r>
            <w:r w:rsidRPr="00B04CCF">
              <w:rPr>
                <w:szCs w:val="20"/>
              </w:rPr>
              <w:t xml:space="preserve"> provide transitional relocation assistance to people who are physically displaced. Such assistance may include transportation, food, shelter, and social services that are provided to affected persons during the relocation to their new site</w:t>
            </w:r>
            <w:r>
              <w:rPr>
                <w:szCs w:val="20"/>
              </w:rPr>
              <w:t xml:space="preserve">; </w:t>
            </w:r>
          </w:p>
        </w:tc>
        <w:tc>
          <w:tcPr>
            <w:tcW w:w="3510" w:type="dxa"/>
            <w:shd w:val="clear" w:color="auto" w:fill="FDE9D9" w:themeFill="accent6" w:themeFillTint="33"/>
          </w:tcPr>
          <w:p w14:paraId="48E128D9" w14:textId="77777777" w:rsidR="00314EB8" w:rsidRPr="00B04CCF" w:rsidRDefault="00314EB8" w:rsidP="0029356A">
            <w:pPr>
              <w:spacing w:after="0"/>
              <w:ind w:left="37" w:right="53" w:hanging="37"/>
              <w:cnfStyle w:val="000000000000" w:firstRow="0" w:lastRow="0" w:firstColumn="0" w:lastColumn="0" w:oddVBand="0" w:evenVBand="0" w:oddHBand="0" w:evenHBand="0" w:firstRowFirstColumn="0" w:firstRowLastColumn="0" w:lastRowFirstColumn="0" w:lastRowLastColumn="0"/>
              <w:rPr>
                <w:szCs w:val="20"/>
              </w:rPr>
            </w:pPr>
            <w:r w:rsidRPr="00B04CCF">
              <w:rPr>
                <w:szCs w:val="20"/>
              </w:rPr>
              <w:t>Tanzanian law does not make provisions requiring the government to pay special attention to vulnerable groups in the administration of compensation.</w:t>
            </w:r>
          </w:p>
        </w:tc>
        <w:tc>
          <w:tcPr>
            <w:tcW w:w="3060" w:type="dxa"/>
            <w:shd w:val="clear" w:color="auto" w:fill="FDE9D9" w:themeFill="accent6" w:themeFillTint="33"/>
          </w:tcPr>
          <w:p w14:paraId="00E8D6CA" w14:textId="77777777" w:rsidR="00314EB8" w:rsidRDefault="00314EB8" w:rsidP="0029356A">
            <w:pPr>
              <w:spacing w:after="0"/>
              <w:ind w:left="-18" w:right="194"/>
              <w:cnfStyle w:val="000000000000" w:firstRow="0" w:lastRow="0" w:firstColumn="0" w:lastColumn="0" w:oddVBand="0" w:evenVBand="0" w:oddHBand="0" w:evenHBand="0" w:firstRowFirstColumn="0" w:firstRowLastColumn="0" w:lastRowFirstColumn="0" w:lastRowLastColumn="0"/>
              <w:rPr>
                <w:szCs w:val="20"/>
              </w:rPr>
            </w:pPr>
            <w:r w:rsidRPr="00B04CCF">
              <w:rPr>
                <w:szCs w:val="20"/>
              </w:rPr>
              <w:t>Moreover, there are no provisions that require the government to pay special attention to vulnerable groups or indigenous peoples</w:t>
            </w:r>
          </w:p>
        </w:tc>
        <w:tc>
          <w:tcPr>
            <w:tcW w:w="3060" w:type="dxa"/>
            <w:shd w:val="clear" w:color="auto" w:fill="FDE9D9" w:themeFill="accent6" w:themeFillTint="33"/>
          </w:tcPr>
          <w:p w14:paraId="7F84C192" w14:textId="2A6D382B" w:rsidR="00314EB8" w:rsidRPr="00B04CCF" w:rsidRDefault="00314EB8" w:rsidP="00B83A96">
            <w:pPr>
              <w:spacing w:after="0"/>
              <w:ind w:left="56" w:right="-17"/>
              <w:cnfStyle w:val="000000000000" w:firstRow="0" w:lastRow="0" w:firstColumn="0" w:lastColumn="0" w:oddVBand="0" w:evenVBand="0" w:oddHBand="0" w:evenHBand="0" w:firstRowFirstColumn="0" w:firstRowLastColumn="0" w:lastRowFirstColumn="0" w:lastRowLastColumn="0"/>
              <w:rPr>
                <w:szCs w:val="20"/>
              </w:rPr>
            </w:pPr>
            <w:r w:rsidRPr="00B04CCF">
              <w:rPr>
                <w:szCs w:val="20"/>
              </w:rPr>
              <w:t xml:space="preserve">These PAPs are to be identified and special assistance </w:t>
            </w:r>
            <w:r w:rsidR="00DC7A06">
              <w:rPr>
                <w:szCs w:val="20"/>
              </w:rPr>
              <w:t xml:space="preserve">in line with ESS5 </w:t>
            </w:r>
            <w:r>
              <w:rPr>
                <w:szCs w:val="20"/>
              </w:rPr>
              <w:t xml:space="preserve">will be </w:t>
            </w:r>
            <w:r w:rsidRPr="00B04CCF">
              <w:rPr>
                <w:szCs w:val="20"/>
              </w:rPr>
              <w:t xml:space="preserve">provided to safeguard them from being left worse off by the project.  </w:t>
            </w:r>
          </w:p>
        </w:tc>
      </w:tr>
      <w:tr w:rsidR="007F44B9" w14:paraId="73A82598" w14:textId="77777777" w:rsidTr="007F4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381BD96" w14:textId="335EF51A" w:rsidR="00314EB8" w:rsidRPr="008A626E" w:rsidRDefault="00314EB8" w:rsidP="0029356A">
            <w:pPr>
              <w:spacing w:after="0"/>
              <w:rPr>
                <w:szCs w:val="20"/>
              </w:rPr>
            </w:pPr>
            <w:r w:rsidRPr="008A626E">
              <w:rPr>
                <w:szCs w:val="20"/>
              </w:rPr>
              <w:t>Public Land Users</w:t>
            </w:r>
          </w:p>
          <w:p w14:paraId="635306D8" w14:textId="77777777" w:rsidR="00314EB8" w:rsidRPr="00B04CCF" w:rsidRDefault="00314EB8" w:rsidP="0029356A">
            <w:pPr>
              <w:spacing w:after="0"/>
              <w:ind w:left="72" w:hanging="46"/>
              <w:rPr>
                <w:b w:val="0"/>
                <w:color w:val="FFFFFF"/>
                <w:szCs w:val="20"/>
              </w:rPr>
            </w:pPr>
            <w:r w:rsidRPr="00B04CCF">
              <w:rPr>
                <w:b w:val="0"/>
                <w:bCs w:val="0"/>
                <w:szCs w:val="20"/>
              </w:rPr>
              <w:t>(those in Public markets)</w:t>
            </w:r>
          </w:p>
        </w:tc>
        <w:tc>
          <w:tcPr>
            <w:tcW w:w="3870" w:type="dxa"/>
            <w:shd w:val="clear" w:color="auto" w:fill="FDE9D9" w:themeFill="accent6" w:themeFillTint="33"/>
          </w:tcPr>
          <w:p w14:paraId="033A8721" w14:textId="36EE5170" w:rsidR="00314EB8" w:rsidRPr="00B04CCF" w:rsidRDefault="00314EB8" w:rsidP="00B83A96">
            <w:pPr>
              <w:spacing w:after="0"/>
              <w:ind w:left="37" w:hanging="37"/>
              <w:cnfStyle w:val="000000100000" w:firstRow="0" w:lastRow="0" w:firstColumn="0" w:lastColumn="0" w:oddVBand="0" w:evenVBand="0" w:oddHBand="1" w:evenHBand="0" w:firstRowFirstColumn="0" w:firstRowLastColumn="0" w:lastRowFirstColumn="0" w:lastRowLastColumn="0"/>
              <w:rPr>
                <w:szCs w:val="20"/>
              </w:rPr>
            </w:pPr>
            <w:r w:rsidRPr="00B04CCF">
              <w:rPr>
                <w:szCs w:val="20"/>
              </w:rPr>
              <w:t xml:space="preserve">World Bank’s ESS 5 includes users or displaced persons who have no recognizable legal rights or claim to the land or assets they occupy or use. </w:t>
            </w:r>
          </w:p>
        </w:tc>
        <w:tc>
          <w:tcPr>
            <w:tcW w:w="3510" w:type="dxa"/>
            <w:shd w:val="clear" w:color="auto" w:fill="FDE9D9" w:themeFill="accent6" w:themeFillTint="33"/>
          </w:tcPr>
          <w:p w14:paraId="775EBDB9" w14:textId="305EDBAF" w:rsidR="00314EB8" w:rsidRPr="00B04CCF" w:rsidRDefault="00314EB8" w:rsidP="0029356A">
            <w:pPr>
              <w:spacing w:after="0"/>
              <w:ind w:left="9" w:right="53"/>
              <w:cnfStyle w:val="000000100000" w:firstRow="0" w:lastRow="0" w:firstColumn="0" w:lastColumn="0" w:oddVBand="0" w:evenVBand="0" w:oddHBand="1" w:evenHBand="0" w:firstRowFirstColumn="0" w:firstRowLastColumn="0" w:lastRowFirstColumn="0" w:lastRowLastColumn="0"/>
              <w:rPr>
                <w:szCs w:val="20"/>
              </w:rPr>
            </w:pPr>
            <w:r w:rsidRPr="00B04CCF">
              <w:rPr>
                <w:szCs w:val="20"/>
              </w:rPr>
              <w:t xml:space="preserve"> Tanzania law on compulsory acquisition and compensation is limited to those who can prove </w:t>
            </w:r>
            <w:r w:rsidRPr="00B04CCF">
              <w:rPr>
                <w:i/>
                <w:szCs w:val="20"/>
              </w:rPr>
              <w:t>de jure</w:t>
            </w:r>
            <w:r w:rsidRPr="00B04CCF">
              <w:rPr>
                <w:szCs w:val="20"/>
              </w:rPr>
              <w:t xml:space="preserve"> or </w:t>
            </w:r>
            <w:r w:rsidRPr="00B04CCF">
              <w:rPr>
                <w:i/>
                <w:szCs w:val="20"/>
              </w:rPr>
              <w:t>de facto</w:t>
            </w:r>
            <w:r w:rsidRPr="00B04CCF">
              <w:rPr>
                <w:szCs w:val="20"/>
              </w:rPr>
              <w:t xml:space="preserve"> land ownership.</w:t>
            </w:r>
          </w:p>
        </w:tc>
        <w:tc>
          <w:tcPr>
            <w:tcW w:w="3060" w:type="dxa"/>
            <w:shd w:val="clear" w:color="auto" w:fill="FDE9D9" w:themeFill="accent6" w:themeFillTint="33"/>
          </w:tcPr>
          <w:p w14:paraId="08A16005" w14:textId="6FB6F8AC" w:rsidR="00314EB8" w:rsidRPr="00B04CCF" w:rsidRDefault="00314EB8" w:rsidP="0029356A">
            <w:pPr>
              <w:spacing w:after="0"/>
              <w:ind w:left="-18" w:right="194"/>
              <w:cnfStyle w:val="000000100000" w:firstRow="0" w:lastRow="0" w:firstColumn="0" w:lastColumn="0" w:oddVBand="0" w:evenVBand="0" w:oddHBand="1" w:evenHBand="0" w:firstRowFirstColumn="0" w:firstRowLastColumn="0" w:lastRowFirstColumn="0" w:lastRowLastColumn="0"/>
              <w:rPr>
                <w:szCs w:val="20"/>
              </w:rPr>
            </w:pPr>
            <w:r w:rsidRPr="00B04CCF">
              <w:rPr>
                <w:szCs w:val="20"/>
              </w:rPr>
              <w:t xml:space="preserve">Tanzania law does recognize the Seasonal land/resource users as eligible for compensation for assets and provision with resettlement and livelihood assistance. </w:t>
            </w:r>
          </w:p>
        </w:tc>
        <w:tc>
          <w:tcPr>
            <w:tcW w:w="3060" w:type="dxa"/>
            <w:shd w:val="clear" w:color="auto" w:fill="FDE9D9" w:themeFill="accent6" w:themeFillTint="33"/>
          </w:tcPr>
          <w:p w14:paraId="762E921C" w14:textId="64435C20" w:rsidR="00314EB8" w:rsidRPr="00B04CCF" w:rsidRDefault="00314EB8" w:rsidP="0029356A">
            <w:pPr>
              <w:spacing w:after="0"/>
              <w:ind w:left="30"/>
              <w:cnfStyle w:val="000000100000" w:firstRow="0" w:lastRow="0" w:firstColumn="0" w:lastColumn="0" w:oddVBand="0" w:evenVBand="0" w:oddHBand="1" w:evenHBand="0" w:firstRowFirstColumn="0" w:firstRowLastColumn="0" w:lastRowFirstColumn="0" w:lastRowLastColumn="0"/>
              <w:rPr>
                <w:szCs w:val="20"/>
              </w:rPr>
            </w:pPr>
            <w:r w:rsidRPr="00B04CCF">
              <w:rPr>
                <w:szCs w:val="20"/>
              </w:rPr>
              <w:t xml:space="preserve">Under the </w:t>
            </w:r>
            <w:r w:rsidR="00583D8F">
              <w:rPr>
                <w:szCs w:val="20"/>
              </w:rPr>
              <w:t>DMDP 2</w:t>
            </w:r>
            <w:r w:rsidRPr="00B04CCF">
              <w:rPr>
                <w:szCs w:val="20"/>
              </w:rPr>
              <w:t xml:space="preserve"> Project Seasonal land/resource users will be compensated for the loss on income or livelihoods </w:t>
            </w:r>
            <w:r>
              <w:rPr>
                <w:szCs w:val="20"/>
              </w:rPr>
              <w:t xml:space="preserve"> </w:t>
            </w:r>
            <w:r w:rsidRPr="00B04CCF">
              <w:rPr>
                <w:szCs w:val="20"/>
              </w:rPr>
              <w:t xml:space="preserve"> associated to the restrictions from using the assets</w:t>
            </w:r>
            <w:r w:rsidR="0029356A">
              <w:rPr>
                <w:szCs w:val="20"/>
              </w:rPr>
              <w:t>.</w:t>
            </w:r>
            <w:r w:rsidRPr="00B04CCF">
              <w:rPr>
                <w:szCs w:val="20"/>
              </w:rPr>
              <w:t xml:space="preserve"> </w:t>
            </w:r>
          </w:p>
        </w:tc>
      </w:tr>
      <w:tr w:rsidR="007F44B9" w14:paraId="682ED615" w14:textId="77777777" w:rsidTr="007F44B9">
        <w:tc>
          <w:tcPr>
            <w:cnfStyle w:val="001000000000" w:firstRow="0" w:lastRow="0" w:firstColumn="1" w:lastColumn="0" w:oddVBand="0" w:evenVBand="0" w:oddHBand="0" w:evenHBand="0" w:firstRowFirstColumn="0" w:firstRowLastColumn="0" w:lastRowFirstColumn="0" w:lastRowLastColumn="0"/>
            <w:tcW w:w="2065" w:type="dxa"/>
          </w:tcPr>
          <w:p w14:paraId="07ECFBCB" w14:textId="206AA1A2" w:rsidR="00314EB8" w:rsidRPr="008A626E" w:rsidRDefault="00314EB8" w:rsidP="0029356A">
            <w:pPr>
              <w:spacing w:after="0"/>
              <w:rPr>
                <w:color w:val="FFFFFF"/>
                <w:szCs w:val="20"/>
              </w:rPr>
            </w:pPr>
            <w:r w:rsidRPr="008A626E">
              <w:rPr>
                <w:color w:val="FFFFFF"/>
                <w:szCs w:val="20"/>
              </w:rPr>
              <w:t>Grievance Handling Procedures</w:t>
            </w:r>
          </w:p>
        </w:tc>
        <w:tc>
          <w:tcPr>
            <w:tcW w:w="3870" w:type="dxa"/>
            <w:shd w:val="clear" w:color="auto" w:fill="FDE9D9" w:themeFill="accent6" w:themeFillTint="33"/>
          </w:tcPr>
          <w:p w14:paraId="29843E90" w14:textId="77777777" w:rsidR="00314EB8" w:rsidRPr="00B04CCF" w:rsidRDefault="00314EB8" w:rsidP="00B83A96">
            <w:pPr>
              <w:autoSpaceDE w:val="0"/>
              <w:autoSpaceDN w:val="0"/>
              <w:adjustRightInd w:val="0"/>
              <w:spacing w:after="0"/>
              <w:ind w:left="-48" w:right="-22"/>
              <w:cnfStyle w:val="000000000000" w:firstRow="0" w:lastRow="0" w:firstColumn="0" w:lastColumn="0" w:oddVBand="0" w:evenVBand="0" w:oddHBand="0" w:evenHBand="0" w:firstRowFirstColumn="0" w:firstRowLastColumn="0" w:lastRowFirstColumn="0" w:lastRowLastColumn="0"/>
              <w:rPr>
                <w:szCs w:val="20"/>
              </w:rPr>
            </w:pPr>
            <w:r w:rsidRPr="00B04CCF">
              <w:rPr>
                <w:szCs w:val="20"/>
              </w:rPr>
              <w:t>ESS5 requires that grievance mechanism for the project is in place as early as possible in project development to address specific concerns about compensation, relocation or livelihood restoration measures raised by the displaced persons (or others) in a timely manner.</w:t>
            </w:r>
          </w:p>
          <w:p w14:paraId="5160ED68" w14:textId="77777777" w:rsidR="00314EB8" w:rsidRPr="00B04CCF" w:rsidRDefault="00314EB8" w:rsidP="0029356A">
            <w:pPr>
              <w:spacing w:after="0"/>
              <w:ind w:left="180" w:right="-133"/>
              <w:cnfStyle w:val="000000000000" w:firstRow="0" w:lastRow="0" w:firstColumn="0" w:lastColumn="0" w:oddVBand="0" w:evenVBand="0" w:oddHBand="0" w:evenHBand="0" w:firstRowFirstColumn="0" w:firstRowLastColumn="0" w:lastRowFirstColumn="0" w:lastRowLastColumn="0"/>
              <w:rPr>
                <w:szCs w:val="20"/>
              </w:rPr>
            </w:pPr>
            <w:r w:rsidRPr="00B04CCF">
              <w:rPr>
                <w:szCs w:val="20"/>
              </w:rPr>
              <w:t xml:space="preserve">. </w:t>
            </w:r>
          </w:p>
        </w:tc>
        <w:tc>
          <w:tcPr>
            <w:tcW w:w="3510" w:type="dxa"/>
            <w:shd w:val="clear" w:color="auto" w:fill="FDE9D9" w:themeFill="accent6" w:themeFillTint="33"/>
          </w:tcPr>
          <w:p w14:paraId="0E80997C" w14:textId="616D2DD8" w:rsidR="00314EB8" w:rsidRPr="00B04CCF" w:rsidRDefault="00314EB8" w:rsidP="0029356A">
            <w:pPr>
              <w:spacing w:after="0"/>
              <w:ind w:left="9" w:right="53"/>
              <w:cnfStyle w:val="000000000000" w:firstRow="0" w:lastRow="0" w:firstColumn="0" w:lastColumn="0" w:oddVBand="0" w:evenVBand="0" w:oddHBand="0" w:evenHBand="0" w:firstRowFirstColumn="0" w:firstRowLastColumn="0" w:lastRowFirstColumn="0" w:lastRowLastColumn="0"/>
              <w:rPr>
                <w:szCs w:val="20"/>
              </w:rPr>
            </w:pPr>
            <w:r w:rsidRPr="00B04CCF">
              <w:rPr>
                <w:szCs w:val="20"/>
              </w:rPr>
              <w:t xml:space="preserve">Under </w:t>
            </w:r>
            <w:r w:rsidR="006977C3">
              <w:rPr>
                <w:szCs w:val="20"/>
              </w:rPr>
              <w:t>S</w:t>
            </w:r>
            <w:r w:rsidRPr="00B04CCF">
              <w:rPr>
                <w:szCs w:val="20"/>
              </w:rPr>
              <w:t xml:space="preserve">. 13 of the </w:t>
            </w:r>
            <w:r w:rsidRPr="00B04CCF">
              <w:rPr>
                <w:i/>
                <w:szCs w:val="20"/>
              </w:rPr>
              <w:t xml:space="preserve">Land Acquisition Act, 1967, </w:t>
            </w:r>
            <w:r w:rsidRPr="00B04CCF">
              <w:rPr>
                <w:szCs w:val="20"/>
              </w:rPr>
              <w:t>if dispute of disagreement regarding any of the matter listed below is not settled by the parties concerned within six weeks from the date of publication of notice that land is required for a public purpose the Minister or person holding claim in the land may institute a suit in the high court of Tanzania for the determination of the dispute</w:t>
            </w:r>
            <w:r>
              <w:rPr>
                <w:szCs w:val="20"/>
              </w:rPr>
              <w:t>.</w:t>
            </w:r>
          </w:p>
        </w:tc>
        <w:tc>
          <w:tcPr>
            <w:tcW w:w="3060" w:type="dxa"/>
            <w:shd w:val="clear" w:color="auto" w:fill="FDE9D9" w:themeFill="accent6" w:themeFillTint="33"/>
          </w:tcPr>
          <w:p w14:paraId="7E8B9C79" w14:textId="09DB404C" w:rsidR="00314EB8" w:rsidRPr="00B04CCF" w:rsidRDefault="00314EB8" w:rsidP="0029356A">
            <w:pPr>
              <w:spacing w:after="0"/>
              <w:ind w:left="-18" w:right="194"/>
              <w:cnfStyle w:val="000000000000" w:firstRow="0" w:lastRow="0" w:firstColumn="0" w:lastColumn="0" w:oddVBand="0" w:evenVBand="0" w:oddHBand="0" w:evenHBand="0" w:firstRowFirstColumn="0" w:firstRowLastColumn="0" w:lastRowFirstColumn="0" w:lastRowLastColumn="0"/>
              <w:rPr>
                <w:szCs w:val="20"/>
              </w:rPr>
            </w:pPr>
            <w:r w:rsidRPr="00B04CCF">
              <w:rPr>
                <w:szCs w:val="20"/>
              </w:rPr>
              <w:t>The law in Tanzania does not provide for the establishment of grievance resolution mechanisms</w:t>
            </w:r>
            <w:r w:rsidR="00206CCD">
              <w:rPr>
                <w:szCs w:val="20"/>
              </w:rPr>
              <w:t xml:space="preserve"> outside the court of law, </w:t>
            </w:r>
            <w:r w:rsidRPr="00B04CCF">
              <w:rPr>
                <w:szCs w:val="20"/>
              </w:rPr>
              <w:t xml:space="preserve"> </w:t>
            </w:r>
            <w:r w:rsidR="00206CCD">
              <w:rPr>
                <w:szCs w:val="20"/>
              </w:rPr>
              <w:t>to handle</w:t>
            </w:r>
            <w:r w:rsidRPr="00B04CCF">
              <w:rPr>
                <w:szCs w:val="20"/>
              </w:rPr>
              <w:t xml:space="preserve"> resettlement </w:t>
            </w:r>
            <w:r w:rsidR="00206CCD">
              <w:rPr>
                <w:szCs w:val="20"/>
              </w:rPr>
              <w:t>complaints/grievances</w:t>
            </w:r>
            <w:r w:rsidRPr="00B04CCF">
              <w:rPr>
                <w:szCs w:val="20"/>
              </w:rPr>
              <w:t>.</w:t>
            </w:r>
            <w:r w:rsidR="0029356A">
              <w:rPr>
                <w:szCs w:val="20"/>
              </w:rPr>
              <w:t xml:space="preserve"> </w:t>
            </w:r>
            <w:r w:rsidRPr="00B04CCF">
              <w:rPr>
                <w:szCs w:val="20"/>
              </w:rPr>
              <w:t xml:space="preserve">Tanzania has a well-established and accessible local grievance redress mechanism through existing systems and structures. </w:t>
            </w:r>
          </w:p>
        </w:tc>
        <w:tc>
          <w:tcPr>
            <w:tcW w:w="3060" w:type="dxa"/>
            <w:shd w:val="clear" w:color="auto" w:fill="FDE9D9" w:themeFill="accent6" w:themeFillTint="33"/>
          </w:tcPr>
          <w:p w14:paraId="4CFEDB45" w14:textId="4F11191B" w:rsidR="00314EB8" w:rsidRPr="00B04CCF" w:rsidRDefault="00314EB8" w:rsidP="0029356A">
            <w:pPr>
              <w:spacing w:after="0"/>
              <w:ind w:left="30"/>
              <w:cnfStyle w:val="000000000000" w:firstRow="0" w:lastRow="0" w:firstColumn="0" w:lastColumn="0" w:oddVBand="0" w:evenVBand="0" w:oddHBand="0" w:evenHBand="0" w:firstRowFirstColumn="0" w:firstRowLastColumn="0" w:lastRowFirstColumn="0" w:lastRowLastColumn="0"/>
              <w:rPr>
                <w:szCs w:val="20"/>
              </w:rPr>
            </w:pPr>
            <w:r w:rsidRPr="00B04CCF">
              <w:rPr>
                <w:szCs w:val="20"/>
              </w:rPr>
              <w:t xml:space="preserve">GRMs will be set </w:t>
            </w:r>
            <w:r>
              <w:rPr>
                <w:szCs w:val="20"/>
              </w:rPr>
              <w:t>f</w:t>
            </w:r>
            <w:r w:rsidRPr="00314EB8">
              <w:rPr>
                <w:szCs w:val="20"/>
              </w:rPr>
              <w:t xml:space="preserve">or this Project </w:t>
            </w:r>
            <w:r>
              <w:rPr>
                <w:szCs w:val="20"/>
              </w:rPr>
              <w:t>in line with the WB-ESS5</w:t>
            </w:r>
            <w:r w:rsidR="00DA7B11">
              <w:rPr>
                <w:szCs w:val="20"/>
              </w:rPr>
              <w:t xml:space="preserve"> and ESS10</w:t>
            </w:r>
            <w:r>
              <w:rPr>
                <w:szCs w:val="20"/>
              </w:rPr>
              <w:t xml:space="preserve"> guidelines.</w:t>
            </w:r>
          </w:p>
        </w:tc>
      </w:tr>
      <w:tr w:rsidR="007F44B9" w14:paraId="45A04B70" w14:textId="77777777" w:rsidTr="007F4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7D7D2AC" w14:textId="5F137509" w:rsidR="00314EB8" w:rsidRPr="008A626E" w:rsidRDefault="00314EB8" w:rsidP="0029356A">
            <w:pPr>
              <w:spacing w:after="0"/>
              <w:rPr>
                <w:b w:val="0"/>
                <w:color w:val="FFFFFF"/>
                <w:szCs w:val="20"/>
              </w:rPr>
            </w:pPr>
            <w:r w:rsidRPr="008A626E">
              <w:rPr>
                <w:szCs w:val="20"/>
              </w:rPr>
              <w:t>Stakeholder engagement and information disclosure</w:t>
            </w:r>
          </w:p>
        </w:tc>
        <w:tc>
          <w:tcPr>
            <w:tcW w:w="3870" w:type="dxa"/>
            <w:shd w:val="clear" w:color="auto" w:fill="FDE9D9" w:themeFill="accent6" w:themeFillTint="33"/>
          </w:tcPr>
          <w:p w14:paraId="5DB9F1AA" w14:textId="77777777" w:rsidR="00314EB8" w:rsidRPr="00B04CCF" w:rsidRDefault="00314EB8" w:rsidP="00B83A96">
            <w:pPr>
              <w:spacing w:after="0"/>
              <w:ind w:left="38" w:right="-22"/>
              <w:cnfStyle w:val="000000100000" w:firstRow="0" w:lastRow="0" w:firstColumn="0" w:lastColumn="0" w:oddVBand="0" w:evenVBand="0" w:oddHBand="1" w:evenHBand="0" w:firstRowFirstColumn="0" w:firstRowLastColumn="0" w:lastRowFirstColumn="0" w:lastRowLastColumn="0"/>
              <w:rPr>
                <w:szCs w:val="20"/>
              </w:rPr>
            </w:pPr>
            <w:r w:rsidRPr="00B04CCF">
              <w:rPr>
                <w:szCs w:val="20"/>
              </w:rPr>
              <w:t xml:space="preserve">ESS5 provide for need for consultation with PAPs, host communities and local government. </w:t>
            </w:r>
          </w:p>
          <w:p w14:paraId="58AE5853" w14:textId="77777777" w:rsidR="00314EB8" w:rsidRPr="00B04CCF" w:rsidRDefault="00314EB8" w:rsidP="00B83A96">
            <w:pPr>
              <w:autoSpaceDE w:val="0"/>
              <w:autoSpaceDN w:val="0"/>
              <w:adjustRightInd w:val="0"/>
              <w:spacing w:after="0"/>
              <w:ind w:left="38" w:right="-22"/>
              <w:cnfStyle w:val="000000100000" w:firstRow="0" w:lastRow="0" w:firstColumn="0" w:lastColumn="0" w:oddVBand="0" w:evenVBand="0" w:oddHBand="1" w:evenHBand="0" w:firstRowFirstColumn="0" w:firstRowLastColumn="0" w:lastRowFirstColumn="0" w:lastRowLastColumn="0"/>
              <w:rPr>
                <w:szCs w:val="20"/>
              </w:rPr>
            </w:pPr>
            <w:r w:rsidRPr="00B04CCF">
              <w:rPr>
                <w:szCs w:val="20"/>
              </w:rPr>
              <w:t xml:space="preserve">In the event of dealing with vulnerable persons additional provisions apply to consultations with displaced vulnerable groups in accordance with ESS7. </w:t>
            </w:r>
          </w:p>
        </w:tc>
        <w:tc>
          <w:tcPr>
            <w:tcW w:w="3510" w:type="dxa"/>
            <w:shd w:val="clear" w:color="auto" w:fill="FDE9D9" w:themeFill="accent6" w:themeFillTint="33"/>
          </w:tcPr>
          <w:p w14:paraId="37D6739F" w14:textId="2901536C" w:rsidR="00314EB8" w:rsidRPr="00B04CCF" w:rsidRDefault="00314EB8" w:rsidP="007B1086">
            <w:pPr>
              <w:spacing w:after="0"/>
              <w:ind w:left="38" w:right="53"/>
              <w:cnfStyle w:val="000000100000" w:firstRow="0" w:lastRow="0" w:firstColumn="0" w:lastColumn="0" w:oddVBand="0" w:evenVBand="0" w:oddHBand="1" w:evenHBand="0" w:firstRowFirstColumn="0" w:firstRowLastColumn="0" w:lastRowFirstColumn="0" w:lastRowLastColumn="0"/>
              <w:rPr>
                <w:szCs w:val="20"/>
              </w:rPr>
            </w:pPr>
            <w:r w:rsidRPr="00B04CCF">
              <w:rPr>
                <w:szCs w:val="20"/>
              </w:rPr>
              <w:t xml:space="preserve"> The Land Act of 1999 and its Regulation of 2001 and the Valuers and Valuation </w:t>
            </w:r>
            <w:r w:rsidR="0029356A">
              <w:rPr>
                <w:szCs w:val="20"/>
              </w:rPr>
              <w:t>R</w:t>
            </w:r>
            <w:r w:rsidRPr="00B04CCF">
              <w:rPr>
                <w:szCs w:val="20"/>
              </w:rPr>
              <w:t xml:space="preserve">egistration Act of 2016 provide for stakeholder’s engagement and information disclosure on valuation exercise and process prior to execution of the projects.  </w:t>
            </w:r>
          </w:p>
        </w:tc>
        <w:tc>
          <w:tcPr>
            <w:tcW w:w="3060" w:type="dxa"/>
            <w:shd w:val="clear" w:color="auto" w:fill="FDE9D9" w:themeFill="accent6" w:themeFillTint="33"/>
          </w:tcPr>
          <w:p w14:paraId="391E74AD" w14:textId="589B6824" w:rsidR="00314EB8" w:rsidRPr="00B04CCF" w:rsidRDefault="00917DAF" w:rsidP="0029356A">
            <w:pPr>
              <w:spacing w:after="0"/>
              <w:ind w:left="-18" w:right="194"/>
              <w:cnfStyle w:val="000000100000" w:firstRow="0" w:lastRow="0" w:firstColumn="0" w:lastColumn="0" w:oddVBand="0" w:evenVBand="0" w:oddHBand="1" w:evenHBand="0" w:firstRowFirstColumn="0" w:firstRowLastColumn="0" w:lastRowFirstColumn="0" w:lastRowLastColumn="0"/>
              <w:rPr>
                <w:szCs w:val="20"/>
              </w:rPr>
            </w:pPr>
            <w:r>
              <w:rPr>
                <w:szCs w:val="20"/>
              </w:rPr>
              <w:t xml:space="preserve">Both </w:t>
            </w:r>
            <w:r w:rsidR="00314EB8" w:rsidRPr="00B04CCF">
              <w:rPr>
                <w:szCs w:val="20"/>
              </w:rPr>
              <w:t xml:space="preserve">ESS5 </w:t>
            </w:r>
            <w:r>
              <w:rPr>
                <w:szCs w:val="20"/>
              </w:rPr>
              <w:t xml:space="preserve">and GN136 </w:t>
            </w:r>
            <w:r w:rsidR="00314EB8" w:rsidRPr="00B04CCF">
              <w:rPr>
                <w:szCs w:val="20"/>
              </w:rPr>
              <w:t xml:space="preserve"> </w:t>
            </w:r>
            <w:r>
              <w:rPr>
                <w:szCs w:val="20"/>
              </w:rPr>
              <w:t xml:space="preserve">have clear </w:t>
            </w:r>
            <w:r w:rsidRPr="00B04CCF">
              <w:rPr>
                <w:szCs w:val="20"/>
              </w:rPr>
              <w:t xml:space="preserve">provisions </w:t>
            </w:r>
            <w:r>
              <w:rPr>
                <w:szCs w:val="20"/>
              </w:rPr>
              <w:t xml:space="preserve">for </w:t>
            </w:r>
            <w:r w:rsidR="00314EB8" w:rsidRPr="00B04CCF">
              <w:rPr>
                <w:szCs w:val="20"/>
              </w:rPr>
              <w:t xml:space="preserve">implementation of Stakeholder engagement and information disclosure processes </w:t>
            </w:r>
            <w:r>
              <w:rPr>
                <w:szCs w:val="20"/>
              </w:rPr>
              <w:t xml:space="preserve">as Best </w:t>
            </w:r>
            <w:r w:rsidR="00314EB8" w:rsidRPr="00B04CCF">
              <w:rPr>
                <w:szCs w:val="20"/>
              </w:rPr>
              <w:t>practice.</w:t>
            </w:r>
          </w:p>
          <w:p w14:paraId="151822D0" w14:textId="0B146EDA" w:rsidR="00314EB8" w:rsidRPr="00B04CCF" w:rsidRDefault="00314EB8" w:rsidP="0029356A">
            <w:pPr>
              <w:spacing w:after="0"/>
              <w:ind w:right="194"/>
              <w:cnfStyle w:val="000000100000" w:firstRow="0" w:lastRow="0" w:firstColumn="0" w:lastColumn="0" w:oddVBand="0" w:evenVBand="0" w:oddHBand="1" w:evenHBand="0" w:firstRowFirstColumn="0" w:firstRowLastColumn="0" w:lastRowFirstColumn="0" w:lastRowLastColumn="0"/>
              <w:rPr>
                <w:szCs w:val="20"/>
              </w:rPr>
            </w:pPr>
          </w:p>
        </w:tc>
        <w:tc>
          <w:tcPr>
            <w:tcW w:w="3060" w:type="dxa"/>
            <w:shd w:val="clear" w:color="auto" w:fill="FDE9D9" w:themeFill="accent6" w:themeFillTint="33"/>
          </w:tcPr>
          <w:p w14:paraId="3F41427B" w14:textId="2240BF8D" w:rsidR="00314EB8" w:rsidRPr="0029356A" w:rsidRDefault="00583D8F" w:rsidP="007B1086">
            <w:pPr>
              <w:spacing w:after="0"/>
              <w:cnfStyle w:val="000000100000" w:firstRow="0" w:lastRow="0" w:firstColumn="0" w:lastColumn="0" w:oddVBand="0" w:evenVBand="0" w:oddHBand="1" w:evenHBand="0" w:firstRowFirstColumn="0" w:firstRowLastColumn="0" w:lastRowFirstColumn="0" w:lastRowLastColumn="0"/>
              <w:rPr>
                <w:szCs w:val="20"/>
              </w:rPr>
            </w:pPr>
            <w:r w:rsidRPr="0029356A">
              <w:rPr>
                <w:szCs w:val="20"/>
              </w:rPr>
              <w:t>DMDP 2</w:t>
            </w:r>
            <w:r w:rsidR="00314EB8" w:rsidRPr="0029356A">
              <w:rPr>
                <w:szCs w:val="20"/>
              </w:rPr>
              <w:t xml:space="preserve"> project will have continuous consultations with the PAPs and their local leaders during preparation of the RAP report, their disclosure and implementation. </w:t>
            </w:r>
          </w:p>
        </w:tc>
      </w:tr>
    </w:tbl>
    <w:p w14:paraId="34644012" w14:textId="76A0EA9E" w:rsidR="00314EB8" w:rsidRPr="007D2D34" w:rsidRDefault="00314EB8" w:rsidP="007D2D34">
      <w:pPr>
        <w:spacing w:after="0"/>
        <w:rPr>
          <w:rFonts w:cs="Calibri Light"/>
          <w:szCs w:val="20"/>
        </w:rPr>
        <w:sectPr w:rsidR="00314EB8" w:rsidRPr="007D2D34" w:rsidSect="00933576">
          <w:pgSz w:w="16838" w:h="11906" w:orient="landscape" w:code="9"/>
          <w:pgMar w:top="1440" w:right="1440" w:bottom="1440" w:left="851" w:header="720" w:footer="720" w:gutter="0"/>
          <w:cols w:space="720"/>
          <w:docGrid w:linePitch="360"/>
        </w:sectPr>
      </w:pPr>
    </w:p>
    <w:p w14:paraId="09BDA09C" w14:textId="77777777" w:rsidR="00AB0079" w:rsidRPr="007D2D34" w:rsidRDefault="00AB0079" w:rsidP="00AB0079">
      <w:pPr>
        <w:pStyle w:val="Heading2"/>
        <w:spacing w:before="0" w:after="0"/>
        <w:ind w:left="284" w:hanging="426"/>
        <w:rPr>
          <w:rFonts w:cs="Calibri Light"/>
          <w:szCs w:val="20"/>
        </w:rPr>
      </w:pPr>
      <w:bookmarkStart w:id="82" w:name="_Toc145081284"/>
      <w:bookmarkStart w:id="83" w:name="_Toc23281505"/>
      <w:bookmarkStart w:id="84" w:name="_Toc418240238"/>
      <w:bookmarkEnd w:id="55"/>
      <w:r w:rsidRPr="007D2D34">
        <w:rPr>
          <w:rFonts w:cs="Calibri Light"/>
          <w:szCs w:val="20"/>
        </w:rPr>
        <w:t>Principles of Resettlement</w:t>
      </w:r>
      <w:bookmarkEnd w:id="82"/>
      <w:r w:rsidRPr="007D2D34">
        <w:rPr>
          <w:rFonts w:cs="Calibri Light"/>
          <w:szCs w:val="20"/>
        </w:rPr>
        <w:t xml:space="preserve"> </w:t>
      </w:r>
    </w:p>
    <w:p w14:paraId="4AC73C3D" w14:textId="13215804" w:rsidR="00AB0079" w:rsidRPr="009D76AE" w:rsidRDefault="00AB0079" w:rsidP="00E54CE9">
      <w:pPr>
        <w:pStyle w:val="NormalParagraph"/>
      </w:pPr>
      <w:r w:rsidRPr="009D76AE">
        <w:t xml:space="preserve">The analysis on legal frameworks (national and </w:t>
      </w:r>
      <w:r w:rsidR="00F46747" w:rsidRPr="00B85552">
        <w:t>World</w:t>
      </w:r>
      <w:r w:rsidRPr="009E15E3">
        <w:t xml:space="preserve"> Bank’s) provided t</w:t>
      </w:r>
      <w:r w:rsidRPr="009D76AE">
        <w:t xml:space="preserve">he following resettlement principles:  </w:t>
      </w:r>
    </w:p>
    <w:p w14:paraId="585ED982" w14:textId="77777777" w:rsidR="00AB0079" w:rsidRPr="007D2D34" w:rsidRDefault="00AB0079" w:rsidP="00332A63">
      <w:pPr>
        <w:pStyle w:val="ListParagraph"/>
        <w:numPr>
          <w:ilvl w:val="0"/>
          <w:numId w:val="23"/>
        </w:numPr>
        <w:spacing w:after="0"/>
        <w:ind w:left="630" w:hanging="450"/>
        <w:rPr>
          <w:rFonts w:cs="Calibri Light"/>
          <w:szCs w:val="20"/>
        </w:rPr>
      </w:pPr>
      <w:r w:rsidRPr="007D2D34">
        <w:rPr>
          <w:rFonts w:cs="Calibri Light"/>
          <w:szCs w:val="20"/>
        </w:rPr>
        <w:t xml:space="preserve">Screen the project early to identify past, present, and future involuntary resettlement impacts and risks. </w:t>
      </w:r>
    </w:p>
    <w:p w14:paraId="49CB38E7" w14:textId="77777777" w:rsidR="00AB0079" w:rsidRPr="007D2D34" w:rsidRDefault="00AB0079" w:rsidP="00332A63">
      <w:pPr>
        <w:pStyle w:val="ListParagraph"/>
        <w:numPr>
          <w:ilvl w:val="0"/>
          <w:numId w:val="23"/>
        </w:numPr>
        <w:spacing w:after="0"/>
        <w:ind w:left="630" w:hanging="450"/>
        <w:rPr>
          <w:rFonts w:cs="Calibri Light"/>
          <w:szCs w:val="20"/>
        </w:rPr>
      </w:pPr>
      <w:r w:rsidRPr="007D2D34">
        <w:rPr>
          <w:rFonts w:cs="Calibri Light"/>
          <w:szCs w:val="20"/>
        </w:rPr>
        <w:t xml:space="preserve">Determine the scope of resettlement planning through a census and socio-economic survey of displaced persons, including a gender analysis, specifically related to resettlement impacts and risks. </w:t>
      </w:r>
    </w:p>
    <w:p w14:paraId="1452C63E" w14:textId="27EDC310" w:rsidR="00AB0079" w:rsidRPr="007D2D34" w:rsidRDefault="00AB0079" w:rsidP="00332A63">
      <w:pPr>
        <w:pStyle w:val="ListParagraph"/>
        <w:numPr>
          <w:ilvl w:val="0"/>
          <w:numId w:val="23"/>
        </w:numPr>
        <w:spacing w:after="0"/>
        <w:ind w:left="630" w:hanging="450"/>
        <w:rPr>
          <w:rFonts w:cs="Calibri Light"/>
          <w:szCs w:val="20"/>
        </w:rPr>
      </w:pPr>
      <w:r w:rsidRPr="007D2D34">
        <w:rPr>
          <w:rFonts w:cs="Calibri Light"/>
          <w:szCs w:val="20"/>
        </w:rPr>
        <w:t>Establish measures to avoid and minimize involuntary resettlement impacts include; (a</w:t>
      </w:r>
      <w:r w:rsidR="00F46747" w:rsidRPr="007D2D34">
        <w:rPr>
          <w:rFonts w:cs="Calibri Light"/>
          <w:szCs w:val="20"/>
        </w:rPr>
        <w:t>) explore</w:t>
      </w:r>
      <w:r w:rsidRPr="007D2D34">
        <w:rPr>
          <w:rFonts w:cs="Calibri Light"/>
          <w:szCs w:val="20"/>
        </w:rPr>
        <w:t xml:space="preserve"> alternative alignments which are less </w:t>
      </w:r>
      <w:r w:rsidR="00413464" w:rsidRPr="007D2D34">
        <w:rPr>
          <w:rFonts w:cs="Calibri Light"/>
          <w:szCs w:val="20"/>
        </w:rPr>
        <w:t>impacting, (</w:t>
      </w:r>
      <w:r w:rsidRPr="007D2D34">
        <w:rPr>
          <w:rFonts w:cs="Calibri Light"/>
          <w:szCs w:val="20"/>
        </w:rPr>
        <w:t xml:space="preserve">b)ensure the appropriate technology is used to reduce land requirements, (c) modify the designs, cross sections, and geometrics of components to ease out and ensure involuntary resettlement is avoided or minimized.  </w:t>
      </w:r>
    </w:p>
    <w:p w14:paraId="468C0793" w14:textId="78A5C583" w:rsidR="00AB0079" w:rsidRPr="007D2D34" w:rsidRDefault="00AB0079" w:rsidP="00332A63">
      <w:pPr>
        <w:pStyle w:val="ListParagraph"/>
        <w:numPr>
          <w:ilvl w:val="0"/>
          <w:numId w:val="23"/>
        </w:numPr>
        <w:spacing w:after="0"/>
        <w:ind w:left="630" w:hanging="450"/>
        <w:rPr>
          <w:rFonts w:cs="Calibri Light"/>
          <w:szCs w:val="20"/>
        </w:rPr>
      </w:pPr>
      <w:r w:rsidRPr="007D2D34">
        <w:rPr>
          <w:rFonts w:cs="Calibri Light"/>
          <w:szCs w:val="20"/>
        </w:rPr>
        <w:t xml:space="preserve">Prepare a Resettlement </w:t>
      </w:r>
      <w:r w:rsidR="000616C0">
        <w:rPr>
          <w:rFonts w:cs="Calibri Light"/>
          <w:szCs w:val="20"/>
        </w:rPr>
        <w:t xml:space="preserve">Action </w:t>
      </w:r>
      <w:r w:rsidRPr="007D2D34">
        <w:rPr>
          <w:rFonts w:cs="Calibri Light"/>
          <w:szCs w:val="20"/>
        </w:rPr>
        <w:t>Plan</w:t>
      </w:r>
      <w:r w:rsidR="000616C0">
        <w:rPr>
          <w:rStyle w:val="FootnoteReference"/>
          <w:rFonts w:cs="Calibri Light"/>
          <w:szCs w:val="20"/>
        </w:rPr>
        <w:footnoteReference w:id="3"/>
      </w:r>
      <w:r w:rsidRPr="007D2D34">
        <w:rPr>
          <w:rFonts w:cs="Calibri Light"/>
          <w:szCs w:val="20"/>
        </w:rPr>
        <w:t xml:space="preserve"> (R</w:t>
      </w:r>
      <w:r w:rsidR="000616C0">
        <w:rPr>
          <w:rFonts w:cs="Calibri Light"/>
          <w:szCs w:val="20"/>
        </w:rPr>
        <w:t>A</w:t>
      </w:r>
      <w:r w:rsidRPr="007D2D34">
        <w:rPr>
          <w:rFonts w:cs="Calibri Light"/>
          <w:szCs w:val="20"/>
        </w:rPr>
        <w:t xml:space="preserve">P) elaborating on the entitlements of displaced persons, the income and livelihood restoration strategy, institutional arrangements, monitoring and reporting framework, budget, and time-bound implementation schedule.  </w:t>
      </w:r>
    </w:p>
    <w:p w14:paraId="050B5E15" w14:textId="77777777" w:rsidR="00AB0079" w:rsidRPr="007D2D34" w:rsidRDefault="00AB0079" w:rsidP="00332A63">
      <w:pPr>
        <w:pStyle w:val="ListParagraph"/>
        <w:numPr>
          <w:ilvl w:val="0"/>
          <w:numId w:val="23"/>
        </w:numPr>
        <w:spacing w:after="0"/>
        <w:ind w:left="630" w:hanging="450"/>
        <w:rPr>
          <w:rFonts w:cs="Calibri Light"/>
          <w:szCs w:val="20"/>
        </w:rPr>
      </w:pPr>
      <w:r w:rsidRPr="007D2D34">
        <w:rPr>
          <w:rFonts w:cs="Calibri Light"/>
          <w:szCs w:val="20"/>
        </w:rPr>
        <w:t xml:space="preserve">Carry out meaningful consultations with displaced persons and concerned government organizations. Inform all displaced persons of their entitlements and resettlement options. Ensure their participation in planning, implementation, and monitoring and evaluation of resettlement programs. Pay particular attention to the needs of vulnerable groups, especially those below the poverty line, the landless, the elderly, women and children, and indigenous peoples, and those without legal title to land, and ensure their participation in consultations  </w:t>
      </w:r>
    </w:p>
    <w:p w14:paraId="202510A4" w14:textId="77777777" w:rsidR="00AB0079" w:rsidRPr="007D2D34" w:rsidRDefault="00AB0079" w:rsidP="00332A63">
      <w:pPr>
        <w:pStyle w:val="ListParagraph"/>
        <w:numPr>
          <w:ilvl w:val="0"/>
          <w:numId w:val="23"/>
        </w:numPr>
        <w:spacing w:after="0"/>
        <w:ind w:left="630" w:hanging="450"/>
        <w:rPr>
          <w:rFonts w:cs="Calibri Light"/>
          <w:szCs w:val="20"/>
        </w:rPr>
      </w:pPr>
      <w:r w:rsidRPr="007D2D34">
        <w:rPr>
          <w:rFonts w:cs="Calibri Light"/>
          <w:szCs w:val="20"/>
        </w:rPr>
        <w:t xml:space="preserve">Disclose a draft resettlement plan, including documentation of the consultation process in a timely manner, in an accessible place and a form and language(s) understandable to displaced persons and other stakeholders. Disclose the final resettlement plan and its updates to displaced persons and other stakeholders.  </w:t>
      </w:r>
    </w:p>
    <w:p w14:paraId="48FC2238" w14:textId="77777777" w:rsidR="00AB0079" w:rsidRPr="007D2D34" w:rsidRDefault="00AB0079" w:rsidP="00332A63">
      <w:pPr>
        <w:pStyle w:val="ListParagraph"/>
        <w:numPr>
          <w:ilvl w:val="0"/>
          <w:numId w:val="23"/>
        </w:numPr>
        <w:spacing w:after="0"/>
        <w:ind w:left="630" w:hanging="450"/>
        <w:rPr>
          <w:rFonts w:cs="Calibri Light"/>
          <w:szCs w:val="20"/>
        </w:rPr>
      </w:pPr>
      <w:r w:rsidRPr="007D2D34">
        <w:rPr>
          <w:rFonts w:cs="Calibri Light"/>
          <w:szCs w:val="20"/>
        </w:rPr>
        <w:t xml:space="preserve">Pay compensation and provide all resettlement entitlements before physical or economic displacement and before commencement of civil works in that stretch of the road-project. Implement the resettlement plan under close supervision throughout project implementation.  </w:t>
      </w:r>
    </w:p>
    <w:p w14:paraId="0BB9927E" w14:textId="77777777" w:rsidR="00AB0079" w:rsidRPr="007D2D34" w:rsidRDefault="00AB0079" w:rsidP="00332A63">
      <w:pPr>
        <w:pStyle w:val="ListParagraph"/>
        <w:numPr>
          <w:ilvl w:val="0"/>
          <w:numId w:val="23"/>
        </w:numPr>
        <w:spacing w:after="0"/>
        <w:ind w:left="630" w:hanging="450"/>
        <w:rPr>
          <w:rFonts w:cs="Calibri Light"/>
          <w:szCs w:val="20"/>
        </w:rPr>
      </w:pPr>
      <w:r w:rsidRPr="007D2D34">
        <w:rPr>
          <w:rFonts w:cs="Calibri Light"/>
          <w:szCs w:val="20"/>
        </w:rPr>
        <w:t xml:space="preserve">Establish a grievance redress mechanism to receive and facilitate resolution of the concerns of displaced persons.  </w:t>
      </w:r>
    </w:p>
    <w:p w14:paraId="69359E93" w14:textId="77777777" w:rsidR="00AB0079" w:rsidRPr="007D2D34" w:rsidRDefault="00AB0079" w:rsidP="00332A63">
      <w:pPr>
        <w:pStyle w:val="ListParagraph"/>
        <w:numPr>
          <w:ilvl w:val="0"/>
          <w:numId w:val="23"/>
        </w:numPr>
        <w:spacing w:after="0"/>
        <w:ind w:left="630" w:hanging="450"/>
        <w:rPr>
          <w:rFonts w:cs="Calibri Light"/>
          <w:szCs w:val="20"/>
        </w:rPr>
      </w:pPr>
      <w:r w:rsidRPr="007D2D34">
        <w:rPr>
          <w:rFonts w:cs="Calibri Light"/>
          <w:szCs w:val="20"/>
        </w:rPr>
        <w:t xml:space="preserve">Monitor and assess resettlement outcomes, their impacts on the standard of living of displaced persons, and whether the objectives of the resettlement plan have been achieved by taking into account the baseline conditions and the results of resettlement monitoring. Disclose monitoring reports.  </w:t>
      </w:r>
    </w:p>
    <w:p w14:paraId="746CB737" w14:textId="77777777" w:rsidR="00AB0079" w:rsidRDefault="00AB0079" w:rsidP="005203F5">
      <w:pPr>
        <w:pStyle w:val="Heading1"/>
        <w:ind w:left="431" w:hanging="431"/>
        <w:rPr>
          <w:rFonts w:cs="Calibri Light"/>
          <w:sz w:val="20"/>
          <w:szCs w:val="20"/>
        </w:rPr>
      </w:pPr>
      <w:r>
        <w:rPr>
          <w:rFonts w:cs="Calibri Light"/>
          <w:sz w:val="20"/>
          <w:szCs w:val="20"/>
        </w:rPr>
        <w:br w:type="page"/>
      </w:r>
    </w:p>
    <w:p w14:paraId="13F53FEC" w14:textId="3604B5DD" w:rsidR="00BC70F4" w:rsidRPr="00AB0079" w:rsidRDefault="00396E5E" w:rsidP="00583D8F">
      <w:pPr>
        <w:pStyle w:val="Heading1"/>
        <w:numPr>
          <w:ilvl w:val="0"/>
          <w:numId w:val="0"/>
        </w:numPr>
      </w:pPr>
      <w:bookmarkStart w:id="85" w:name="_3.__RAP"/>
      <w:bookmarkStart w:id="86" w:name="_Toc145081285"/>
      <w:bookmarkEnd w:id="85"/>
      <w:r>
        <w:t xml:space="preserve">3. </w:t>
      </w:r>
      <w:r w:rsidR="00BC7DCD">
        <w:t xml:space="preserve"> </w:t>
      </w:r>
      <w:r w:rsidR="00CE35A1" w:rsidRPr="00AB0079">
        <w:t>RAP Preparation</w:t>
      </w:r>
      <w:r w:rsidR="00075EDB">
        <w:t>,</w:t>
      </w:r>
      <w:r w:rsidR="000F1603" w:rsidRPr="00AB0079">
        <w:t xml:space="preserve"> </w:t>
      </w:r>
      <w:r w:rsidR="00075EDB">
        <w:t>REVIEW AND APPROVAL</w:t>
      </w:r>
      <w:bookmarkEnd w:id="86"/>
    </w:p>
    <w:p w14:paraId="2353A6F0" w14:textId="45577635" w:rsidR="00BC7DCD" w:rsidRDefault="00075EDB" w:rsidP="007D2D34">
      <w:pPr>
        <w:pStyle w:val="Heading2"/>
        <w:spacing w:before="0" w:after="0"/>
        <w:ind w:left="567" w:hanging="567"/>
        <w:rPr>
          <w:rFonts w:cs="Calibri Light"/>
          <w:szCs w:val="20"/>
        </w:rPr>
      </w:pPr>
      <w:bookmarkStart w:id="87" w:name="_Toc145081286"/>
      <w:r>
        <w:rPr>
          <w:rFonts w:cs="Calibri Light"/>
          <w:szCs w:val="20"/>
        </w:rPr>
        <w:t>About Resettlement Action Plan</w:t>
      </w:r>
      <w:bookmarkEnd w:id="87"/>
    </w:p>
    <w:p w14:paraId="7E6E21CC" w14:textId="77777777" w:rsidR="000D5588" w:rsidRDefault="000D5588" w:rsidP="00075EDB">
      <w:pPr>
        <w:spacing w:after="0"/>
        <w:rPr>
          <w:rFonts w:cs="Calibri Light"/>
          <w:szCs w:val="20"/>
        </w:rPr>
      </w:pPr>
      <w:bookmarkStart w:id="88" w:name="_Hlk29887722"/>
    </w:p>
    <w:p w14:paraId="3AE091B8" w14:textId="7421042F" w:rsidR="000D5588" w:rsidRDefault="000D5588" w:rsidP="000D5588">
      <w:pPr>
        <w:spacing w:after="0"/>
        <w:rPr>
          <w:rFonts w:cs="Calibri Light"/>
          <w:szCs w:val="20"/>
        </w:rPr>
      </w:pPr>
      <w:r>
        <w:rPr>
          <w:rFonts w:cs="Calibri Light"/>
          <w:szCs w:val="20"/>
        </w:rPr>
        <w:t xml:space="preserve">The </w:t>
      </w:r>
      <w:r w:rsidRPr="000D5588">
        <w:rPr>
          <w:rFonts w:cs="Calibri Light"/>
          <w:szCs w:val="20"/>
        </w:rPr>
        <w:t xml:space="preserve">ESS5 recognizes that project-related land acquisition and restrictions on land use can have adverse impacts on communities and persons. Project-related land acquisition or restrictions on land use may cause physical displacement (relocation, loss of residential land or loss of shelter), economic displacement (loss of land, assets or access to assets, leading to loss of income sources or other means of livelihood), or </w:t>
      </w:r>
      <w:r>
        <w:rPr>
          <w:rFonts w:cs="Calibri Light"/>
          <w:szCs w:val="20"/>
        </w:rPr>
        <w:t xml:space="preserve">in worst cases land acquisition can have </w:t>
      </w:r>
      <w:r w:rsidRPr="000D5588">
        <w:rPr>
          <w:rFonts w:cs="Calibri Light"/>
          <w:szCs w:val="20"/>
        </w:rPr>
        <w:t xml:space="preserve">both. </w:t>
      </w:r>
      <w:r w:rsidR="00922917" w:rsidRPr="00922917">
        <w:rPr>
          <w:rFonts w:cs="Calibri Light"/>
          <w:szCs w:val="20"/>
        </w:rPr>
        <w:t xml:space="preserve">However, </w:t>
      </w:r>
      <w:r w:rsidR="00922917">
        <w:rPr>
          <w:rFonts w:cs="Calibri Light"/>
          <w:szCs w:val="20"/>
        </w:rPr>
        <w:t>in</w:t>
      </w:r>
      <w:r w:rsidR="00922917" w:rsidRPr="00922917">
        <w:rPr>
          <w:rFonts w:cs="Calibri Light"/>
          <w:szCs w:val="20"/>
        </w:rPr>
        <w:t xml:space="preserve"> </w:t>
      </w:r>
      <w:r w:rsidR="00922917">
        <w:rPr>
          <w:rFonts w:cs="Calibri Light"/>
          <w:szCs w:val="20"/>
        </w:rPr>
        <w:t xml:space="preserve">the </w:t>
      </w:r>
      <w:r w:rsidR="00922917" w:rsidRPr="00922917">
        <w:rPr>
          <w:rFonts w:cs="Calibri Light"/>
          <w:szCs w:val="20"/>
        </w:rPr>
        <w:t xml:space="preserve">case of the sub-projects where the status of land ownership has not been confirmed </w:t>
      </w:r>
      <w:r w:rsidR="00922917">
        <w:rPr>
          <w:rFonts w:cs="Calibri Light"/>
          <w:szCs w:val="20"/>
        </w:rPr>
        <w:t>preliminary study to determine land acquisition will be conducted during feasibility study</w:t>
      </w:r>
      <w:r w:rsidR="00922917" w:rsidRPr="00922917">
        <w:rPr>
          <w:rFonts w:cs="Calibri Light"/>
          <w:szCs w:val="20"/>
        </w:rPr>
        <w:t>.</w:t>
      </w:r>
    </w:p>
    <w:p w14:paraId="5A5F4562" w14:textId="13F5B4BE" w:rsidR="000D5588" w:rsidRDefault="000D5588" w:rsidP="000D5588">
      <w:pPr>
        <w:spacing w:after="0"/>
        <w:rPr>
          <w:rFonts w:cs="Calibri Light"/>
          <w:szCs w:val="20"/>
        </w:rPr>
      </w:pPr>
    </w:p>
    <w:p w14:paraId="5423A554" w14:textId="745E8DCB" w:rsidR="000D5588" w:rsidRDefault="000D5588" w:rsidP="000D5588">
      <w:pPr>
        <w:spacing w:after="0"/>
        <w:rPr>
          <w:rFonts w:cs="Calibri Light"/>
          <w:szCs w:val="20"/>
        </w:rPr>
      </w:pPr>
      <w:r>
        <w:rPr>
          <w:rFonts w:cs="Calibri Light"/>
          <w:szCs w:val="20"/>
        </w:rPr>
        <w:t xml:space="preserve">The sub projects identified so far under </w:t>
      </w:r>
      <w:r w:rsidR="00583D8F">
        <w:rPr>
          <w:rFonts w:cs="Calibri Light"/>
          <w:szCs w:val="20"/>
        </w:rPr>
        <w:t>DMDP 2</w:t>
      </w:r>
      <w:r>
        <w:rPr>
          <w:rFonts w:cs="Calibri Light"/>
          <w:szCs w:val="20"/>
        </w:rPr>
        <w:t xml:space="preserve"> </w:t>
      </w:r>
      <w:r w:rsidR="00AC6850" w:rsidRPr="00AC6850">
        <w:rPr>
          <w:rFonts w:cs="Calibri Light"/>
          <w:szCs w:val="20"/>
        </w:rPr>
        <w:t xml:space="preserve">will involve up-grading of already existing land (example markets and roads) and in most new sub-projects </w:t>
      </w:r>
      <w:r w:rsidR="00AC6850">
        <w:rPr>
          <w:rFonts w:cs="Calibri Light"/>
          <w:szCs w:val="20"/>
        </w:rPr>
        <w:t>identified areas</w:t>
      </w:r>
      <w:r w:rsidR="00AC6850" w:rsidRPr="00AC6850">
        <w:rPr>
          <w:rFonts w:cs="Calibri Light"/>
          <w:szCs w:val="20"/>
        </w:rPr>
        <w:t xml:space="preserve">, LGAs </w:t>
      </w:r>
      <w:r w:rsidR="00AC6850">
        <w:rPr>
          <w:rFonts w:cs="Calibri Light"/>
          <w:szCs w:val="20"/>
        </w:rPr>
        <w:t xml:space="preserve">will use the open spaces previously demarcated during town(s) planning </w:t>
      </w:r>
      <w:r w:rsidR="00AC6850" w:rsidRPr="00AC6850">
        <w:rPr>
          <w:rFonts w:cs="Calibri Light"/>
          <w:szCs w:val="20"/>
        </w:rPr>
        <w:t>for such development (example slaughter houses, dumping sites, bus terminals etc).</w:t>
      </w:r>
      <w:r w:rsidR="00EC0F0E">
        <w:rPr>
          <w:rFonts w:cs="Calibri Light"/>
          <w:szCs w:val="20"/>
        </w:rPr>
        <w:t xml:space="preserve"> </w:t>
      </w:r>
    </w:p>
    <w:p w14:paraId="2BB631D6" w14:textId="77777777" w:rsidR="000D5588" w:rsidRDefault="000D5588" w:rsidP="000D5588">
      <w:pPr>
        <w:spacing w:after="0"/>
        <w:rPr>
          <w:rFonts w:cs="Calibri Light"/>
          <w:szCs w:val="20"/>
        </w:rPr>
      </w:pPr>
    </w:p>
    <w:p w14:paraId="26EAAE25" w14:textId="196D823B" w:rsidR="00075EDB" w:rsidRPr="00075EDB" w:rsidRDefault="00075EDB" w:rsidP="00075EDB">
      <w:pPr>
        <w:spacing w:after="0"/>
        <w:rPr>
          <w:rFonts w:cs="Calibri Light"/>
          <w:szCs w:val="20"/>
        </w:rPr>
      </w:pPr>
      <w:r w:rsidRPr="00075EDB">
        <w:rPr>
          <w:rFonts w:cs="Calibri Light"/>
          <w:szCs w:val="20"/>
        </w:rPr>
        <w:t xml:space="preserve">The RAP/LRP is the most important resettlement instrument that should be undertaken. RAP/LRP should assess the number of PAPs, propose alternative locations for the sub-projects, identify the eligibility criteria, include provisions for compensation and assistance, and address the means by which the project monitoring and evaluation will take place to ensure that the PAPs receive their compensation and that their grievances are heard and addressed. The mitigation measures and compensation policies proposed in the RAP shall be disclosed to the PAPs for feedback and comments.   </w:t>
      </w:r>
    </w:p>
    <w:p w14:paraId="14278F38" w14:textId="5FDE5192" w:rsidR="00075EDB" w:rsidRDefault="00075EDB" w:rsidP="00075EDB">
      <w:pPr>
        <w:spacing w:after="0"/>
      </w:pPr>
      <w:r w:rsidRPr="00075EDB">
        <w:rPr>
          <w:rFonts w:cs="Calibri Light"/>
          <w:szCs w:val="20"/>
        </w:rPr>
        <w:t xml:space="preserve">Once the LGAs to determine the dates of the civil works and the coordinates of the demarcated/delineated sub project areas/sites. The LGAs will start the preparations of the RAP(s). For the purpose of this RPF, the </w:t>
      </w:r>
      <w:r w:rsidR="000D5588">
        <w:rPr>
          <w:rFonts w:cs="Calibri Light"/>
          <w:szCs w:val="20"/>
        </w:rPr>
        <w:t xml:space="preserve">subsequent </w:t>
      </w:r>
      <w:r w:rsidR="000D5588" w:rsidRPr="00075EDB">
        <w:rPr>
          <w:rFonts w:cs="Calibri Light"/>
          <w:szCs w:val="20"/>
        </w:rPr>
        <w:t>sections</w:t>
      </w:r>
      <w:r w:rsidRPr="00075EDB">
        <w:rPr>
          <w:rFonts w:cs="Calibri Light"/>
          <w:szCs w:val="20"/>
        </w:rPr>
        <w:t xml:space="preserve"> will present the main steps for the preparation of the </w:t>
      </w:r>
      <w:r>
        <w:rPr>
          <w:rFonts w:cs="Calibri Light"/>
          <w:szCs w:val="20"/>
        </w:rPr>
        <w:t xml:space="preserve">sub project </w:t>
      </w:r>
      <w:r w:rsidRPr="00075EDB">
        <w:rPr>
          <w:rFonts w:cs="Calibri Light"/>
          <w:szCs w:val="20"/>
        </w:rPr>
        <w:t xml:space="preserve">RAP/LRP. </w:t>
      </w:r>
    </w:p>
    <w:p w14:paraId="7F71D946" w14:textId="75B4298B" w:rsidR="00BC5557" w:rsidRDefault="00BC5557" w:rsidP="007F44B9">
      <w:pPr>
        <w:pStyle w:val="CommentText"/>
        <w:spacing w:after="0"/>
      </w:pPr>
      <w:r w:rsidRPr="00583D8F">
        <w:rPr>
          <w:rFonts w:cs="Calibri Light"/>
        </w:rPr>
        <w:t xml:space="preserve">Given the varying nature of the subprojects it </w:t>
      </w:r>
      <w:r w:rsidRPr="00BC5557">
        <w:rPr>
          <w:rFonts w:cs="Calibri Light"/>
        </w:rPr>
        <w:t>is recommend</w:t>
      </w:r>
      <w:r w:rsidR="003115F4">
        <w:rPr>
          <w:rFonts w:cs="Calibri Light"/>
        </w:rPr>
        <w:t>ed</w:t>
      </w:r>
      <w:r w:rsidRPr="00583D8F">
        <w:rPr>
          <w:rFonts w:cs="Calibri Light"/>
        </w:rPr>
        <w:t xml:space="preserve"> that </w:t>
      </w:r>
      <w:r w:rsidR="003115F4">
        <w:rPr>
          <w:rFonts w:cs="Calibri Light"/>
        </w:rPr>
        <w:t>at</w:t>
      </w:r>
      <w:r w:rsidRPr="00583D8F">
        <w:rPr>
          <w:rFonts w:cs="Calibri Light"/>
        </w:rPr>
        <w:t xml:space="preserve"> the project onset the RAP consultant should consult the </w:t>
      </w:r>
      <w:r w:rsidR="00917DAF">
        <w:rPr>
          <w:rFonts w:cs="Calibri Light"/>
        </w:rPr>
        <w:t xml:space="preserve">sub – projects’ design </w:t>
      </w:r>
      <w:r w:rsidRPr="00583D8F">
        <w:rPr>
          <w:rFonts w:cs="Calibri Light"/>
        </w:rPr>
        <w:t xml:space="preserve">engineers and PIUs so </w:t>
      </w:r>
      <w:r w:rsidRPr="00BC5557">
        <w:rPr>
          <w:rFonts w:cs="Calibri Light"/>
        </w:rPr>
        <w:t>that together</w:t>
      </w:r>
      <w:r w:rsidRPr="00583D8F">
        <w:rPr>
          <w:rFonts w:cs="Calibri Light"/>
        </w:rPr>
        <w:t xml:space="preserve"> they will make a clear and well-defined plan on how and when to execute activities related to RAP preparation, which would include timing and responsibilities</w:t>
      </w:r>
      <w:r>
        <w:t xml:space="preserve"> </w:t>
      </w:r>
      <w:r w:rsidRPr="007F44B9">
        <w:rPr>
          <w:rFonts w:cs="Calibri Light"/>
        </w:rPr>
        <w:t>throughout the project cycle stages namely:</w:t>
      </w:r>
    </w:p>
    <w:p w14:paraId="76212802" w14:textId="1BAAB881" w:rsidR="00BC5557" w:rsidRPr="00583D8F" w:rsidRDefault="00BC5557" w:rsidP="00332A63">
      <w:pPr>
        <w:pStyle w:val="CommentText"/>
        <w:numPr>
          <w:ilvl w:val="0"/>
          <w:numId w:val="97"/>
        </w:numPr>
        <w:spacing w:after="0"/>
        <w:rPr>
          <w:rFonts w:cs="Calibri Light"/>
        </w:rPr>
      </w:pPr>
      <w:r w:rsidRPr="00583D8F">
        <w:rPr>
          <w:rFonts w:cs="Calibri Light"/>
        </w:rPr>
        <w:t>Pre-construction</w:t>
      </w:r>
    </w:p>
    <w:p w14:paraId="7AACA27A" w14:textId="589188E0" w:rsidR="00BC5557" w:rsidRPr="00AD1C64" w:rsidRDefault="00BC5557" w:rsidP="00332A63">
      <w:pPr>
        <w:pStyle w:val="CommentText"/>
        <w:numPr>
          <w:ilvl w:val="0"/>
          <w:numId w:val="97"/>
        </w:numPr>
        <w:spacing w:after="0"/>
        <w:rPr>
          <w:rFonts w:cs="Calibri Light"/>
        </w:rPr>
      </w:pPr>
      <w:r w:rsidRPr="00AD1C64">
        <w:rPr>
          <w:rFonts w:cs="Calibri Light"/>
        </w:rPr>
        <w:t>Construction commencement</w:t>
      </w:r>
    </w:p>
    <w:p w14:paraId="07B99082" w14:textId="686796F7" w:rsidR="00AD1C64" w:rsidRDefault="00AD1C64" w:rsidP="00332A63">
      <w:pPr>
        <w:pStyle w:val="CommentText"/>
        <w:numPr>
          <w:ilvl w:val="0"/>
          <w:numId w:val="97"/>
        </w:numPr>
        <w:spacing w:after="0"/>
        <w:rPr>
          <w:rFonts w:cs="Calibri Light"/>
        </w:rPr>
      </w:pPr>
      <w:r>
        <w:rPr>
          <w:rFonts w:cs="Calibri Light"/>
        </w:rPr>
        <w:t xml:space="preserve">Post Construction </w:t>
      </w:r>
    </w:p>
    <w:p w14:paraId="0446D570" w14:textId="77777777" w:rsidR="00AD1C64" w:rsidRPr="00583D8F" w:rsidRDefault="00AD1C64" w:rsidP="007F44B9">
      <w:pPr>
        <w:pStyle w:val="CommentText"/>
        <w:spacing w:after="0"/>
        <w:ind w:left="720"/>
        <w:rPr>
          <w:rFonts w:cs="Calibri Light"/>
        </w:rPr>
      </w:pPr>
    </w:p>
    <w:bookmarkEnd w:id="88"/>
    <w:p w14:paraId="7AA25385" w14:textId="611443D6" w:rsidR="00365914" w:rsidRPr="005077FB" w:rsidRDefault="00EA60E0" w:rsidP="005077FB">
      <w:pPr>
        <w:pStyle w:val="Heading2"/>
        <w:spacing w:before="0" w:after="0"/>
        <w:ind w:left="567" w:hanging="567"/>
        <w:rPr>
          <w:rFonts w:cs="Calibri Light"/>
          <w:b w:val="0"/>
          <w:bCs w:val="0"/>
          <w:szCs w:val="20"/>
        </w:rPr>
      </w:pPr>
      <w:r w:rsidRPr="005077FB">
        <w:rPr>
          <w:rFonts w:cs="Calibri Light"/>
          <w:szCs w:val="20"/>
        </w:rPr>
        <w:t xml:space="preserve"> </w:t>
      </w:r>
      <w:bookmarkStart w:id="89" w:name="_Toc145081287"/>
      <w:r w:rsidR="00365914" w:rsidRPr="005077FB">
        <w:rPr>
          <w:rFonts w:cs="Calibri Light"/>
          <w:szCs w:val="20"/>
        </w:rPr>
        <w:t>Preparation of RAP</w:t>
      </w:r>
      <w:bookmarkEnd w:id="89"/>
      <w:r w:rsidR="00365914" w:rsidRPr="005077FB">
        <w:rPr>
          <w:rFonts w:cs="Calibri Light"/>
          <w:szCs w:val="20"/>
        </w:rPr>
        <w:t xml:space="preserve"> </w:t>
      </w:r>
    </w:p>
    <w:p w14:paraId="5921974E" w14:textId="5592C7CD" w:rsidR="003C5466" w:rsidRDefault="003C5466">
      <w:pPr>
        <w:spacing w:after="0"/>
        <w:rPr>
          <w:rFonts w:cs="Calibri Light"/>
          <w:color w:val="000000" w:themeColor="text1"/>
          <w:szCs w:val="20"/>
          <w:lang w:eastAsia="es-ES"/>
        </w:rPr>
      </w:pPr>
      <w:r>
        <w:rPr>
          <w:rFonts w:cs="Calibri Light"/>
          <w:color w:val="000000" w:themeColor="text1"/>
          <w:szCs w:val="20"/>
          <w:lang w:eastAsia="es-ES"/>
        </w:rPr>
        <w:t>For</w:t>
      </w:r>
      <w:r w:rsidRPr="00FC4630">
        <w:rPr>
          <w:rFonts w:cs="Calibri Light"/>
          <w:color w:val="000000" w:themeColor="text1"/>
          <w:szCs w:val="20"/>
          <w:lang w:eastAsia="es-ES"/>
        </w:rPr>
        <w:t xml:space="preserve"> </w:t>
      </w:r>
      <w:r>
        <w:rPr>
          <w:rFonts w:cs="Calibri Light"/>
          <w:color w:val="000000" w:themeColor="text1"/>
          <w:szCs w:val="20"/>
          <w:lang w:eastAsia="es-ES"/>
        </w:rPr>
        <w:t xml:space="preserve">all </w:t>
      </w:r>
      <w:r w:rsidRPr="00FC4630">
        <w:rPr>
          <w:rFonts w:cs="Calibri Light"/>
          <w:color w:val="000000" w:themeColor="text1"/>
          <w:szCs w:val="20"/>
          <w:lang w:eastAsia="es-ES"/>
        </w:rPr>
        <w:t>projects that will require the preparation of the RAP/</w:t>
      </w:r>
      <w:r>
        <w:rPr>
          <w:rFonts w:cs="Calibri Light"/>
          <w:color w:val="000000" w:themeColor="text1"/>
          <w:szCs w:val="20"/>
          <w:lang w:eastAsia="es-ES"/>
        </w:rPr>
        <w:t>L</w:t>
      </w:r>
      <w:r w:rsidRPr="00FC4630">
        <w:rPr>
          <w:rFonts w:cs="Calibri Light"/>
          <w:color w:val="000000" w:themeColor="text1"/>
          <w:szCs w:val="20"/>
          <w:lang w:eastAsia="es-ES"/>
        </w:rPr>
        <w:t>RP, their preparation should</w:t>
      </w:r>
      <w:r w:rsidRPr="003C5466">
        <w:rPr>
          <w:rFonts w:cs="Calibri Light"/>
          <w:color w:val="000000" w:themeColor="text1"/>
          <w:szCs w:val="20"/>
          <w:lang w:eastAsia="es-ES"/>
        </w:rPr>
        <w:t xml:space="preserve"> start at the very beginning of the project design (at the pre-feasibility stage) and continue through subsequent phases (feasibility study, preliminary design, detailed design).  Hence, once the drawings are ready and information on the finally decided site location and land-use requirements is available, the consultative and participatory process with local communities must be carried out to sensitize the potential</w:t>
      </w:r>
      <w:r w:rsidR="003115F4">
        <w:rPr>
          <w:rFonts w:cs="Calibri Light"/>
          <w:color w:val="000000" w:themeColor="text1"/>
          <w:szCs w:val="20"/>
          <w:lang w:eastAsia="es-ES"/>
        </w:rPr>
        <w:t xml:space="preserve"> PAP</w:t>
      </w:r>
      <w:r w:rsidRPr="003C5466">
        <w:rPr>
          <w:rFonts w:cs="Calibri Light"/>
          <w:color w:val="000000" w:themeColor="text1"/>
          <w:szCs w:val="20"/>
          <w:lang w:eastAsia="es-ES"/>
        </w:rPr>
        <w:t xml:space="preserve"> through their </w:t>
      </w:r>
      <w:r w:rsidR="003115F4">
        <w:rPr>
          <w:rFonts w:cs="Calibri Light"/>
          <w:color w:val="000000" w:themeColor="text1"/>
          <w:szCs w:val="20"/>
          <w:lang w:eastAsia="es-ES"/>
        </w:rPr>
        <w:t>local</w:t>
      </w:r>
      <w:r w:rsidR="003115F4" w:rsidRPr="003C5466">
        <w:rPr>
          <w:rFonts w:cs="Calibri Light"/>
          <w:color w:val="000000" w:themeColor="text1"/>
          <w:szCs w:val="20"/>
          <w:lang w:eastAsia="es-ES"/>
        </w:rPr>
        <w:t xml:space="preserve"> </w:t>
      </w:r>
      <w:r w:rsidRPr="003C5466">
        <w:rPr>
          <w:rFonts w:cs="Calibri Light"/>
          <w:color w:val="000000" w:themeColor="text1"/>
          <w:szCs w:val="20"/>
          <w:lang w:eastAsia="es-ES"/>
        </w:rPr>
        <w:t xml:space="preserve">leaders. It is at this meeting with the community that the Cut-off Date </w:t>
      </w:r>
      <w:r w:rsidR="006977C3" w:rsidRPr="003C5466">
        <w:rPr>
          <w:rFonts w:cs="Calibri Light"/>
          <w:color w:val="000000" w:themeColor="text1"/>
          <w:szCs w:val="20"/>
          <w:lang w:eastAsia="es-ES"/>
        </w:rPr>
        <w:t xml:space="preserve">is </w:t>
      </w:r>
      <w:r w:rsidR="006977C3">
        <w:rPr>
          <w:rFonts w:cs="Calibri Light"/>
          <w:color w:val="000000" w:themeColor="text1"/>
          <w:szCs w:val="20"/>
          <w:lang w:eastAsia="es-ES"/>
        </w:rPr>
        <w:t>pronounced</w:t>
      </w:r>
      <w:r w:rsidR="003115F4" w:rsidRPr="003C5466">
        <w:rPr>
          <w:rFonts w:cs="Calibri Light"/>
          <w:color w:val="000000" w:themeColor="text1"/>
          <w:szCs w:val="20"/>
          <w:lang w:eastAsia="es-ES"/>
        </w:rPr>
        <w:t xml:space="preserve"> </w:t>
      </w:r>
      <w:r w:rsidRPr="003C5466">
        <w:rPr>
          <w:rFonts w:cs="Calibri Light"/>
          <w:color w:val="000000" w:themeColor="text1"/>
          <w:szCs w:val="20"/>
          <w:lang w:eastAsia="es-ES"/>
        </w:rPr>
        <w:t>and subsequently communicated to all potential PAPs in at the commencement of data collection from the affected areas.</w:t>
      </w:r>
      <w:r>
        <w:rPr>
          <w:rFonts w:cs="Calibri Light"/>
          <w:color w:val="000000" w:themeColor="text1"/>
          <w:szCs w:val="20"/>
          <w:lang w:eastAsia="es-ES"/>
        </w:rPr>
        <w:t xml:space="preserve"> </w:t>
      </w:r>
    </w:p>
    <w:p w14:paraId="033AEFAA" w14:textId="454DADCD" w:rsidR="00365914" w:rsidRDefault="00365914" w:rsidP="00365914">
      <w:pPr>
        <w:spacing w:after="0"/>
        <w:rPr>
          <w:rFonts w:cs="Calibri Light"/>
          <w:b/>
          <w:bCs/>
          <w:color w:val="000000" w:themeColor="text1"/>
          <w:szCs w:val="20"/>
          <w:lang w:eastAsia="es-ES"/>
        </w:rPr>
      </w:pPr>
    </w:p>
    <w:p w14:paraId="50115C1A" w14:textId="78AD9293" w:rsidR="00365914" w:rsidRPr="00583D8F" w:rsidRDefault="00365914" w:rsidP="00365914">
      <w:pPr>
        <w:spacing w:after="0"/>
        <w:rPr>
          <w:rFonts w:cs="Calibri Light"/>
          <w:color w:val="000000" w:themeColor="text1"/>
          <w:szCs w:val="20"/>
          <w:lang w:eastAsia="es-ES"/>
        </w:rPr>
      </w:pPr>
      <w:r w:rsidRPr="00583D8F">
        <w:rPr>
          <w:rFonts w:cs="Calibri Light"/>
          <w:color w:val="000000" w:themeColor="text1"/>
          <w:szCs w:val="20"/>
          <w:lang w:eastAsia="es-ES"/>
        </w:rPr>
        <w:t xml:space="preserve">In RAP preparation the following </w:t>
      </w:r>
      <w:r w:rsidR="00AD1C64">
        <w:rPr>
          <w:rFonts w:cs="Calibri Light"/>
          <w:color w:val="000000" w:themeColor="text1"/>
          <w:szCs w:val="20"/>
          <w:lang w:eastAsia="es-ES"/>
        </w:rPr>
        <w:t xml:space="preserve">key activities </w:t>
      </w:r>
      <w:r w:rsidR="003C5466" w:rsidRPr="00583D8F">
        <w:rPr>
          <w:rFonts w:cs="Calibri Light"/>
          <w:color w:val="000000" w:themeColor="text1"/>
          <w:szCs w:val="20"/>
          <w:lang w:eastAsia="es-ES"/>
        </w:rPr>
        <w:t>will be taken into consideration:</w:t>
      </w:r>
    </w:p>
    <w:p w14:paraId="794F5520" w14:textId="77777777" w:rsidR="003C5466" w:rsidRDefault="003C5466" w:rsidP="00365914">
      <w:pPr>
        <w:spacing w:after="0"/>
        <w:rPr>
          <w:rFonts w:cs="Calibri Light"/>
          <w:b/>
          <w:bCs/>
          <w:color w:val="000000" w:themeColor="text1"/>
          <w:szCs w:val="20"/>
          <w:lang w:eastAsia="es-ES"/>
        </w:rPr>
      </w:pPr>
    </w:p>
    <w:p w14:paraId="0B142CA1" w14:textId="49DB9F49" w:rsidR="0092451E" w:rsidRPr="0092451E" w:rsidRDefault="009310FA" w:rsidP="0092451E">
      <w:pPr>
        <w:spacing w:after="0"/>
        <w:rPr>
          <w:rFonts w:cs="Calibri Light"/>
          <w:color w:val="000000" w:themeColor="text1"/>
          <w:szCs w:val="20"/>
          <w:lang w:eastAsia="es-ES"/>
        </w:rPr>
      </w:pPr>
      <w:r w:rsidRPr="00583D8F">
        <w:rPr>
          <w:rFonts w:cs="Calibri Light"/>
          <w:i/>
          <w:iCs/>
          <w:color w:val="000000" w:themeColor="text1"/>
          <w:szCs w:val="20"/>
          <w:u w:val="single"/>
          <w:lang w:eastAsia="es-ES"/>
        </w:rPr>
        <w:t>RAP categorization</w:t>
      </w:r>
      <w:r>
        <w:rPr>
          <w:rFonts w:cs="Calibri Light"/>
          <w:color w:val="000000" w:themeColor="text1"/>
          <w:szCs w:val="20"/>
          <w:lang w:eastAsia="es-ES"/>
        </w:rPr>
        <w:t xml:space="preserve">: </w:t>
      </w:r>
      <w:r w:rsidR="001C00A0">
        <w:rPr>
          <w:rFonts w:cs="Calibri Light"/>
          <w:color w:val="000000" w:themeColor="text1"/>
          <w:szCs w:val="20"/>
          <w:lang w:eastAsia="es-ES"/>
        </w:rPr>
        <w:t>Regardless the number of affected Population (</w:t>
      </w:r>
      <w:r w:rsidR="009D0B52" w:rsidRPr="007D2D34">
        <w:rPr>
          <w:rFonts w:cs="Calibri Light"/>
          <w:color w:val="000000" w:themeColor="text1"/>
          <w:szCs w:val="20"/>
          <w:lang w:eastAsia="es-ES"/>
        </w:rPr>
        <w:t>PAPs</w:t>
      </w:r>
      <w:r w:rsidR="001C00A0">
        <w:rPr>
          <w:rFonts w:cs="Calibri Light"/>
          <w:color w:val="000000" w:themeColor="text1"/>
          <w:szCs w:val="20"/>
          <w:lang w:eastAsia="es-ES"/>
        </w:rPr>
        <w:t>)</w:t>
      </w:r>
      <w:r w:rsidR="009D0B52" w:rsidRPr="007D2D34">
        <w:rPr>
          <w:rFonts w:cs="Calibri Light"/>
          <w:color w:val="000000" w:themeColor="text1"/>
          <w:szCs w:val="20"/>
          <w:lang w:eastAsia="es-ES"/>
        </w:rPr>
        <w:t xml:space="preserve"> the</w:t>
      </w:r>
      <w:r w:rsidR="001C00A0">
        <w:rPr>
          <w:rStyle w:val="FootnoteReference"/>
          <w:rFonts w:cs="Calibri Light"/>
          <w:color w:val="000000" w:themeColor="text1"/>
          <w:szCs w:val="20"/>
          <w:lang w:eastAsia="es-ES"/>
        </w:rPr>
        <w:footnoteReference w:id="4"/>
      </w:r>
      <w:r w:rsidR="009D0B52" w:rsidRPr="007D2D34">
        <w:rPr>
          <w:rFonts w:cs="Calibri Light"/>
          <w:color w:val="000000" w:themeColor="text1"/>
          <w:szCs w:val="20"/>
          <w:lang w:eastAsia="es-ES"/>
        </w:rPr>
        <w:t xml:space="preserve"> </w:t>
      </w:r>
      <w:r w:rsidR="001C00A0">
        <w:rPr>
          <w:rFonts w:cs="Calibri Light"/>
          <w:color w:val="000000" w:themeColor="text1"/>
          <w:szCs w:val="20"/>
          <w:lang w:eastAsia="es-ES"/>
        </w:rPr>
        <w:t xml:space="preserve">LGAs </w:t>
      </w:r>
      <w:r w:rsidR="009D0B52" w:rsidRPr="007D2D34">
        <w:rPr>
          <w:rFonts w:cs="Calibri Light"/>
          <w:color w:val="000000" w:themeColor="text1"/>
          <w:szCs w:val="20"/>
          <w:lang w:eastAsia="es-ES"/>
        </w:rPr>
        <w:t>should undertake a Resettlement Action Plan (RAP). In whichever case, the</w:t>
      </w:r>
      <w:r w:rsidR="000A6523" w:rsidRPr="007D2D34">
        <w:rPr>
          <w:rFonts w:cs="Calibri Light"/>
          <w:color w:val="000000" w:themeColor="text1"/>
          <w:szCs w:val="20"/>
          <w:lang w:eastAsia="es-ES"/>
        </w:rPr>
        <w:t xml:space="preserve"> developer will retain a technical expert to carry out the required technical work, including a comprehensive land survey in the areas where the work is being planned so that engineering drawings can be prepared to provide precise and comprehensive information for planning, costing, and </w:t>
      </w:r>
      <w:r w:rsidR="006E6066" w:rsidRPr="007D2D34">
        <w:rPr>
          <w:rFonts w:cs="Calibri Light"/>
          <w:color w:val="000000" w:themeColor="text1"/>
          <w:szCs w:val="20"/>
          <w:lang w:eastAsia="es-ES"/>
        </w:rPr>
        <w:t>designing.</w:t>
      </w:r>
      <w:r w:rsidR="000A6523" w:rsidRPr="007D2D34">
        <w:rPr>
          <w:rFonts w:cs="Calibri Light"/>
          <w:color w:val="000000" w:themeColor="text1"/>
          <w:szCs w:val="20"/>
          <w:lang w:eastAsia="es-ES"/>
        </w:rPr>
        <w:t xml:space="preserve"> </w:t>
      </w:r>
      <w:r w:rsidR="0092451E">
        <w:rPr>
          <w:rFonts w:cs="Calibri Light"/>
          <w:color w:val="000000" w:themeColor="text1"/>
          <w:szCs w:val="20"/>
          <w:lang w:eastAsia="es-ES"/>
        </w:rPr>
        <w:t>According to ESS5</w:t>
      </w:r>
      <w:r w:rsidR="0092451E" w:rsidRPr="0092451E">
        <w:rPr>
          <w:rFonts w:cs="Calibri Light"/>
          <w:color w:val="000000" w:themeColor="text1"/>
          <w:szCs w:val="20"/>
          <w:lang w:eastAsia="es-ES"/>
        </w:rPr>
        <w:t xml:space="preserve"> </w:t>
      </w:r>
      <w:r w:rsidR="0092451E">
        <w:rPr>
          <w:rFonts w:cs="Calibri Light"/>
          <w:color w:val="000000" w:themeColor="text1"/>
          <w:szCs w:val="20"/>
          <w:lang w:eastAsia="es-ES"/>
        </w:rPr>
        <w:t xml:space="preserve">the Resettlement plans </w:t>
      </w:r>
      <w:r w:rsidR="0092451E" w:rsidRPr="0092451E">
        <w:rPr>
          <w:rFonts w:cs="Calibri Light"/>
          <w:color w:val="000000" w:themeColor="text1"/>
          <w:szCs w:val="20"/>
          <w:lang w:eastAsia="es-ES"/>
        </w:rPr>
        <w:t>shall be referred to as</w:t>
      </w:r>
      <w:r w:rsidR="0092451E">
        <w:rPr>
          <w:rFonts w:cs="Calibri Light"/>
          <w:color w:val="000000" w:themeColor="text1"/>
          <w:szCs w:val="20"/>
          <w:lang w:eastAsia="es-ES"/>
        </w:rPr>
        <w:t>:</w:t>
      </w:r>
    </w:p>
    <w:p w14:paraId="667B5B4E" w14:textId="77777777" w:rsidR="0092451E" w:rsidRDefault="0092451E" w:rsidP="007F44B9">
      <w:pPr>
        <w:spacing w:after="0"/>
        <w:ind w:left="720"/>
        <w:rPr>
          <w:rFonts w:cs="Calibri Light"/>
          <w:color w:val="000000" w:themeColor="text1"/>
          <w:szCs w:val="20"/>
          <w:lang w:eastAsia="es-ES"/>
        </w:rPr>
      </w:pPr>
      <w:r w:rsidRPr="0092451E">
        <w:rPr>
          <w:rFonts w:cs="Calibri Light"/>
          <w:color w:val="000000" w:themeColor="text1"/>
          <w:szCs w:val="20"/>
          <w:lang w:eastAsia="es-ES"/>
        </w:rPr>
        <w:t>“resettlement plans.” Resettlement plans include</w:t>
      </w:r>
      <w:r>
        <w:rPr>
          <w:rFonts w:cs="Calibri Light"/>
          <w:color w:val="000000" w:themeColor="text1"/>
          <w:szCs w:val="20"/>
          <w:lang w:eastAsia="es-ES"/>
        </w:rPr>
        <w:t xml:space="preserve"> </w:t>
      </w:r>
      <w:r w:rsidRPr="0092451E">
        <w:rPr>
          <w:rFonts w:cs="Calibri Light"/>
          <w:color w:val="000000" w:themeColor="text1"/>
          <w:szCs w:val="20"/>
          <w:lang w:eastAsia="es-ES"/>
        </w:rPr>
        <w:t>measures to address physical and/or economic displacement, depending on the nature of the impacts</w:t>
      </w:r>
      <w:r>
        <w:rPr>
          <w:rFonts w:cs="Calibri Light"/>
          <w:color w:val="000000" w:themeColor="text1"/>
          <w:szCs w:val="20"/>
          <w:lang w:eastAsia="es-ES"/>
        </w:rPr>
        <w:t xml:space="preserve"> </w:t>
      </w:r>
      <w:r w:rsidRPr="0092451E">
        <w:rPr>
          <w:rFonts w:cs="Calibri Light"/>
          <w:color w:val="000000" w:themeColor="text1"/>
          <w:szCs w:val="20"/>
          <w:lang w:eastAsia="es-ES"/>
        </w:rPr>
        <w:t>expected from a project. Projects may use alternative nomenclature, depending on the scope of the</w:t>
      </w:r>
      <w:r>
        <w:rPr>
          <w:rFonts w:cs="Calibri Light"/>
          <w:color w:val="000000" w:themeColor="text1"/>
          <w:szCs w:val="20"/>
          <w:lang w:eastAsia="es-ES"/>
        </w:rPr>
        <w:t xml:space="preserve"> </w:t>
      </w:r>
      <w:r w:rsidRPr="0092451E">
        <w:rPr>
          <w:rFonts w:cs="Calibri Light"/>
          <w:color w:val="000000" w:themeColor="text1"/>
          <w:szCs w:val="20"/>
          <w:lang w:eastAsia="es-ES"/>
        </w:rPr>
        <w:t>resettlement plan—for example, where a project</w:t>
      </w:r>
      <w:r>
        <w:rPr>
          <w:rFonts w:cs="Calibri Light"/>
          <w:color w:val="000000" w:themeColor="text1"/>
          <w:szCs w:val="20"/>
          <w:lang w:eastAsia="es-ES"/>
        </w:rPr>
        <w:t xml:space="preserve"> </w:t>
      </w:r>
      <w:r w:rsidRPr="0092451E">
        <w:rPr>
          <w:rFonts w:cs="Calibri Light"/>
          <w:color w:val="000000" w:themeColor="text1"/>
          <w:szCs w:val="20"/>
          <w:lang w:eastAsia="es-ES"/>
        </w:rPr>
        <w:t xml:space="preserve">involves only economic displacement, </w:t>
      </w:r>
    </w:p>
    <w:p w14:paraId="272D62FC" w14:textId="174F1176" w:rsidR="0092451E" w:rsidRDefault="0092451E" w:rsidP="007F44B9">
      <w:pPr>
        <w:spacing w:after="0"/>
        <w:ind w:left="720"/>
        <w:rPr>
          <w:rFonts w:cs="Calibri Light"/>
          <w:color w:val="000000" w:themeColor="text1"/>
          <w:szCs w:val="20"/>
          <w:lang w:eastAsia="es-ES"/>
        </w:rPr>
      </w:pPr>
      <w:r w:rsidRPr="0092451E">
        <w:rPr>
          <w:rFonts w:cs="Calibri Light"/>
          <w:color w:val="000000" w:themeColor="text1"/>
          <w:szCs w:val="20"/>
          <w:lang w:eastAsia="es-ES"/>
        </w:rPr>
        <w:t xml:space="preserve">“livelihood plan” </w:t>
      </w:r>
      <w:r>
        <w:rPr>
          <w:rFonts w:cs="Calibri Light"/>
          <w:color w:val="000000" w:themeColor="text1"/>
          <w:szCs w:val="20"/>
          <w:lang w:eastAsia="es-ES"/>
        </w:rPr>
        <w:t xml:space="preserve">- </w:t>
      </w:r>
      <w:r w:rsidRPr="0092451E">
        <w:rPr>
          <w:rFonts w:cs="Calibri Light"/>
          <w:color w:val="000000" w:themeColor="text1"/>
          <w:szCs w:val="20"/>
          <w:lang w:eastAsia="es-ES"/>
        </w:rPr>
        <w:t xml:space="preserve">the resettlement plan may be called a livelihood plan </w:t>
      </w:r>
      <w:r>
        <w:rPr>
          <w:rFonts w:cs="Calibri Light"/>
          <w:color w:val="000000" w:themeColor="text1"/>
          <w:szCs w:val="20"/>
          <w:lang w:eastAsia="es-ES"/>
        </w:rPr>
        <w:t>where</w:t>
      </w:r>
      <w:r w:rsidRPr="0092451E">
        <w:rPr>
          <w:rFonts w:cs="Calibri Light"/>
          <w:color w:val="000000" w:themeColor="text1"/>
          <w:szCs w:val="20"/>
          <w:lang w:eastAsia="es-ES"/>
        </w:rPr>
        <w:t xml:space="preserve"> restrictions on access to legally designated</w:t>
      </w:r>
      <w:r>
        <w:rPr>
          <w:rFonts w:cs="Calibri Light"/>
          <w:color w:val="000000" w:themeColor="text1"/>
          <w:szCs w:val="20"/>
          <w:lang w:eastAsia="es-ES"/>
        </w:rPr>
        <w:t xml:space="preserve"> </w:t>
      </w:r>
      <w:r w:rsidRPr="0092451E">
        <w:rPr>
          <w:rFonts w:cs="Calibri Light"/>
          <w:color w:val="000000" w:themeColor="text1"/>
          <w:szCs w:val="20"/>
          <w:lang w:eastAsia="es-ES"/>
        </w:rPr>
        <w:t xml:space="preserve">parks and protected areas are involved, </w:t>
      </w:r>
    </w:p>
    <w:p w14:paraId="16F911B2" w14:textId="77777777" w:rsidR="00BC70F4" w:rsidRPr="007D2D34" w:rsidRDefault="00BC70F4" w:rsidP="005077FB"/>
    <w:p w14:paraId="7312ECB3" w14:textId="78D3D9B2" w:rsidR="00BC70F4" w:rsidRPr="007D2D34" w:rsidRDefault="00BC70F4" w:rsidP="007D2D34">
      <w:pPr>
        <w:pStyle w:val="Heading2"/>
        <w:spacing w:before="0" w:after="0"/>
        <w:ind w:left="567" w:hanging="567"/>
        <w:rPr>
          <w:rFonts w:cs="Calibri Light"/>
          <w:szCs w:val="20"/>
        </w:rPr>
      </w:pPr>
      <w:bookmarkStart w:id="90" w:name="_Toc145081288"/>
      <w:r w:rsidRPr="007D2D34">
        <w:rPr>
          <w:rFonts w:cs="Calibri Light"/>
          <w:szCs w:val="20"/>
        </w:rPr>
        <w:t xml:space="preserve">Methodology </w:t>
      </w:r>
      <w:r w:rsidR="001065D6" w:rsidRPr="007D2D34">
        <w:rPr>
          <w:rFonts w:cs="Calibri Light"/>
          <w:szCs w:val="20"/>
        </w:rPr>
        <w:t>for</w:t>
      </w:r>
      <w:r w:rsidR="007D2D34" w:rsidRPr="007D2D34">
        <w:rPr>
          <w:rFonts w:cs="Calibri Light"/>
          <w:szCs w:val="20"/>
        </w:rPr>
        <w:t xml:space="preserve"> </w:t>
      </w:r>
      <w:r w:rsidRPr="007D2D34">
        <w:rPr>
          <w:rFonts w:cs="Calibri Light"/>
          <w:szCs w:val="20"/>
        </w:rPr>
        <w:t>RAP Development</w:t>
      </w:r>
      <w:bookmarkEnd w:id="90"/>
      <w:r w:rsidRPr="007D2D34">
        <w:rPr>
          <w:rFonts w:cs="Calibri Light"/>
          <w:szCs w:val="20"/>
        </w:rPr>
        <w:t xml:space="preserve"> </w:t>
      </w:r>
    </w:p>
    <w:p w14:paraId="13973E66" w14:textId="6A14E23B" w:rsidR="00352545" w:rsidRPr="00F9464C" w:rsidRDefault="006F72E5" w:rsidP="00F9464C">
      <w:pPr>
        <w:ind w:left="-5"/>
        <w:rPr>
          <w:szCs w:val="20"/>
        </w:rPr>
      </w:pPr>
      <w:r>
        <w:rPr>
          <w:szCs w:val="20"/>
        </w:rPr>
        <w:t>R</w:t>
      </w:r>
      <w:r w:rsidR="00352545" w:rsidRPr="00352545">
        <w:rPr>
          <w:szCs w:val="20"/>
        </w:rPr>
        <w:t xml:space="preserve">ecruitment of Team members will be conducted according to the specific RAP requirement.  The LGAs /WBCU /PIUs will prepare Terms of Reference as needed for consultants and services needed to carry out RAPs. Mobilization of the team will take standard procurement procedure. In </w:t>
      </w:r>
      <w:r w:rsidR="006E6066" w:rsidRPr="00352545">
        <w:rPr>
          <w:szCs w:val="20"/>
        </w:rPr>
        <w:t>addition,</w:t>
      </w:r>
      <w:r w:rsidR="00352545" w:rsidRPr="00352545">
        <w:rPr>
          <w:szCs w:val="20"/>
        </w:rPr>
        <w:t xml:space="preserve"> the </w:t>
      </w:r>
      <w:r w:rsidR="00352545" w:rsidRPr="005077FB">
        <w:rPr>
          <w:szCs w:val="20"/>
        </w:rPr>
        <w:t xml:space="preserve">RAP team </w:t>
      </w:r>
      <w:r w:rsidR="006E6066" w:rsidRPr="005077FB">
        <w:rPr>
          <w:szCs w:val="20"/>
        </w:rPr>
        <w:t xml:space="preserve">must </w:t>
      </w:r>
      <w:r w:rsidR="00352545" w:rsidRPr="005077FB">
        <w:rPr>
          <w:szCs w:val="20"/>
        </w:rPr>
        <w:t xml:space="preserve">be given </w:t>
      </w:r>
      <w:r w:rsidR="00AD1C64" w:rsidRPr="005077FB">
        <w:rPr>
          <w:szCs w:val="20"/>
        </w:rPr>
        <w:t xml:space="preserve">working space and </w:t>
      </w:r>
      <w:r w:rsidR="00352545" w:rsidRPr="005077FB">
        <w:rPr>
          <w:szCs w:val="20"/>
        </w:rPr>
        <w:t>field equipment</w:t>
      </w:r>
      <w:r w:rsidR="00AD1C64" w:rsidRPr="005077FB">
        <w:rPr>
          <w:szCs w:val="20"/>
        </w:rPr>
        <w:t xml:space="preserve"> including GPS, computers soft wares etc..</w:t>
      </w:r>
      <w:r w:rsidR="00352545" w:rsidRPr="005077FB">
        <w:rPr>
          <w:szCs w:val="20"/>
        </w:rPr>
        <w:t xml:space="preserve"> L</w:t>
      </w:r>
      <w:r w:rsidR="00352545" w:rsidRPr="00352545">
        <w:rPr>
          <w:szCs w:val="20"/>
        </w:rPr>
        <w:t>GAs will set aside funds covering the budget for RAP development</w:t>
      </w:r>
      <w:bookmarkStart w:id="91" w:name="_Hlk126835875"/>
      <w:r w:rsidR="00352545" w:rsidRPr="00352545">
        <w:rPr>
          <w:szCs w:val="20"/>
        </w:rPr>
        <w:t xml:space="preserve">. </w:t>
      </w:r>
      <w:r w:rsidR="00352545">
        <w:rPr>
          <w:b/>
        </w:rPr>
        <w:t xml:space="preserve"> </w:t>
      </w:r>
      <w:r w:rsidR="00F9464C">
        <w:rPr>
          <w:szCs w:val="20"/>
        </w:rPr>
        <w:t>RAP team will include the following (key roles and responsibility of the team members</w:t>
      </w:r>
      <w:r w:rsidR="00AD1C64">
        <w:rPr>
          <w:szCs w:val="20"/>
        </w:rPr>
        <w:t xml:space="preserve"> (</w:t>
      </w:r>
      <w:r w:rsidR="00F9464C" w:rsidRPr="003B4983">
        <w:rPr>
          <w:szCs w:val="20"/>
        </w:rPr>
        <w:t>see annex</w:t>
      </w:r>
      <w:r w:rsidR="003B4983">
        <w:rPr>
          <w:szCs w:val="20"/>
        </w:rPr>
        <w:t xml:space="preserve"> 3</w:t>
      </w:r>
      <w:r w:rsidR="00AD1C64">
        <w:rPr>
          <w:szCs w:val="20"/>
        </w:rPr>
        <w:t>)</w:t>
      </w:r>
      <w:r w:rsidR="00F9464C" w:rsidRPr="003B4983">
        <w:rPr>
          <w:szCs w:val="20"/>
        </w:rPr>
        <w:t>:</w:t>
      </w:r>
    </w:p>
    <w:p w14:paraId="6A0DF7FF" w14:textId="77EF2B89" w:rsidR="00352545" w:rsidRDefault="004E1B0F" w:rsidP="004E1B0F">
      <w:pPr>
        <w:pStyle w:val="Caption"/>
        <w:spacing w:after="0"/>
      </w:pPr>
      <w:bookmarkStart w:id="92" w:name="_Toc140107929"/>
      <w:r>
        <w:t xml:space="preserve">Table </w:t>
      </w:r>
      <w:r>
        <w:fldChar w:fldCharType="begin"/>
      </w:r>
      <w:r>
        <w:instrText xml:space="preserve"> SEQ Table \* ARABIC </w:instrText>
      </w:r>
      <w:r>
        <w:fldChar w:fldCharType="separate"/>
      </w:r>
      <w:r w:rsidR="001113DE">
        <w:rPr>
          <w:noProof/>
        </w:rPr>
        <w:t>8</w:t>
      </w:r>
      <w:r>
        <w:fldChar w:fldCharType="end"/>
      </w:r>
      <w:r w:rsidR="00352545">
        <w:t xml:space="preserve">: RAP Team- </w:t>
      </w:r>
      <w:r w:rsidR="008B26D6">
        <w:t>Description</w:t>
      </w:r>
      <w:bookmarkEnd w:id="92"/>
    </w:p>
    <w:p w14:paraId="3438934C" w14:textId="739D0697" w:rsidR="00036D8B" w:rsidRDefault="00036D8B" w:rsidP="007D2D34">
      <w:pPr>
        <w:spacing w:after="0"/>
        <w:rPr>
          <w:rFonts w:cs="Calibri Light"/>
          <w:szCs w:val="20"/>
        </w:rPr>
      </w:pPr>
    </w:p>
    <w:tbl>
      <w:tblPr>
        <w:tblStyle w:val="TableGrid"/>
        <w:tblW w:w="5159" w:type="pct"/>
        <w:jc w:val="center"/>
        <w:tblLook w:val="04A0" w:firstRow="1" w:lastRow="0" w:firstColumn="1" w:lastColumn="0" w:noHBand="0" w:noVBand="1"/>
      </w:tblPr>
      <w:tblGrid>
        <w:gridCol w:w="988"/>
        <w:gridCol w:w="8316"/>
      </w:tblGrid>
      <w:tr w:rsidR="00F9464C" w:rsidRPr="00054955" w14:paraId="50B4CB20" w14:textId="1E05F933" w:rsidTr="00035E4C">
        <w:trPr>
          <w:jc w:val="center"/>
        </w:trPr>
        <w:tc>
          <w:tcPr>
            <w:tcW w:w="531" w:type="pct"/>
            <w:shd w:val="clear" w:color="auto" w:fill="002060"/>
          </w:tcPr>
          <w:p w14:paraId="04BCC4C8" w14:textId="391E6CCD" w:rsidR="00F9464C" w:rsidRPr="00054955" w:rsidRDefault="00F9464C" w:rsidP="00F9464C">
            <w:pPr>
              <w:autoSpaceDE w:val="0"/>
              <w:autoSpaceDN w:val="0"/>
              <w:adjustRightInd w:val="0"/>
              <w:spacing w:after="120"/>
              <w:ind w:right="-109" w:hanging="394"/>
              <w:jc w:val="center"/>
              <w:rPr>
                <w:b/>
                <w:szCs w:val="20"/>
                <w:lang w:val="en-IN"/>
              </w:rPr>
            </w:pPr>
            <w:r>
              <w:rPr>
                <w:b/>
                <w:szCs w:val="20"/>
                <w:lang w:val="en-IN"/>
              </w:rPr>
              <w:t>S/N</w:t>
            </w:r>
          </w:p>
        </w:tc>
        <w:tc>
          <w:tcPr>
            <w:tcW w:w="4469" w:type="pct"/>
            <w:shd w:val="clear" w:color="auto" w:fill="002060"/>
          </w:tcPr>
          <w:p w14:paraId="6635DB9D" w14:textId="1F7872E6" w:rsidR="00F9464C" w:rsidRPr="00054955" w:rsidRDefault="00F9464C" w:rsidP="00F9464C">
            <w:pPr>
              <w:autoSpaceDE w:val="0"/>
              <w:autoSpaceDN w:val="0"/>
              <w:adjustRightInd w:val="0"/>
              <w:spacing w:after="120"/>
              <w:ind w:hanging="536"/>
              <w:jc w:val="center"/>
              <w:rPr>
                <w:b/>
                <w:szCs w:val="20"/>
                <w:lang w:val="en-IN"/>
              </w:rPr>
            </w:pPr>
            <w:r w:rsidRPr="00054955">
              <w:rPr>
                <w:b/>
                <w:szCs w:val="20"/>
                <w:lang w:val="en-IN"/>
              </w:rPr>
              <w:t>Position</w:t>
            </w:r>
          </w:p>
        </w:tc>
      </w:tr>
      <w:tr w:rsidR="00F9464C" w:rsidRPr="00035E4C" w14:paraId="5DD1E424" w14:textId="3B36F7D1" w:rsidTr="00035E4C">
        <w:trPr>
          <w:jc w:val="center"/>
        </w:trPr>
        <w:tc>
          <w:tcPr>
            <w:tcW w:w="531" w:type="pct"/>
            <w:shd w:val="clear" w:color="auto" w:fill="FBD4B4" w:themeFill="accent6" w:themeFillTint="66"/>
          </w:tcPr>
          <w:p w14:paraId="1EC53862" w14:textId="4BE282D4" w:rsidR="00F9464C" w:rsidRPr="00035E4C" w:rsidRDefault="00F9464C" w:rsidP="00035E4C">
            <w:pPr>
              <w:autoSpaceDE w:val="0"/>
              <w:autoSpaceDN w:val="0"/>
              <w:adjustRightInd w:val="0"/>
              <w:spacing w:after="0"/>
              <w:rPr>
                <w:b/>
                <w:i/>
                <w:szCs w:val="20"/>
                <w:lang w:val="en-IN"/>
              </w:rPr>
            </w:pPr>
            <w:r w:rsidRPr="00035E4C">
              <w:rPr>
                <w:b/>
                <w:i/>
                <w:szCs w:val="20"/>
                <w:lang w:val="en-IN"/>
              </w:rPr>
              <w:t>1</w:t>
            </w:r>
          </w:p>
        </w:tc>
        <w:tc>
          <w:tcPr>
            <w:tcW w:w="4469" w:type="pct"/>
            <w:shd w:val="clear" w:color="auto" w:fill="FBD4B4" w:themeFill="accent6" w:themeFillTint="66"/>
          </w:tcPr>
          <w:p w14:paraId="46CDE857" w14:textId="6ADC9541" w:rsidR="00F9464C" w:rsidRPr="00035E4C" w:rsidRDefault="00F9464C" w:rsidP="00035E4C">
            <w:pPr>
              <w:autoSpaceDE w:val="0"/>
              <w:autoSpaceDN w:val="0"/>
              <w:adjustRightInd w:val="0"/>
              <w:spacing w:after="0"/>
              <w:rPr>
                <w:b/>
                <w:i/>
                <w:szCs w:val="20"/>
                <w:lang w:val="en-IN"/>
              </w:rPr>
            </w:pPr>
            <w:r w:rsidRPr="00035E4C">
              <w:rPr>
                <w:b/>
                <w:i/>
                <w:szCs w:val="20"/>
                <w:lang w:val="en-IN"/>
              </w:rPr>
              <w:t>Key Personnel</w:t>
            </w:r>
          </w:p>
        </w:tc>
      </w:tr>
      <w:tr w:rsidR="00F9464C" w:rsidRPr="00035E4C" w14:paraId="13FD5AB6" w14:textId="64571C28" w:rsidTr="00F9464C">
        <w:trPr>
          <w:jc w:val="center"/>
        </w:trPr>
        <w:tc>
          <w:tcPr>
            <w:tcW w:w="531" w:type="pct"/>
          </w:tcPr>
          <w:p w14:paraId="0F6465C3" w14:textId="3B632B43" w:rsidR="00F9464C" w:rsidRPr="00035E4C" w:rsidRDefault="00F9464C" w:rsidP="00035E4C">
            <w:pPr>
              <w:autoSpaceDE w:val="0"/>
              <w:autoSpaceDN w:val="0"/>
              <w:adjustRightInd w:val="0"/>
              <w:spacing w:after="0"/>
              <w:rPr>
                <w:szCs w:val="20"/>
                <w:lang w:val="en-IN"/>
              </w:rPr>
            </w:pPr>
            <w:r w:rsidRPr="00035E4C">
              <w:rPr>
                <w:szCs w:val="20"/>
                <w:lang w:val="en-IN"/>
              </w:rPr>
              <w:t>2</w:t>
            </w:r>
          </w:p>
        </w:tc>
        <w:tc>
          <w:tcPr>
            <w:tcW w:w="4469" w:type="pct"/>
          </w:tcPr>
          <w:p w14:paraId="7CE02077" w14:textId="76ACC2EE" w:rsidR="00F9464C" w:rsidRPr="00035E4C" w:rsidRDefault="00F9464C" w:rsidP="00035E4C">
            <w:pPr>
              <w:autoSpaceDE w:val="0"/>
              <w:autoSpaceDN w:val="0"/>
              <w:adjustRightInd w:val="0"/>
              <w:spacing w:after="0"/>
              <w:rPr>
                <w:szCs w:val="20"/>
                <w:lang w:val="en-IN"/>
              </w:rPr>
            </w:pPr>
            <w:r w:rsidRPr="00035E4C">
              <w:rPr>
                <w:szCs w:val="20"/>
                <w:lang w:val="en-IN"/>
              </w:rPr>
              <w:t>Team Leader</w:t>
            </w:r>
            <w:r w:rsidR="00E00A68">
              <w:rPr>
                <w:szCs w:val="20"/>
                <w:lang w:val="en-IN"/>
              </w:rPr>
              <w:t xml:space="preserve"> (Senior sociologist with extensive experience in RAP preparation)</w:t>
            </w:r>
          </w:p>
        </w:tc>
      </w:tr>
      <w:tr w:rsidR="00F9464C" w:rsidRPr="00035E4C" w14:paraId="7A4C9E73" w14:textId="3D4A71B0" w:rsidTr="00F9464C">
        <w:trPr>
          <w:jc w:val="center"/>
        </w:trPr>
        <w:tc>
          <w:tcPr>
            <w:tcW w:w="531" w:type="pct"/>
          </w:tcPr>
          <w:p w14:paraId="40BA69DE" w14:textId="0A78C25B" w:rsidR="00F9464C" w:rsidRPr="00035E4C" w:rsidRDefault="00F9464C" w:rsidP="00035E4C">
            <w:pPr>
              <w:autoSpaceDE w:val="0"/>
              <w:autoSpaceDN w:val="0"/>
              <w:adjustRightInd w:val="0"/>
              <w:spacing w:after="0"/>
              <w:rPr>
                <w:szCs w:val="20"/>
                <w:lang w:val="en-IN"/>
              </w:rPr>
            </w:pPr>
            <w:r w:rsidRPr="00035E4C">
              <w:rPr>
                <w:szCs w:val="20"/>
                <w:lang w:val="en-IN"/>
              </w:rPr>
              <w:t>3</w:t>
            </w:r>
          </w:p>
        </w:tc>
        <w:tc>
          <w:tcPr>
            <w:tcW w:w="4469" w:type="pct"/>
          </w:tcPr>
          <w:p w14:paraId="6BF83B89" w14:textId="3AD7B5E7" w:rsidR="00F9464C" w:rsidRPr="00035E4C" w:rsidRDefault="00F9464C" w:rsidP="00035E4C">
            <w:pPr>
              <w:autoSpaceDE w:val="0"/>
              <w:autoSpaceDN w:val="0"/>
              <w:adjustRightInd w:val="0"/>
              <w:spacing w:after="0"/>
              <w:rPr>
                <w:szCs w:val="20"/>
                <w:lang w:val="en-IN"/>
              </w:rPr>
            </w:pPr>
            <w:r w:rsidRPr="00035E4C">
              <w:rPr>
                <w:szCs w:val="20"/>
                <w:lang w:val="en-IN"/>
              </w:rPr>
              <w:t>Resettlement Database Manager</w:t>
            </w:r>
          </w:p>
        </w:tc>
      </w:tr>
      <w:tr w:rsidR="00F9464C" w:rsidRPr="00035E4C" w14:paraId="6B4F6E10" w14:textId="2D10E55D" w:rsidTr="00F9464C">
        <w:trPr>
          <w:jc w:val="center"/>
        </w:trPr>
        <w:tc>
          <w:tcPr>
            <w:tcW w:w="531" w:type="pct"/>
          </w:tcPr>
          <w:p w14:paraId="1ADA13BC" w14:textId="6918210F" w:rsidR="00F9464C" w:rsidRPr="00035E4C" w:rsidRDefault="00F9464C" w:rsidP="00035E4C">
            <w:pPr>
              <w:autoSpaceDE w:val="0"/>
              <w:autoSpaceDN w:val="0"/>
              <w:adjustRightInd w:val="0"/>
              <w:spacing w:after="0"/>
              <w:rPr>
                <w:szCs w:val="20"/>
                <w:lang w:val="en-IN"/>
              </w:rPr>
            </w:pPr>
            <w:r w:rsidRPr="00035E4C">
              <w:rPr>
                <w:szCs w:val="20"/>
                <w:lang w:val="en-IN"/>
              </w:rPr>
              <w:t>4</w:t>
            </w:r>
          </w:p>
        </w:tc>
        <w:tc>
          <w:tcPr>
            <w:tcW w:w="4469" w:type="pct"/>
          </w:tcPr>
          <w:p w14:paraId="7C3BFE84" w14:textId="006A353D" w:rsidR="00F9464C" w:rsidRPr="00035E4C" w:rsidRDefault="00F9464C" w:rsidP="00035E4C">
            <w:pPr>
              <w:autoSpaceDE w:val="0"/>
              <w:autoSpaceDN w:val="0"/>
              <w:adjustRightInd w:val="0"/>
              <w:spacing w:after="0"/>
              <w:rPr>
                <w:szCs w:val="20"/>
                <w:lang w:val="en-IN"/>
              </w:rPr>
            </w:pPr>
            <w:r w:rsidRPr="00035E4C">
              <w:rPr>
                <w:szCs w:val="20"/>
                <w:lang w:val="en-IN"/>
              </w:rPr>
              <w:t>Asset Valuation Expert</w:t>
            </w:r>
          </w:p>
        </w:tc>
      </w:tr>
      <w:tr w:rsidR="00F9464C" w:rsidRPr="00035E4C" w14:paraId="2FCE9188" w14:textId="24A01713" w:rsidTr="00F9464C">
        <w:trPr>
          <w:jc w:val="center"/>
        </w:trPr>
        <w:tc>
          <w:tcPr>
            <w:tcW w:w="531" w:type="pct"/>
          </w:tcPr>
          <w:p w14:paraId="4C494C82" w14:textId="44D7B7DF" w:rsidR="00F9464C" w:rsidRPr="00035E4C" w:rsidRDefault="00F9464C" w:rsidP="00035E4C">
            <w:pPr>
              <w:autoSpaceDE w:val="0"/>
              <w:autoSpaceDN w:val="0"/>
              <w:adjustRightInd w:val="0"/>
              <w:spacing w:after="0"/>
              <w:rPr>
                <w:szCs w:val="20"/>
                <w:lang w:val="en-IN"/>
              </w:rPr>
            </w:pPr>
            <w:r w:rsidRPr="00035E4C">
              <w:rPr>
                <w:szCs w:val="20"/>
                <w:lang w:val="en-IN"/>
              </w:rPr>
              <w:t>5</w:t>
            </w:r>
          </w:p>
        </w:tc>
        <w:tc>
          <w:tcPr>
            <w:tcW w:w="4469" w:type="pct"/>
          </w:tcPr>
          <w:p w14:paraId="2CA1F6F7" w14:textId="359842FD" w:rsidR="00F9464C" w:rsidRPr="00035E4C" w:rsidRDefault="00F9464C" w:rsidP="00035E4C">
            <w:pPr>
              <w:autoSpaceDE w:val="0"/>
              <w:autoSpaceDN w:val="0"/>
              <w:adjustRightInd w:val="0"/>
              <w:spacing w:after="0"/>
              <w:rPr>
                <w:szCs w:val="20"/>
                <w:lang w:val="en-IN"/>
              </w:rPr>
            </w:pPr>
            <w:r w:rsidRPr="00035E4C">
              <w:rPr>
                <w:szCs w:val="20"/>
                <w:lang w:val="en-IN"/>
              </w:rPr>
              <w:t>Mid</w:t>
            </w:r>
            <w:r w:rsidR="004E1B0F" w:rsidRPr="00035E4C">
              <w:rPr>
                <w:szCs w:val="20"/>
                <w:lang w:val="en-IN"/>
              </w:rPr>
              <w:t xml:space="preserve">-level Resettlement Specialist </w:t>
            </w:r>
          </w:p>
        </w:tc>
      </w:tr>
      <w:tr w:rsidR="00F9464C" w:rsidRPr="00035E4C" w14:paraId="3A5AE880" w14:textId="5C8C2B02" w:rsidTr="00F9464C">
        <w:trPr>
          <w:jc w:val="center"/>
        </w:trPr>
        <w:tc>
          <w:tcPr>
            <w:tcW w:w="531" w:type="pct"/>
          </w:tcPr>
          <w:p w14:paraId="77969C0B" w14:textId="581F686B" w:rsidR="00F9464C" w:rsidRPr="00035E4C" w:rsidRDefault="00F9464C" w:rsidP="00035E4C">
            <w:pPr>
              <w:autoSpaceDE w:val="0"/>
              <w:autoSpaceDN w:val="0"/>
              <w:adjustRightInd w:val="0"/>
              <w:spacing w:after="0"/>
              <w:rPr>
                <w:szCs w:val="20"/>
                <w:lang w:val="en-IN"/>
              </w:rPr>
            </w:pPr>
            <w:r w:rsidRPr="00035E4C">
              <w:rPr>
                <w:szCs w:val="20"/>
                <w:lang w:val="en-IN"/>
              </w:rPr>
              <w:t>6</w:t>
            </w:r>
          </w:p>
        </w:tc>
        <w:tc>
          <w:tcPr>
            <w:tcW w:w="4469" w:type="pct"/>
          </w:tcPr>
          <w:p w14:paraId="085ADE4C" w14:textId="78F2E655" w:rsidR="00F9464C" w:rsidRPr="00035E4C" w:rsidRDefault="00F9464C" w:rsidP="00035E4C">
            <w:pPr>
              <w:autoSpaceDE w:val="0"/>
              <w:autoSpaceDN w:val="0"/>
              <w:adjustRightInd w:val="0"/>
              <w:spacing w:after="0"/>
              <w:rPr>
                <w:szCs w:val="20"/>
                <w:lang w:val="en-IN"/>
              </w:rPr>
            </w:pPr>
            <w:r w:rsidRPr="00035E4C">
              <w:rPr>
                <w:szCs w:val="20"/>
                <w:lang w:val="en-IN"/>
              </w:rPr>
              <w:t>Senior Gender Specialist</w:t>
            </w:r>
          </w:p>
        </w:tc>
      </w:tr>
      <w:tr w:rsidR="00F9464C" w:rsidRPr="00035E4C" w14:paraId="7D62C539" w14:textId="210EB2AC" w:rsidTr="00F9464C">
        <w:trPr>
          <w:jc w:val="center"/>
        </w:trPr>
        <w:tc>
          <w:tcPr>
            <w:tcW w:w="531" w:type="pct"/>
          </w:tcPr>
          <w:p w14:paraId="180C8DF8" w14:textId="45E46F15" w:rsidR="00F9464C" w:rsidRPr="00035E4C" w:rsidRDefault="00F9464C" w:rsidP="00035E4C">
            <w:pPr>
              <w:autoSpaceDE w:val="0"/>
              <w:autoSpaceDN w:val="0"/>
              <w:adjustRightInd w:val="0"/>
              <w:spacing w:after="0"/>
              <w:rPr>
                <w:szCs w:val="20"/>
                <w:lang w:val="en-IN"/>
              </w:rPr>
            </w:pPr>
            <w:r w:rsidRPr="00035E4C">
              <w:rPr>
                <w:szCs w:val="20"/>
                <w:lang w:val="en-IN"/>
              </w:rPr>
              <w:t>7</w:t>
            </w:r>
          </w:p>
        </w:tc>
        <w:tc>
          <w:tcPr>
            <w:tcW w:w="4469" w:type="pct"/>
          </w:tcPr>
          <w:p w14:paraId="4BE938A4" w14:textId="197B395C" w:rsidR="00F9464C" w:rsidRPr="00035E4C" w:rsidRDefault="00F9464C" w:rsidP="00035E4C">
            <w:pPr>
              <w:autoSpaceDE w:val="0"/>
              <w:autoSpaceDN w:val="0"/>
              <w:adjustRightInd w:val="0"/>
              <w:spacing w:after="0"/>
              <w:rPr>
                <w:szCs w:val="20"/>
                <w:lang w:val="en-IN"/>
              </w:rPr>
            </w:pPr>
            <w:r w:rsidRPr="00035E4C">
              <w:rPr>
                <w:szCs w:val="20"/>
                <w:lang w:val="en-IN"/>
              </w:rPr>
              <w:t>Communication and Public Outreach Specialist</w:t>
            </w:r>
          </w:p>
        </w:tc>
      </w:tr>
      <w:tr w:rsidR="00F9464C" w:rsidRPr="00035E4C" w14:paraId="7B6BA32F" w14:textId="4D2EC258" w:rsidTr="00F9464C">
        <w:trPr>
          <w:jc w:val="center"/>
        </w:trPr>
        <w:tc>
          <w:tcPr>
            <w:tcW w:w="531" w:type="pct"/>
          </w:tcPr>
          <w:p w14:paraId="3B18DB30" w14:textId="240ED063" w:rsidR="00F9464C" w:rsidRPr="00035E4C" w:rsidRDefault="00F9464C" w:rsidP="00035E4C">
            <w:pPr>
              <w:autoSpaceDE w:val="0"/>
              <w:autoSpaceDN w:val="0"/>
              <w:adjustRightInd w:val="0"/>
              <w:spacing w:after="0"/>
              <w:rPr>
                <w:szCs w:val="20"/>
                <w:lang w:val="en-IN"/>
              </w:rPr>
            </w:pPr>
            <w:r w:rsidRPr="00035E4C">
              <w:rPr>
                <w:szCs w:val="20"/>
                <w:lang w:val="en-IN"/>
              </w:rPr>
              <w:t>8</w:t>
            </w:r>
          </w:p>
        </w:tc>
        <w:tc>
          <w:tcPr>
            <w:tcW w:w="4469" w:type="pct"/>
          </w:tcPr>
          <w:p w14:paraId="15E290D9" w14:textId="275436FF" w:rsidR="00F9464C" w:rsidRPr="00035E4C" w:rsidRDefault="00F9464C" w:rsidP="00035E4C">
            <w:pPr>
              <w:autoSpaceDE w:val="0"/>
              <w:autoSpaceDN w:val="0"/>
              <w:adjustRightInd w:val="0"/>
              <w:spacing w:after="0"/>
              <w:rPr>
                <w:szCs w:val="20"/>
                <w:lang w:val="en-IN"/>
              </w:rPr>
            </w:pPr>
            <w:r w:rsidRPr="00035E4C">
              <w:rPr>
                <w:szCs w:val="20"/>
                <w:lang w:val="en-IN"/>
              </w:rPr>
              <w:t>Livelihood Specialists</w:t>
            </w:r>
          </w:p>
        </w:tc>
      </w:tr>
      <w:tr w:rsidR="002E2E95" w:rsidRPr="00035E4C" w14:paraId="7D79144D" w14:textId="77777777" w:rsidTr="00F9464C">
        <w:trPr>
          <w:jc w:val="center"/>
        </w:trPr>
        <w:tc>
          <w:tcPr>
            <w:tcW w:w="531" w:type="pct"/>
          </w:tcPr>
          <w:p w14:paraId="6C017515" w14:textId="290CD7FE" w:rsidR="002E2E95" w:rsidRPr="00035E4C" w:rsidRDefault="002E2E95" w:rsidP="00035E4C">
            <w:pPr>
              <w:autoSpaceDE w:val="0"/>
              <w:autoSpaceDN w:val="0"/>
              <w:adjustRightInd w:val="0"/>
              <w:spacing w:after="0"/>
              <w:rPr>
                <w:szCs w:val="20"/>
                <w:lang w:val="en-IN"/>
              </w:rPr>
            </w:pPr>
            <w:r>
              <w:rPr>
                <w:szCs w:val="20"/>
                <w:lang w:val="en-IN"/>
              </w:rPr>
              <w:t>9</w:t>
            </w:r>
          </w:p>
        </w:tc>
        <w:tc>
          <w:tcPr>
            <w:tcW w:w="4469" w:type="pct"/>
          </w:tcPr>
          <w:p w14:paraId="0EF58EEF" w14:textId="2D661597" w:rsidR="002E2E95" w:rsidRPr="00035E4C" w:rsidRDefault="00E00A68" w:rsidP="00035E4C">
            <w:pPr>
              <w:autoSpaceDE w:val="0"/>
              <w:autoSpaceDN w:val="0"/>
              <w:adjustRightInd w:val="0"/>
              <w:spacing w:after="0"/>
              <w:rPr>
                <w:szCs w:val="20"/>
                <w:lang w:val="en-IN"/>
              </w:rPr>
            </w:pPr>
            <w:r>
              <w:rPr>
                <w:szCs w:val="20"/>
                <w:lang w:val="en-IN"/>
              </w:rPr>
              <w:t xml:space="preserve">Land Surveyor with excellent </w:t>
            </w:r>
            <w:r w:rsidR="002E2E95">
              <w:rPr>
                <w:szCs w:val="20"/>
                <w:lang w:val="en-IN"/>
              </w:rPr>
              <w:t xml:space="preserve">GIS </w:t>
            </w:r>
            <w:r>
              <w:rPr>
                <w:szCs w:val="20"/>
                <w:lang w:val="en-IN"/>
              </w:rPr>
              <w:t>skills</w:t>
            </w:r>
          </w:p>
        </w:tc>
      </w:tr>
      <w:tr w:rsidR="002E2E95" w:rsidRPr="00035E4C" w14:paraId="360EC5C0" w14:textId="77777777" w:rsidTr="00F9464C">
        <w:trPr>
          <w:jc w:val="center"/>
        </w:trPr>
        <w:tc>
          <w:tcPr>
            <w:tcW w:w="531" w:type="pct"/>
          </w:tcPr>
          <w:p w14:paraId="3941A569" w14:textId="1627C627" w:rsidR="002E2E95" w:rsidRDefault="002E2E95" w:rsidP="00035E4C">
            <w:pPr>
              <w:autoSpaceDE w:val="0"/>
              <w:autoSpaceDN w:val="0"/>
              <w:adjustRightInd w:val="0"/>
              <w:spacing w:after="0"/>
              <w:rPr>
                <w:szCs w:val="20"/>
                <w:lang w:val="en-IN"/>
              </w:rPr>
            </w:pPr>
            <w:r>
              <w:rPr>
                <w:szCs w:val="20"/>
                <w:lang w:val="en-IN"/>
              </w:rPr>
              <w:t>10</w:t>
            </w:r>
          </w:p>
        </w:tc>
        <w:tc>
          <w:tcPr>
            <w:tcW w:w="4469" w:type="pct"/>
          </w:tcPr>
          <w:p w14:paraId="267372FB" w14:textId="66C8E49D" w:rsidR="002E2E95" w:rsidRDefault="00E00A68" w:rsidP="00035E4C">
            <w:pPr>
              <w:autoSpaceDE w:val="0"/>
              <w:autoSpaceDN w:val="0"/>
              <w:adjustRightInd w:val="0"/>
              <w:spacing w:after="0"/>
              <w:rPr>
                <w:szCs w:val="20"/>
                <w:lang w:val="en-IN"/>
              </w:rPr>
            </w:pPr>
            <w:r>
              <w:rPr>
                <w:szCs w:val="20"/>
                <w:lang w:val="en-IN"/>
              </w:rPr>
              <w:t xml:space="preserve">Lans use/Administration /manager </w:t>
            </w:r>
          </w:p>
        </w:tc>
      </w:tr>
      <w:tr w:rsidR="00F9464C" w:rsidRPr="00035E4C" w14:paraId="5A0B2070" w14:textId="2FDB975F" w:rsidTr="00035E4C">
        <w:trPr>
          <w:jc w:val="center"/>
        </w:trPr>
        <w:tc>
          <w:tcPr>
            <w:tcW w:w="531" w:type="pct"/>
            <w:shd w:val="clear" w:color="auto" w:fill="FBD4B4" w:themeFill="accent6" w:themeFillTint="66"/>
          </w:tcPr>
          <w:p w14:paraId="0E6B5C08" w14:textId="77777777" w:rsidR="00F9464C" w:rsidRPr="00035E4C" w:rsidRDefault="00F9464C" w:rsidP="00035E4C">
            <w:pPr>
              <w:autoSpaceDE w:val="0"/>
              <w:autoSpaceDN w:val="0"/>
              <w:adjustRightInd w:val="0"/>
              <w:spacing w:after="0"/>
              <w:rPr>
                <w:b/>
                <w:i/>
                <w:szCs w:val="20"/>
                <w:lang w:val="en-IN"/>
              </w:rPr>
            </w:pPr>
          </w:p>
        </w:tc>
        <w:tc>
          <w:tcPr>
            <w:tcW w:w="4469" w:type="pct"/>
            <w:shd w:val="clear" w:color="auto" w:fill="FBD4B4" w:themeFill="accent6" w:themeFillTint="66"/>
          </w:tcPr>
          <w:p w14:paraId="164AD661" w14:textId="01C0266A" w:rsidR="00F9464C" w:rsidRPr="00035E4C" w:rsidRDefault="00B80967" w:rsidP="00035E4C">
            <w:pPr>
              <w:autoSpaceDE w:val="0"/>
              <w:autoSpaceDN w:val="0"/>
              <w:adjustRightInd w:val="0"/>
              <w:spacing w:after="0"/>
              <w:rPr>
                <w:b/>
                <w:i/>
                <w:szCs w:val="20"/>
                <w:lang w:val="en-IN"/>
              </w:rPr>
            </w:pPr>
            <w:r>
              <w:rPr>
                <w:b/>
                <w:i/>
                <w:szCs w:val="20"/>
                <w:lang w:val="en-IN"/>
              </w:rPr>
              <w:t>Non-Key</w:t>
            </w:r>
            <w:r w:rsidR="002E2E95">
              <w:rPr>
                <w:b/>
                <w:i/>
                <w:szCs w:val="20"/>
                <w:lang w:val="en-IN"/>
              </w:rPr>
              <w:t xml:space="preserve"> Experts</w:t>
            </w:r>
          </w:p>
        </w:tc>
      </w:tr>
      <w:tr w:rsidR="00F9464C" w:rsidRPr="00035E4C" w14:paraId="6216FA91" w14:textId="500F09EC" w:rsidTr="00F9464C">
        <w:trPr>
          <w:jc w:val="center"/>
        </w:trPr>
        <w:tc>
          <w:tcPr>
            <w:tcW w:w="531" w:type="pct"/>
          </w:tcPr>
          <w:p w14:paraId="38E7E6BF" w14:textId="0C4F39E6" w:rsidR="00F9464C" w:rsidRPr="00035E4C" w:rsidRDefault="00F9464C" w:rsidP="00035E4C">
            <w:pPr>
              <w:autoSpaceDE w:val="0"/>
              <w:autoSpaceDN w:val="0"/>
              <w:adjustRightInd w:val="0"/>
              <w:spacing w:after="0"/>
              <w:rPr>
                <w:szCs w:val="20"/>
                <w:lang w:val="en-IN"/>
              </w:rPr>
            </w:pPr>
            <w:r w:rsidRPr="00035E4C">
              <w:rPr>
                <w:szCs w:val="20"/>
                <w:lang w:val="en-IN"/>
              </w:rPr>
              <w:t>1</w:t>
            </w:r>
          </w:p>
        </w:tc>
        <w:tc>
          <w:tcPr>
            <w:tcW w:w="4469" w:type="pct"/>
          </w:tcPr>
          <w:p w14:paraId="6BFC95E6" w14:textId="43B93E47" w:rsidR="00F9464C" w:rsidRPr="00035E4C" w:rsidRDefault="00F9464C" w:rsidP="00035E4C">
            <w:pPr>
              <w:autoSpaceDE w:val="0"/>
              <w:autoSpaceDN w:val="0"/>
              <w:adjustRightInd w:val="0"/>
              <w:spacing w:after="0"/>
              <w:rPr>
                <w:szCs w:val="20"/>
                <w:lang w:val="en-IN"/>
              </w:rPr>
            </w:pPr>
            <w:r w:rsidRPr="00035E4C">
              <w:rPr>
                <w:szCs w:val="20"/>
                <w:lang w:val="en-IN"/>
              </w:rPr>
              <w:t>Legal Expert – Resettlement</w:t>
            </w:r>
            <w:r w:rsidR="008B26D6">
              <w:rPr>
                <w:szCs w:val="20"/>
                <w:lang w:val="en-IN"/>
              </w:rPr>
              <w:t xml:space="preserve"> with experience in resettlement </w:t>
            </w:r>
          </w:p>
        </w:tc>
      </w:tr>
      <w:tr w:rsidR="00F9464C" w:rsidRPr="00035E4C" w14:paraId="10863BD0" w14:textId="540F795C" w:rsidTr="00F9464C">
        <w:trPr>
          <w:jc w:val="center"/>
        </w:trPr>
        <w:tc>
          <w:tcPr>
            <w:tcW w:w="531" w:type="pct"/>
          </w:tcPr>
          <w:p w14:paraId="1F4E5E9D" w14:textId="598FA5B7" w:rsidR="00F9464C" w:rsidRPr="00035E4C" w:rsidRDefault="00F9464C" w:rsidP="00035E4C">
            <w:pPr>
              <w:autoSpaceDE w:val="0"/>
              <w:autoSpaceDN w:val="0"/>
              <w:adjustRightInd w:val="0"/>
              <w:spacing w:after="0"/>
              <w:rPr>
                <w:szCs w:val="20"/>
                <w:lang w:val="en-IN"/>
              </w:rPr>
            </w:pPr>
            <w:r w:rsidRPr="00035E4C">
              <w:rPr>
                <w:szCs w:val="20"/>
                <w:lang w:val="en-IN"/>
              </w:rPr>
              <w:t>2</w:t>
            </w:r>
          </w:p>
        </w:tc>
        <w:tc>
          <w:tcPr>
            <w:tcW w:w="4469" w:type="pct"/>
          </w:tcPr>
          <w:p w14:paraId="70AFB255" w14:textId="542088D4" w:rsidR="00F9464C" w:rsidRPr="00035E4C" w:rsidRDefault="00F9464C" w:rsidP="00035E4C">
            <w:pPr>
              <w:autoSpaceDE w:val="0"/>
              <w:autoSpaceDN w:val="0"/>
              <w:adjustRightInd w:val="0"/>
              <w:spacing w:after="0"/>
              <w:rPr>
                <w:szCs w:val="20"/>
                <w:lang w:val="en-IN"/>
              </w:rPr>
            </w:pPr>
            <w:r w:rsidRPr="00035E4C">
              <w:rPr>
                <w:szCs w:val="20"/>
                <w:lang w:val="en-IN"/>
              </w:rPr>
              <w:t>Project Manager</w:t>
            </w:r>
            <w:r w:rsidR="002E2E95">
              <w:rPr>
                <w:szCs w:val="20"/>
                <w:lang w:val="en-IN"/>
              </w:rPr>
              <w:t xml:space="preserve"> </w:t>
            </w:r>
          </w:p>
        </w:tc>
      </w:tr>
      <w:tr w:rsidR="00F9464C" w:rsidRPr="00035E4C" w14:paraId="608BB23D" w14:textId="1F596702" w:rsidTr="00F9464C">
        <w:trPr>
          <w:jc w:val="center"/>
        </w:trPr>
        <w:tc>
          <w:tcPr>
            <w:tcW w:w="531" w:type="pct"/>
          </w:tcPr>
          <w:p w14:paraId="6C3D5774" w14:textId="24414169" w:rsidR="00F9464C" w:rsidRPr="00035E4C" w:rsidRDefault="00F9464C" w:rsidP="00035E4C">
            <w:pPr>
              <w:autoSpaceDE w:val="0"/>
              <w:autoSpaceDN w:val="0"/>
              <w:adjustRightInd w:val="0"/>
              <w:spacing w:after="0"/>
              <w:rPr>
                <w:szCs w:val="20"/>
                <w:lang w:val="en-IN"/>
              </w:rPr>
            </w:pPr>
            <w:r w:rsidRPr="00035E4C">
              <w:rPr>
                <w:szCs w:val="20"/>
                <w:lang w:val="en-IN"/>
              </w:rPr>
              <w:t>3</w:t>
            </w:r>
          </w:p>
        </w:tc>
        <w:tc>
          <w:tcPr>
            <w:tcW w:w="4469" w:type="pct"/>
          </w:tcPr>
          <w:p w14:paraId="43D18294" w14:textId="1E9DCA91" w:rsidR="00F9464C" w:rsidRPr="00035E4C" w:rsidRDefault="00F9464C" w:rsidP="00035E4C">
            <w:pPr>
              <w:autoSpaceDE w:val="0"/>
              <w:autoSpaceDN w:val="0"/>
              <w:adjustRightInd w:val="0"/>
              <w:spacing w:after="0"/>
              <w:rPr>
                <w:szCs w:val="20"/>
                <w:lang w:val="en-IN"/>
              </w:rPr>
            </w:pPr>
            <w:r w:rsidRPr="00035E4C">
              <w:rPr>
                <w:szCs w:val="20"/>
                <w:lang w:val="en-IN"/>
              </w:rPr>
              <w:t>Project Secretary</w:t>
            </w:r>
          </w:p>
        </w:tc>
      </w:tr>
      <w:tr w:rsidR="002E2E95" w:rsidRPr="00035E4C" w14:paraId="2C1E8E96" w14:textId="77777777" w:rsidTr="00F9464C">
        <w:trPr>
          <w:jc w:val="center"/>
        </w:trPr>
        <w:tc>
          <w:tcPr>
            <w:tcW w:w="531" w:type="pct"/>
          </w:tcPr>
          <w:p w14:paraId="6CA81321" w14:textId="5BC9CF3A" w:rsidR="002E2E95" w:rsidRPr="00035E4C" w:rsidRDefault="002E2E95" w:rsidP="00035E4C">
            <w:pPr>
              <w:autoSpaceDE w:val="0"/>
              <w:autoSpaceDN w:val="0"/>
              <w:adjustRightInd w:val="0"/>
              <w:spacing w:after="0"/>
              <w:rPr>
                <w:szCs w:val="20"/>
                <w:lang w:val="en-IN"/>
              </w:rPr>
            </w:pPr>
            <w:r w:rsidRPr="00035E4C">
              <w:rPr>
                <w:szCs w:val="20"/>
                <w:lang w:val="en-IN"/>
              </w:rPr>
              <w:t>4</w:t>
            </w:r>
          </w:p>
        </w:tc>
        <w:tc>
          <w:tcPr>
            <w:tcW w:w="4469" w:type="pct"/>
          </w:tcPr>
          <w:p w14:paraId="06F2CFE7" w14:textId="681FBE22" w:rsidR="002E2E95" w:rsidRPr="00035E4C" w:rsidRDefault="002E2E95" w:rsidP="00035E4C">
            <w:pPr>
              <w:autoSpaceDE w:val="0"/>
              <w:autoSpaceDN w:val="0"/>
              <w:adjustRightInd w:val="0"/>
              <w:spacing w:after="0"/>
              <w:rPr>
                <w:szCs w:val="20"/>
                <w:lang w:val="en-IN"/>
              </w:rPr>
            </w:pPr>
            <w:r>
              <w:rPr>
                <w:szCs w:val="20"/>
                <w:lang w:val="en-IN"/>
              </w:rPr>
              <w:t>Accountant</w:t>
            </w:r>
          </w:p>
        </w:tc>
      </w:tr>
      <w:tr w:rsidR="00F9464C" w:rsidRPr="00035E4C" w14:paraId="71F1F7DE" w14:textId="578B5336" w:rsidTr="00F9464C">
        <w:trPr>
          <w:jc w:val="center"/>
        </w:trPr>
        <w:tc>
          <w:tcPr>
            <w:tcW w:w="531" w:type="pct"/>
          </w:tcPr>
          <w:p w14:paraId="2575D1C1" w14:textId="438E6FBF" w:rsidR="00F9464C" w:rsidRPr="00035E4C" w:rsidRDefault="002E2E95" w:rsidP="00035E4C">
            <w:pPr>
              <w:autoSpaceDE w:val="0"/>
              <w:autoSpaceDN w:val="0"/>
              <w:adjustRightInd w:val="0"/>
              <w:spacing w:after="0"/>
              <w:rPr>
                <w:szCs w:val="20"/>
                <w:lang w:val="en-IN"/>
              </w:rPr>
            </w:pPr>
            <w:r>
              <w:rPr>
                <w:szCs w:val="20"/>
                <w:lang w:val="en-IN"/>
              </w:rPr>
              <w:t>5</w:t>
            </w:r>
          </w:p>
        </w:tc>
        <w:tc>
          <w:tcPr>
            <w:tcW w:w="4469" w:type="pct"/>
          </w:tcPr>
          <w:p w14:paraId="17042A97" w14:textId="2670D493" w:rsidR="00F9464C" w:rsidRPr="00035E4C" w:rsidRDefault="00F9464C" w:rsidP="00035E4C">
            <w:pPr>
              <w:autoSpaceDE w:val="0"/>
              <w:autoSpaceDN w:val="0"/>
              <w:adjustRightInd w:val="0"/>
              <w:spacing w:after="0"/>
              <w:rPr>
                <w:szCs w:val="20"/>
                <w:lang w:val="en-IN"/>
              </w:rPr>
            </w:pPr>
            <w:r w:rsidRPr="00035E4C">
              <w:rPr>
                <w:szCs w:val="20"/>
                <w:lang w:val="en-IN"/>
              </w:rPr>
              <w:t>Driver</w:t>
            </w:r>
          </w:p>
        </w:tc>
      </w:tr>
      <w:tr w:rsidR="00F9464C" w:rsidRPr="00035E4C" w14:paraId="36192162" w14:textId="15E2B2E2" w:rsidTr="00035E4C">
        <w:trPr>
          <w:jc w:val="center"/>
        </w:trPr>
        <w:tc>
          <w:tcPr>
            <w:tcW w:w="531" w:type="pct"/>
            <w:shd w:val="clear" w:color="auto" w:fill="FBD4B4" w:themeFill="accent6" w:themeFillTint="66"/>
          </w:tcPr>
          <w:p w14:paraId="7FD1B32A" w14:textId="2BBD9F72" w:rsidR="00F9464C" w:rsidRPr="00035E4C" w:rsidRDefault="00F9464C" w:rsidP="00035E4C">
            <w:pPr>
              <w:autoSpaceDE w:val="0"/>
              <w:autoSpaceDN w:val="0"/>
              <w:adjustRightInd w:val="0"/>
              <w:spacing w:after="0"/>
              <w:rPr>
                <w:szCs w:val="20"/>
                <w:lang w:val="en-IN"/>
              </w:rPr>
            </w:pPr>
          </w:p>
        </w:tc>
        <w:tc>
          <w:tcPr>
            <w:tcW w:w="4469" w:type="pct"/>
            <w:shd w:val="clear" w:color="auto" w:fill="FBD4B4" w:themeFill="accent6" w:themeFillTint="66"/>
          </w:tcPr>
          <w:p w14:paraId="34F53B47" w14:textId="5197D235" w:rsidR="00F9464C" w:rsidRPr="00035E4C" w:rsidRDefault="00F9464C" w:rsidP="00035E4C">
            <w:pPr>
              <w:autoSpaceDE w:val="0"/>
              <w:autoSpaceDN w:val="0"/>
              <w:adjustRightInd w:val="0"/>
              <w:spacing w:after="0"/>
              <w:rPr>
                <w:b/>
                <w:i/>
                <w:szCs w:val="20"/>
                <w:lang w:val="en-IN"/>
              </w:rPr>
            </w:pPr>
            <w:r w:rsidRPr="00035E4C">
              <w:rPr>
                <w:b/>
                <w:i/>
                <w:szCs w:val="20"/>
                <w:lang w:val="en-IN"/>
              </w:rPr>
              <w:t>Casual</w:t>
            </w:r>
          </w:p>
        </w:tc>
      </w:tr>
      <w:tr w:rsidR="00F9464C" w:rsidRPr="00035E4C" w14:paraId="40184DC1" w14:textId="3EEFEEF5" w:rsidTr="00F9464C">
        <w:trPr>
          <w:jc w:val="center"/>
        </w:trPr>
        <w:tc>
          <w:tcPr>
            <w:tcW w:w="531" w:type="pct"/>
          </w:tcPr>
          <w:p w14:paraId="063ABF9F" w14:textId="4D1BCEE8" w:rsidR="00F9464C" w:rsidRPr="00035E4C" w:rsidRDefault="00F9464C" w:rsidP="00035E4C">
            <w:pPr>
              <w:autoSpaceDE w:val="0"/>
              <w:autoSpaceDN w:val="0"/>
              <w:adjustRightInd w:val="0"/>
              <w:spacing w:after="0"/>
              <w:rPr>
                <w:szCs w:val="20"/>
                <w:lang w:val="en-IN"/>
              </w:rPr>
            </w:pPr>
            <w:r w:rsidRPr="00035E4C">
              <w:rPr>
                <w:szCs w:val="20"/>
                <w:lang w:val="en-IN"/>
              </w:rPr>
              <w:t>5</w:t>
            </w:r>
          </w:p>
        </w:tc>
        <w:tc>
          <w:tcPr>
            <w:tcW w:w="4469" w:type="pct"/>
          </w:tcPr>
          <w:p w14:paraId="15AEF084" w14:textId="48682E0B" w:rsidR="00F9464C" w:rsidRPr="00035E4C" w:rsidRDefault="00F9464C" w:rsidP="00035E4C">
            <w:pPr>
              <w:autoSpaceDE w:val="0"/>
              <w:autoSpaceDN w:val="0"/>
              <w:adjustRightInd w:val="0"/>
              <w:spacing w:after="0"/>
              <w:rPr>
                <w:szCs w:val="20"/>
                <w:lang w:val="en-IN"/>
              </w:rPr>
            </w:pPr>
            <w:r w:rsidRPr="00035E4C">
              <w:rPr>
                <w:szCs w:val="20"/>
                <w:lang w:val="en-IN"/>
              </w:rPr>
              <w:t>Data collection assistants</w:t>
            </w:r>
          </w:p>
        </w:tc>
      </w:tr>
    </w:tbl>
    <w:p w14:paraId="63E2A463" w14:textId="77777777" w:rsidR="004E1B0F" w:rsidRDefault="004E1B0F" w:rsidP="004E1B0F">
      <w:pPr>
        <w:pStyle w:val="Heading3"/>
      </w:pPr>
      <w:bookmarkStart w:id="93" w:name="_Toc145081289"/>
      <w:bookmarkEnd w:id="91"/>
      <w:r>
        <w:t>Capacity Building for Resettlement Planning and Implementation</w:t>
      </w:r>
      <w:bookmarkEnd w:id="93"/>
      <w:r>
        <w:t xml:space="preserve"> </w:t>
      </w:r>
    </w:p>
    <w:p w14:paraId="39D38BC1" w14:textId="09BF1A9A" w:rsidR="004E1B0F" w:rsidRPr="004E1B0F" w:rsidRDefault="004E1B0F" w:rsidP="004E1B0F">
      <w:pPr>
        <w:spacing w:after="0"/>
      </w:pPr>
      <w:r w:rsidRPr="004E1B0F">
        <w:t>Relevant elements of the procedures for land acquisition defined in the RPF are new in some of the LGAs (</w:t>
      </w:r>
      <w:r w:rsidR="00CD5950">
        <w:t xml:space="preserve"> vis a </w:t>
      </w:r>
      <w:r w:rsidR="00AD1C64">
        <w:t xml:space="preserve">vis </w:t>
      </w:r>
      <w:r w:rsidR="00AD1C64" w:rsidRPr="004E1B0F">
        <w:t>international</w:t>
      </w:r>
      <w:r w:rsidRPr="004E1B0F">
        <w:t xml:space="preserve"> safeguards). Although previous projects financed by the World Bank have required adherence to O.P. 4.12, the RPF contains specific approaches under ESS5. For instance, approaches to valuation of assets and to compensation for easements and registration of easement agreements that are new in the LGAs. It is therefore important to build in an understanding of the requirements and approach for this </w:t>
      </w:r>
      <w:r w:rsidR="00583D8F">
        <w:t>DMDP 2</w:t>
      </w:r>
      <w:r w:rsidRPr="004E1B0F">
        <w:t xml:space="preserve"> Project at all levels during the Project’s resettlement planning and implementation. The training of a small group of local trainers in the principles and objectives of WB ESS5 and the specifics of this RPF will be the first step in creating the required capacity. This training can be </w:t>
      </w:r>
      <w:r w:rsidR="00643901" w:rsidRPr="004E1B0F">
        <w:t>affected</w:t>
      </w:r>
      <w:r w:rsidRPr="004E1B0F">
        <w:t xml:space="preserve"> by PIU staff or by consultants, and will be done before official publication of individual projects begins. </w:t>
      </w:r>
    </w:p>
    <w:p w14:paraId="03A54123" w14:textId="77777777" w:rsidR="004E1B0F" w:rsidRPr="00035E4C" w:rsidRDefault="004E1B0F" w:rsidP="00035E4C">
      <w:pPr>
        <w:spacing w:after="0"/>
        <w:ind w:left="1963"/>
      </w:pPr>
      <w:r w:rsidRPr="00035E4C">
        <w:t xml:space="preserve"> </w:t>
      </w:r>
    </w:p>
    <w:p w14:paraId="017DC67F" w14:textId="219AA399" w:rsidR="004E1B0F" w:rsidRDefault="004E1B0F" w:rsidP="00035E4C">
      <w:pPr>
        <w:spacing w:after="0"/>
      </w:pPr>
      <w:r w:rsidRPr="00035E4C">
        <w:t xml:space="preserve">Capacity-building workshops will be held at the Municipal/LGA level before or immediately after official publication of projects in a specific district or group of adjoining LGAs. The PIU will issue invitations for a series of workshops for staff of District Commissioners and </w:t>
      </w:r>
      <w:r w:rsidR="00035E4C" w:rsidRPr="00035E4C">
        <w:t>wards</w:t>
      </w:r>
      <w:r w:rsidRPr="00035E4C">
        <w:t xml:space="preserve">, including local leaders of affected localities. RAP preparers, external facilitators and valuation specialists, staff of the PIU, and </w:t>
      </w:r>
      <w:r w:rsidR="00035E4C" w:rsidRPr="00035E4C">
        <w:t>WBCU</w:t>
      </w:r>
      <w:r w:rsidRPr="00035E4C">
        <w:t xml:space="preserve"> staff would also attend</w:t>
      </w:r>
      <w:r w:rsidR="00035E4C" w:rsidRPr="00035E4C">
        <w:t xml:space="preserve"> for monitoring and enhancing the capacity building process</w:t>
      </w:r>
      <w:r w:rsidRPr="00035E4C">
        <w:t xml:space="preserve">. The workshops will address requirements for asset census and asset valuation, grievance mechanism with emphasis on differences between typical </w:t>
      </w:r>
      <w:r w:rsidR="00035E4C" w:rsidRPr="00035E4C">
        <w:t xml:space="preserve">LGA/Tanzania </w:t>
      </w:r>
      <w:r w:rsidRPr="00035E4C">
        <w:t xml:space="preserve">practice and requirements for </w:t>
      </w:r>
      <w:r w:rsidR="00035E4C" w:rsidRPr="00035E4C">
        <w:t>the World Bank (</w:t>
      </w:r>
      <w:r w:rsidR="00583D8F">
        <w:t>DMDP 2</w:t>
      </w:r>
      <w:r w:rsidR="00035E4C" w:rsidRPr="00035E4C">
        <w:t>) f</w:t>
      </w:r>
      <w:r w:rsidRPr="00035E4C">
        <w:t xml:space="preserve">unded projects. </w:t>
      </w:r>
    </w:p>
    <w:p w14:paraId="77163F64" w14:textId="77777777" w:rsidR="00643901" w:rsidRPr="00035E4C" w:rsidRDefault="00643901" w:rsidP="00035E4C">
      <w:pPr>
        <w:spacing w:after="0"/>
      </w:pPr>
    </w:p>
    <w:p w14:paraId="5134AD49" w14:textId="50D9E213" w:rsidR="004E1B0F" w:rsidRPr="00035E4C" w:rsidRDefault="00643901" w:rsidP="00035E4C">
      <w:pPr>
        <w:spacing w:after="0"/>
      </w:pPr>
      <w:r>
        <w:t>Costs for the c</w:t>
      </w:r>
      <w:r w:rsidR="004E1B0F" w:rsidRPr="00035E4C">
        <w:t xml:space="preserve">apacity building workshops and </w:t>
      </w:r>
      <w:r w:rsidRPr="00035E4C">
        <w:t>trainings will</w:t>
      </w:r>
      <w:r w:rsidR="00035E4C" w:rsidRPr="00035E4C">
        <w:t xml:space="preserve"> be </w:t>
      </w:r>
      <w:r w:rsidR="004E1B0F" w:rsidRPr="00035E4C">
        <w:t xml:space="preserve">included in the budget </w:t>
      </w:r>
      <w:r w:rsidR="00035E4C" w:rsidRPr="00035E4C">
        <w:t>for RAP development.</w:t>
      </w:r>
      <w:r>
        <w:t xml:space="preserve"> </w:t>
      </w:r>
    </w:p>
    <w:p w14:paraId="6A12D127" w14:textId="77777777" w:rsidR="00036D8B" w:rsidRPr="007D2D34" w:rsidRDefault="00036D8B" w:rsidP="007D2D34">
      <w:pPr>
        <w:spacing w:after="0"/>
        <w:rPr>
          <w:rFonts w:cs="Calibri Light"/>
          <w:szCs w:val="20"/>
        </w:rPr>
      </w:pPr>
    </w:p>
    <w:p w14:paraId="60CC58E4" w14:textId="53579678" w:rsidR="00B50BBE" w:rsidRPr="006E6066" w:rsidRDefault="00B50BBE" w:rsidP="006E6066">
      <w:pPr>
        <w:pStyle w:val="Heading3"/>
      </w:pPr>
      <w:bookmarkStart w:id="94" w:name="_Toc145081290"/>
      <w:r w:rsidRPr="006E6066">
        <w:t>Methods to determine Cut</w:t>
      </w:r>
      <w:r w:rsidR="00B85552">
        <w:t>-o</w:t>
      </w:r>
      <w:r w:rsidRPr="006E6066">
        <w:t>ff Date</w:t>
      </w:r>
      <w:bookmarkEnd w:id="94"/>
    </w:p>
    <w:p w14:paraId="7EFBE775" w14:textId="77777777" w:rsidR="00EE5E82" w:rsidRDefault="00B50BBE" w:rsidP="007D2D34">
      <w:pPr>
        <w:spacing w:after="0"/>
        <w:rPr>
          <w:rFonts w:cs="Calibri Light"/>
          <w:szCs w:val="20"/>
          <w:lang w:eastAsia="es-ES"/>
        </w:rPr>
      </w:pPr>
      <w:r w:rsidRPr="00583D8F">
        <w:rPr>
          <w:rFonts w:cs="Calibri Light"/>
          <w:szCs w:val="20"/>
          <w:lang w:eastAsia="es-ES"/>
        </w:rPr>
        <w:t xml:space="preserve">The cut-off date is the time when the affected persons and their properties are assessed. No person will be eligible for </w:t>
      </w:r>
      <w:r w:rsidR="00EE5E82">
        <w:rPr>
          <w:rFonts w:cs="Calibri Light"/>
          <w:szCs w:val="20"/>
          <w:lang w:eastAsia="es-ES"/>
        </w:rPr>
        <w:t xml:space="preserve">compensation for </w:t>
      </w:r>
      <w:r w:rsidRPr="00583D8F">
        <w:rPr>
          <w:rFonts w:cs="Calibri Light"/>
          <w:szCs w:val="20"/>
          <w:lang w:eastAsia="es-ES"/>
        </w:rPr>
        <w:t>houses built and crops sown in the project area after the census and inventory of assets.</w:t>
      </w:r>
      <w:r>
        <w:rPr>
          <w:rFonts w:cs="Calibri Light"/>
          <w:szCs w:val="20"/>
          <w:lang w:eastAsia="es-ES"/>
        </w:rPr>
        <w:t xml:space="preserve"> </w:t>
      </w:r>
      <w:r w:rsidRPr="00583D8F">
        <w:rPr>
          <w:rFonts w:cs="Calibri Light"/>
          <w:szCs w:val="20"/>
          <w:lang w:eastAsia="es-ES"/>
        </w:rPr>
        <w:t xml:space="preserve">The establishment of a cut-off date is required to prevent opportunistic invasions/rush migration into the chosen land areas thereby posing a risk. Therefore, establishment of a cut-off date is of critical importance. </w:t>
      </w:r>
    </w:p>
    <w:p w14:paraId="6C37CBA7" w14:textId="3E37DCE2" w:rsidR="005D096E" w:rsidRDefault="00B50BBE" w:rsidP="007D2D34">
      <w:pPr>
        <w:spacing w:after="0"/>
        <w:rPr>
          <w:rFonts w:cs="Calibri Light"/>
          <w:szCs w:val="20"/>
          <w:lang w:eastAsia="es-ES"/>
        </w:rPr>
      </w:pPr>
      <w:r w:rsidRPr="00583D8F">
        <w:rPr>
          <w:rFonts w:cs="Calibri Light"/>
          <w:szCs w:val="20"/>
          <w:lang w:eastAsia="es-ES"/>
        </w:rPr>
        <w:t xml:space="preserve">This RPF has </w:t>
      </w:r>
      <w:r w:rsidR="009C6711">
        <w:rPr>
          <w:rFonts w:cs="Calibri Light"/>
          <w:szCs w:val="20"/>
          <w:lang w:eastAsia="es-ES"/>
        </w:rPr>
        <w:t>defined</w:t>
      </w:r>
      <w:r w:rsidR="009C6711" w:rsidRPr="00583D8F">
        <w:rPr>
          <w:rFonts w:cs="Calibri Light"/>
          <w:szCs w:val="20"/>
          <w:lang w:eastAsia="es-ES"/>
        </w:rPr>
        <w:t xml:space="preserve"> </w:t>
      </w:r>
      <w:r w:rsidRPr="00583D8F">
        <w:rPr>
          <w:rFonts w:cs="Calibri Light"/>
          <w:szCs w:val="20"/>
          <w:lang w:eastAsia="es-ES"/>
        </w:rPr>
        <w:t xml:space="preserve">a cut-off- date procedure in line with </w:t>
      </w:r>
      <w:r>
        <w:rPr>
          <w:rFonts w:cs="Calibri Light"/>
          <w:szCs w:val="20"/>
          <w:lang w:eastAsia="es-ES"/>
        </w:rPr>
        <w:t>Word Bank ESS 5</w:t>
      </w:r>
      <w:r w:rsidRPr="00583D8F">
        <w:rPr>
          <w:rFonts w:cs="Calibri Light"/>
          <w:szCs w:val="20"/>
          <w:lang w:eastAsia="es-ES"/>
        </w:rPr>
        <w:t xml:space="preserve">, which is defined as the date of </w:t>
      </w:r>
      <w:r>
        <w:rPr>
          <w:rFonts w:cs="Calibri Light"/>
          <w:szCs w:val="20"/>
          <w:lang w:eastAsia="es-ES"/>
        </w:rPr>
        <w:t>commencement</w:t>
      </w:r>
      <w:r w:rsidRPr="00583D8F">
        <w:rPr>
          <w:rFonts w:cs="Calibri Light"/>
          <w:szCs w:val="20"/>
          <w:lang w:eastAsia="es-ES"/>
        </w:rPr>
        <w:t xml:space="preserve"> of census and asset inventory of PAPs who will be affected by </w:t>
      </w:r>
      <w:r w:rsidR="00583D8F">
        <w:rPr>
          <w:rFonts w:cs="Calibri Light"/>
          <w:szCs w:val="20"/>
          <w:lang w:eastAsia="es-ES"/>
        </w:rPr>
        <w:t>DMDP 2</w:t>
      </w:r>
      <w:r>
        <w:rPr>
          <w:rFonts w:cs="Calibri Light"/>
          <w:szCs w:val="20"/>
          <w:lang w:eastAsia="es-ES"/>
        </w:rPr>
        <w:t xml:space="preserve"> </w:t>
      </w:r>
      <w:r w:rsidRPr="00583D8F">
        <w:rPr>
          <w:rFonts w:cs="Calibri Light"/>
          <w:szCs w:val="20"/>
          <w:lang w:eastAsia="es-ES"/>
        </w:rPr>
        <w:t xml:space="preserve">projects activities. Once the project has been legally approved and a permit provided, a RAP will be prepared (if required) that may result in involuntary resettlement. As part of the RAP, a census will be undertaken to identify cut-off-date for eligibility for resettlement and compensation. The </w:t>
      </w:r>
      <w:r w:rsidR="006E6066" w:rsidRPr="00583D8F">
        <w:rPr>
          <w:rFonts w:cs="Calibri Light"/>
          <w:szCs w:val="20"/>
          <w:lang w:eastAsia="es-ES"/>
        </w:rPr>
        <w:t>site-specific</w:t>
      </w:r>
      <w:r w:rsidRPr="00583D8F">
        <w:rPr>
          <w:rFonts w:cs="Calibri Light"/>
          <w:szCs w:val="20"/>
          <w:lang w:eastAsia="es-ES"/>
        </w:rPr>
        <w:t xml:space="preserve"> RAP develop</w:t>
      </w:r>
      <w:r w:rsidR="005D096E">
        <w:rPr>
          <w:rFonts w:cs="Calibri Light"/>
          <w:szCs w:val="20"/>
          <w:lang w:eastAsia="es-ES"/>
        </w:rPr>
        <w:t xml:space="preserve">ment team/consultant </w:t>
      </w:r>
      <w:r w:rsidRPr="00583D8F">
        <w:rPr>
          <w:rFonts w:cs="Calibri Light"/>
          <w:szCs w:val="20"/>
          <w:lang w:eastAsia="es-ES"/>
        </w:rPr>
        <w:t xml:space="preserve">for the projects under </w:t>
      </w:r>
      <w:r w:rsidR="00583D8F">
        <w:rPr>
          <w:rFonts w:cs="Calibri Light"/>
          <w:szCs w:val="20"/>
          <w:lang w:eastAsia="es-ES"/>
        </w:rPr>
        <w:t>DMDP 2</w:t>
      </w:r>
      <w:r w:rsidRPr="00583D8F">
        <w:rPr>
          <w:rFonts w:cs="Calibri Light"/>
          <w:szCs w:val="20"/>
          <w:lang w:eastAsia="es-ES"/>
        </w:rPr>
        <w:t xml:space="preserve"> is required to document the cut-off- date used. </w:t>
      </w:r>
      <w:r w:rsidR="006E6066">
        <w:rPr>
          <w:rFonts w:cs="Calibri Light"/>
          <w:szCs w:val="20"/>
          <w:lang w:eastAsia="es-ES"/>
        </w:rPr>
        <w:t xml:space="preserve"> </w:t>
      </w:r>
      <w:r w:rsidRPr="00583D8F">
        <w:rPr>
          <w:rFonts w:cs="Calibri Light"/>
          <w:szCs w:val="20"/>
          <w:lang w:eastAsia="es-ES"/>
        </w:rPr>
        <w:t xml:space="preserve">It is key, therefore, that this date is fully communicated to all potential PAPs in the affected project area with sufficient time for these people to ensure their availability for the Census. The potential PAPs will be informed through both formal notification in writing and by verbal notification delivered in the presence of the community leaders or their representatives. </w:t>
      </w:r>
    </w:p>
    <w:p w14:paraId="4849509B" w14:textId="6BBB20B2" w:rsidR="005D096E" w:rsidRDefault="00B50BBE" w:rsidP="006E6066">
      <w:pPr>
        <w:spacing w:after="0"/>
        <w:rPr>
          <w:rFonts w:cs="Calibri Light"/>
          <w:szCs w:val="20"/>
          <w:lang w:eastAsia="es-ES"/>
        </w:rPr>
      </w:pPr>
      <w:r w:rsidRPr="006E6066">
        <w:rPr>
          <w:rFonts w:cs="Calibri Light"/>
          <w:szCs w:val="20"/>
          <w:lang w:eastAsia="es-ES"/>
        </w:rPr>
        <w:t xml:space="preserve">The PAPs will be informed that no payment of compensation with respect to any construction or improvement to building, any crops sown, perennial crops planted or any improvement on land where such activity is done after PAP’s census and inventory of their assets. This shall be discussed during consultation meetings and minutes of meetings shall be prepared and signed. As indicated in WB </w:t>
      </w:r>
      <w:r w:rsidR="005D096E" w:rsidRPr="006E6066">
        <w:rPr>
          <w:rFonts w:cs="Calibri Light"/>
          <w:szCs w:val="20"/>
          <w:lang w:eastAsia="es-ES"/>
        </w:rPr>
        <w:t>ESS5</w:t>
      </w:r>
      <w:r w:rsidR="00EE5E82">
        <w:rPr>
          <w:rFonts w:cs="Calibri Light"/>
          <w:szCs w:val="20"/>
          <w:lang w:eastAsia="es-ES"/>
        </w:rPr>
        <w:t>,</w:t>
      </w:r>
      <w:r w:rsidRPr="006E6066">
        <w:rPr>
          <w:rFonts w:cs="Calibri Light"/>
          <w:szCs w:val="20"/>
          <w:lang w:eastAsia="es-ES"/>
        </w:rPr>
        <w:t xml:space="preserve"> </w:t>
      </w:r>
      <w:r w:rsidR="005D096E" w:rsidRPr="006E6066">
        <w:rPr>
          <w:rFonts w:cs="Calibri Light"/>
          <w:szCs w:val="20"/>
          <w:lang w:eastAsia="es-ES"/>
        </w:rPr>
        <w:t>LGA</w:t>
      </w:r>
      <w:r w:rsidRPr="006E6066">
        <w:rPr>
          <w:rFonts w:cs="Calibri Light"/>
          <w:szCs w:val="20"/>
          <w:lang w:eastAsia="es-ES"/>
        </w:rPr>
        <w:t xml:space="preserve"> </w:t>
      </w:r>
      <w:r w:rsidR="00EE5E82">
        <w:rPr>
          <w:rFonts w:cs="Calibri Light"/>
          <w:szCs w:val="20"/>
          <w:lang w:eastAsia="es-ES"/>
        </w:rPr>
        <w:t xml:space="preserve"> will not </w:t>
      </w:r>
      <w:r w:rsidRPr="006E6066">
        <w:rPr>
          <w:rFonts w:cs="Calibri Light"/>
          <w:szCs w:val="20"/>
          <w:lang w:eastAsia="es-ES"/>
        </w:rPr>
        <w:t xml:space="preserve">compensate or assist opportunistic settlers who encroach on the project area after the cut-off date for eligibility. The </w:t>
      </w:r>
      <w:r w:rsidR="005D096E" w:rsidRPr="006E6066">
        <w:rPr>
          <w:rFonts w:cs="Calibri Light"/>
          <w:szCs w:val="20"/>
          <w:lang w:eastAsia="es-ES"/>
        </w:rPr>
        <w:t>LGA</w:t>
      </w:r>
      <w:r w:rsidRPr="006E6066">
        <w:rPr>
          <w:rFonts w:cs="Calibri Light"/>
          <w:szCs w:val="20"/>
          <w:lang w:eastAsia="es-ES"/>
        </w:rPr>
        <w:t xml:space="preserve"> should nevertheless accommodate individuals or groups who are not present at the time of registration but who have a legitimate claim to membership of the Affected Community. Such groups might include absent family members engaged in migrant wage labor or nomadic pastoralists who use local resources on a seasonal basis.</w:t>
      </w:r>
      <w:bookmarkStart w:id="95" w:name="_Toc19799573"/>
      <w:bookmarkStart w:id="96" w:name="_Toc282169767"/>
      <w:bookmarkStart w:id="97" w:name="_Toc282169961"/>
    </w:p>
    <w:p w14:paraId="437C9122" w14:textId="77777777" w:rsidR="006E6066" w:rsidRPr="006E6066" w:rsidRDefault="006E6066" w:rsidP="006E6066">
      <w:pPr>
        <w:spacing w:after="0"/>
        <w:rPr>
          <w:rFonts w:cs="Calibri Light"/>
          <w:szCs w:val="20"/>
          <w:lang w:eastAsia="es-ES"/>
        </w:rPr>
      </w:pPr>
    </w:p>
    <w:p w14:paraId="7099208F" w14:textId="1DEA8050" w:rsidR="00BC70F4" w:rsidRPr="006E6066" w:rsidRDefault="00BC70F4" w:rsidP="005077FB">
      <w:r w:rsidRPr="006E6066">
        <w:t>Methods for Database Design</w:t>
      </w:r>
      <w:bookmarkEnd w:id="95"/>
    </w:p>
    <w:p w14:paraId="3D82F17E" w14:textId="2634D606" w:rsidR="00BC70F4" w:rsidRDefault="00BC70F4" w:rsidP="007D2D34">
      <w:pPr>
        <w:spacing w:after="0"/>
        <w:rPr>
          <w:rFonts w:cs="Calibri Light"/>
          <w:color w:val="000000"/>
          <w:szCs w:val="20"/>
        </w:rPr>
      </w:pPr>
      <w:r w:rsidRPr="007D2D34">
        <w:rPr>
          <w:rFonts w:cs="Calibri Light"/>
          <w:szCs w:val="20"/>
        </w:rPr>
        <w:t>RAP Consultant will develop a management information system for project affected people, in order to track all PAPs, before, during and after the RAPs are carried out. Within the new RFP all RAP developers are encouraged on the use of mobile data capturing technology in RAP preparation and implementation to improve data management and accuracy</w:t>
      </w:r>
      <w:r w:rsidR="0082055E">
        <w:rPr>
          <w:rFonts w:cs="Calibri Light"/>
          <w:szCs w:val="20"/>
        </w:rPr>
        <w:t>,</w:t>
      </w:r>
      <w:r w:rsidRPr="007D2D34">
        <w:rPr>
          <w:rFonts w:cs="Calibri Light"/>
          <w:szCs w:val="20"/>
        </w:rPr>
        <w:t xml:space="preserve"> including use of tablets in the valuation exercise, and GIS</w:t>
      </w:r>
      <w:r w:rsidR="0082055E">
        <w:rPr>
          <w:rStyle w:val="FootnoteReference"/>
          <w:rFonts w:cs="Calibri Light"/>
          <w:szCs w:val="20"/>
        </w:rPr>
        <w:footnoteReference w:id="5"/>
      </w:r>
      <w:r w:rsidRPr="007D2D34">
        <w:rPr>
          <w:rFonts w:cs="Calibri Light"/>
          <w:szCs w:val="20"/>
        </w:rPr>
        <w:t xml:space="preserve"> to map all affected properties.  </w:t>
      </w:r>
      <w:r w:rsidRPr="007D2D34">
        <w:rPr>
          <w:rFonts w:cs="Calibri Light"/>
          <w:color w:val="000000"/>
          <w:szCs w:val="20"/>
        </w:rPr>
        <w:t>The design of the database is much related to the form design that will be agreed by the entire team for data collection, technically the</w:t>
      </w:r>
      <w:r w:rsidR="00B13139">
        <w:rPr>
          <w:rFonts w:cs="Calibri Light"/>
          <w:color w:val="000000"/>
          <w:szCs w:val="20"/>
        </w:rPr>
        <w:t xml:space="preserve"> consultant should prepare </w:t>
      </w:r>
      <w:r w:rsidR="000B4521" w:rsidRPr="000B4521">
        <w:rPr>
          <w:rFonts w:cs="Calibri Light"/>
          <w:color w:val="000000"/>
          <w:szCs w:val="20"/>
        </w:rPr>
        <w:t>the Valuation Forms 1 to 5 which the PAPs must be served with.</w:t>
      </w:r>
      <w:r w:rsidRPr="007D2D34">
        <w:rPr>
          <w:rFonts w:cs="Calibri Light"/>
          <w:color w:val="000000"/>
          <w:szCs w:val="20"/>
        </w:rPr>
        <w:t xml:space="preserve"> The </w:t>
      </w:r>
      <w:r w:rsidR="000B4521" w:rsidRPr="007D2D34">
        <w:rPr>
          <w:rFonts w:cs="Calibri Light"/>
          <w:color w:val="000000"/>
          <w:szCs w:val="20"/>
        </w:rPr>
        <w:t>t</w:t>
      </w:r>
      <w:r w:rsidR="000B4521">
        <w:rPr>
          <w:rFonts w:cs="Calibri Light"/>
          <w:color w:val="000000"/>
          <w:szCs w:val="20"/>
        </w:rPr>
        <w:t xml:space="preserve">hese </w:t>
      </w:r>
      <w:r w:rsidRPr="007D2D34">
        <w:rPr>
          <w:rFonts w:cs="Calibri Light"/>
          <w:color w:val="000000"/>
          <w:szCs w:val="20"/>
        </w:rPr>
        <w:t xml:space="preserve">forms will be filled in by respective staff. When forms are uploaded to the ODK aggregate, they will create the schema that will govern the architecture and the design of the database. </w:t>
      </w:r>
      <w:r w:rsidR="000B4521">
        <w:rPr>
          <w:rFonts w:cs="Calibri Light"/>
          <w:color w:val="000000"/>
          <w:szCs w:val="20"/>
        </w:rPr>
        <w:t xml:space="preserve">Eventually the served forms will be printed to create hard copy files of the individual PAPs for </w:t>
      </w:r>
      <w:r w:rsidR="000B4521" w:rsidRPr="000B4521">
        <w:rPr>
          <w:rFonts w:cs="Calibri Light"/>
          <w:color w:val="000000"/>
          <w:szCs w:val="20"/>
        </w:rPr>
        <w:t>evidence</w:t>
      </w:r>
      <w:r w:rsidR="000B4521">
        <w:rPr>
          <w:rFonts w:cs="Calibri Light"/>
          <w:color w:val="000000"/>
          <w:szCs w:val="20"/>
        </w:rPr>
        <w:t xml:space="preserve"> </w:t>
      </w:r>
      <w:r w:rsidR="000B4521" w:rsidRPr="000B4521">
        <w:rPr>
          <w:rFonts w:cs="Calibri Light"/>
          <w:color w:val="000000"/>
          <w:szCs w:val="20"/>
        </w:rPr>
        <w:t>that PAPs were engaged</w:t>
      </w:r>
      <w:r w:rsidR="000B4521">
        <w:rPr>
          <w:rFonts w:cs="Calibri Light"/>
          <w:color w:val="000000"/>
          <w:szCs w:val="20"/>
        </w:rPr>
        <w:t>.</w:t>
      </w:r>
    </w:p>
    <w:p w14:paraId="2B8D7A91" w14:textId="77777777" w:rsidR="00B85552" w:rsidRDefault="00B85552" w:rsidP="007D2D34">
      <w:pPr>
        <w:spacing w:after="0"/>
        <w:rPr>
          <w:rFonts w:cs="Calibri Light"/>
          <w:color w:val="000000"/>
          <w:szCs w:val="20"/>
        </w:rPr>
      </w:pPr>
    </w:p>
    <w:p w14:paraId="20515E08" w14:textId="623463C4" w:rsidR="00B13139" w:rsidRDefault="00B13139" w:rsidP="00583D8F">
      <w:pPr>
        <w:pStyle w:val="CommentText"/>
        <w:rPr>
          <w:rFonts w:cs="Calibri Light"/>
        </w:rPr>
      </w:pPr>
      <w:r>
        <w:rPr>
          <w:rFonts w:cs="Calibri Light"/>
        </w:rPr>
        <w:t>A</w:t>
      </w:r>
      <w:r w:rsidRPr="00583D8F">
        <w:rPr>
          <w:rFonts w:cs="Calibri Light"/>
        </w:rPr>
        <w:t xml:space="preserve">lthough the consultants will collect baseline information about PAPs (as their primary responsibility in RAP development), the LGA community development officers should also be accompanying this process, as they will be the ones that will be supervising contractors during the construction phase. </w:t>
      </w:r>
    </w:p>
    <w:p w14:paraId="5C604B44" w14:textId="01417DE7" w:rsidR="000866B4" w:rsidRDefault="000866B4" w:rsidP="006E6066">
      <w:pPr>
        <w:jc w:val="center"/>
        <w:rPr>
          <w:noProof/>
        </w:rPr>
      </w:pPr>
      <w:r>
        <w:rPr>
          <w:noProof/>
        </w:rPr>
        <w:drawing>
          <wp:inline distT="0" distB="0" distL="0" distR="0" wp14:anchorId="47940F6F" wp14:editId="5B8B025B">
            <wp:extent cx="3934086" cy="1959822"/>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39011" cy="1962275"/>
                    </a:xfrm>
                    <a:prstGeom prst="rect">
                      <a:avLst/>
                    </a:prstGeom>
                    <a:noFill/>
                  </pic:spPr>
                </pic:pic>
              </a:graphicData>
            </a:graphic>
          </wp:inline>
        </w:drawing>
      </w:r>
    </w:p>
    <w:p w14:paraId="6377416B" w14:textId="6790875E" w:rsidR="00BC70F4" w:rsidRPr="000866B4" w:rsidRDefault="00BC70F4" w:rsidP="000866B4">
      <w:pPr>
        <w:pStyle w:val="Caption"/>
      </w:pPr>
      <w:bookmarkStart w:id="98" w:name="_Toc140107906"/>
      <w:r w:rsidRPr="000866B4">
        <w:t xml:space="preserve">Figure </w:t>
      </w:r>
      <w:r w:rsidRPr="000866B4">
        <w:rPr>
          <w:rStyle w:val="CaptionChar"/>
        </w:rPr>
        <w:fldChar w:fldCharType="begin"/>
      </w:r>
      <w:r w:rsidRPr="000866B4">
        <w:rPr>
          <w:rStyle w:val="CaptionChar"/>
        </w:rPr>
        <w:instrText xml:space="preserve"> SEQ Figure \* ARABIC </w:instrText>
      </w:r>
      <w:r w:rsidRPr="000866B4">
        <w:rPr>
          <w:rStyle w:val="CaptionChar"/>
        </w:rPr>
        <w:fldChar w:fldCharType="separate"/>
      </w:r>
      <w:r w:rsidR="009114FA">
        <w:rPr>
          <w:rStyle w:val="CaptionChar"/>
          <w:noProof/>
        </w:rPr>
        <w:t>3</w:t>
      </w:r>
      <w:r w:rsidRPr="000866B4">
        <w:rPr>
          <w:rStyle w:val="CaptionChar"/>
        </w:rPr>
        <w:fldChar w:fldCharType="end"/>
      </w:r>
      <w:r w:rsidRPr="000866B4">
        <w:t>: Components of Expert System</w:t>
      </w:r>
      <w:bookmarkEnd w:id="98"/>
    </w:p>
    <w:p w14:paraId="71158D1F" w14:textId="77777777" w:rsidR="00BC70F4" w:rsidRPr="007D2D34" w:rsidRDefault="00BC70F4" w:rsidP="007D2D34">
      <w:pPr>
        <w:spacing w:after="0"/>
        <w:jc w:val="center"/>
        <w:rPr>
          <w:rFonts w:cs="Calibri Light"/>
          <w:noProof/>
          <w:color w:val="000000"/>
          <w:szCs w:val="20"/>
        </w:rPr>
      </w:pPr>
    </w:p>
    <w:p w14:paraId="71053B46" w14:textId="77777777" w:rsidR="00BC70F4" w:rsidRPr="007D2D34" w:rsidRDefault="00BC70F4" w:rsidP="007D2D34">
      <w:pPr>
        <w:spacing w:after="0"/>
        <w:rPr>
          <w:rFonts w:cs="Calibri Light"/>
          <w:b/>
          <w:szCs w:val="20"/>
          <w:lang w:val="en-AU" w:eastAsia="en-AU"/>
        </w:rPr>
      </w:pPr>
    </w:p>
    <w:p w14:paraId="70BFDE51" w14:textId="77777777" w:rsidR="00BC70F4" w:rsidRPr="007D2D34" w:rsidRDefault="00BC70F4" w:rsidP="007D2D34">
      <w:pPr>
        <w:spacing w:after="0"/>
        <w:rPr>
          <w:rFonts w:cs="Calibri Light"/>
          <w:szCs w:val="20"/>
          <w:lang w:val="en-AU" w:eastAsia="en-AU"/>
        </w:rPr>
      </w:pPr>
      <w:r w:rsidRPr="007D2D34">
        <w:rPr>
          <w:rFonts w:cs="Calibri Light"/>
          <w:b/>
          <w:szCs w:val="20"/>
          <w:lang w:val="en-AU" w:eastAsia="en-AU"/>
        </w:rPr>
        <w:t>Photographic Records</w:t>
      </w:r>
      <w:r w:rsidRPr="007D2D34">
        <w:rPr>
          <w:rFonts w:cs="Calibri Light"/>
          <w:szCs w:val="20"/>
          <w:lang w:val="en-AU" w:eastAsia="en-AU"/>
        </w:rPr>
        <w:t>: The Data manager will maintain good photographic records of the project. All photographs shall be saved, at least, to the Project Workspace or server and the naming of electronic photograph records will be clear and allow for all photographs to be identified at some future time.  All project incidents such as surveys, consultations, will be photographed.</w:t>
      </w:r>
    </w:p>
    <w:p w14:paraId="1B42C8BE" w14:textId="77777777" w:rsidR="00596BFC" w:rsidRPr="007D2D34" w:rsidRDefault="00596BFC" w:rsidP="005077FB">
      <w:bookmarkStart w:id="99" w:name="_Toc18595558"/>
      <w:bookmarkStart w:id="100" w:name="_Toc19799574"/>
    </w:p>
    <w:p w14:paraId="7E8DF106" w14:textId="0EE43ECE" w:rsidR="00BC70F4" w:rsidRPr="000829EB" w:rsidRDefault="00BC70F4" w:rsidP="005077FB">
      <w:pPr>
        <w:rPr>
          <w:szCs w:val="20"/>
        </w:rPr>
      </w:pPr>
      <w:bookmarkStart w:id="101" w:name="_Toc45570516"/>
      <w:bookmarkStart w:id="102" w:name="_Toc45638446"/>
      <w:bookmarkStart w:id="103" w:name="_Toc45639877"/>
      <w:bookmarkStart w:id="104" w:name="_Toc46112127"/>
      <w:bookmarkStart w:id="105" w:name="_Toc46188015"/>
      <w:bookmarkStart w:id="106" w:name="_Toc46695622"/>
      <w:bookmarkStart w:id="107" w:name="_Toc138807817"/>
      <w:bookmarkStart w:id="108" w:name="_Toc140107754"/>
      <w:r w:rsidRPr="000829EB">
        <w:rPr>
          <w:b/>
          <w:bCs/>
          <w:szCs w:val="20"/>
        </w:rPr>
        <w:t xml:space="preserve">Spatial and </w:t>
      </w:r>
      <w:r w:rsidR="00B85552" w:rsidRPr="000829EB">
        <w:rPr>
          <w:b/>
          <w:bCs/>
          <w:szCs w:val="20"/>
        </w:rPr>
        <w:t>non-</w:t>
      </w:r>
      <w:r w:rsidRPr="000829EB">
        <w:rPr>
          <w:b/>
          <w:bCs/>
          <w:szCs w:val="20"/>
        </w:rPr>
        <w:t>spatial Database</w:t>
      </w:r>
      <w:bookmarkEnd w:id="99"/>
      <w:bookmarkEnd w:id="100"/>
      <w:r w:rsidR="00596BFC" w:rsidRPr="000829EB">
        <w:rPr>
          <w:b/>
          <w:bCs/>
          <w:szCs w:val="20"/>
        </w:rPr>
        <w:t xml:space="preserve">: </w:t>
      </w:r>
      <w:r w:rsidRPr="000829EB">
        <w:rPr>
          <w:szCs w:val="20"/>
        </w:rPr>
        <w:t>Accurate and current information is vital for maintaining and improving the quality of data. Through the computerized environment, a GIS can keep information accurate and current. The collected data could then be imported to the GIS software for map creation or intersecting the data to the cadastral data/polygon that was obtained from surveying. Non-spatial data will be exported to the desired format to be used in analysis software packed.</w:t>
      </w:r>
      <w:bookmarkEnd w:id="101"/>
      <w:bookmarkEnd w:id="102"/>
      <w:bookmarkEnd w:id="103"/>
      <w:bookmarkEnd w:id="104"/>
      <w:bookmarkEnd w:id="105"/>
      <w:bookmarkEnd w:id="106"/>
      <w:bookmarkEnd w:id="107"/>
      <w:bookmarkEnd w:id="108"/>
      <w:r w:rsidRPr="000829EB">
        <w:rPr>
          <w:szCs w:val="20"/>
        </w:rPr>
        <w:t xml:space="preserve"> </w:t>
      </w:r>
    </w:p>
    <w:p w14:paraId="266473E9" w14:textId="77777777" w:rsidR="00BC70F4" w:rsidRPr="007D2D34" w:rsidRDefault="00BC70F4" w:rsidP="007D2D34">
      <w:pPr>
        <w:spacing w:after="0"/>
        <w:rPr>
          <w:rFonts w:cs="Calibri Light"/>
          <w:color w:val="000000"/>
          <w:szCs w:val="20"/>
        </w:rPr>
      </w:pPr>
    </w:p>
    <w:p w14:paraId="76BF6784" w14:textId="7A7C984E" w:rsidR="00BC70F4" w:rsidRPr="007D2D34" w:rsidRDefault="00BC70F4" w:rsidP="007D2D34">
      <w:pPr>
        <w:spacing w:after="0"/>
        <w:rPr>
          <w:rFonts w:cs="Calibri Light"/>
          <w:color w:val="000000"/>
          <w:szCs w:val="20"/>
        </w:rPr>
      </w:pPr>
      <w:r w:rsidRPr="007D2D34">
        <w:rPr>
          <w:rFonts w:cs="Calibri Light"/>
          <w:color w:val="000000"/>
          <w:szCs w:val="20"/>
        </w:rPr>
        <w:t xml:space="preserve">The polygon data will be used as a link between the two forms, as each polygon data for each individual polygon will be assigned a unique number. This number will be available or needs to be filled in both forms so that a </w:t>
      </w:r>
      <w:r w:rsidR="00D1746F" w:rsidRPr="007D2D34">
        <w:rPr>
          <w:rFonts w:cs="Calibri Light"/>
          <w:color w:val="000000"/>
          <w:szCs w:val="20"/>
        </w:rPr>
        <w:t>one-o</w:t>
      </w:r>
      <w:r w:rsidR="00D1746F">
        <w:rPr>
          <w:rFonts w:cs="Calibri Light"/>
          <w:color w:val="000000"/>
          <w:szCs w:val="20"/>
        </w:rPr>
        <w:t>n</w:t>
      </w:r>
      <w:r w:rsidR="00D1746F" w:rsidRPr="007D2D34">
        <w:rPr>
          <w:rFonts w:cs="Calibri Light"/>
          <w:color w:val="000000"/>
          <w:szCs w:val="20"/>
        </w:rPr>
        <w:t>-one</w:t>
      </w:r>
      <w:r w:rsidRPr="007D2D34">
        <w:rPr>
          <w:rFonts w:cs="Calibri Light"/>
          <w:color w:val="000000"/>
          <w:szCs w:val="20"/>
        </w:rPr>
        <w:t xml:space="preserve"> relationship between the two </w:t>
      </w:r>
      <w:r w:rsidR="000829EB" w:rsidRPr="007D2D34">
        <w:rPr>
          <w:rFonts w:cs="Calibri Light"/>
          <w:color w:val="000000"/>
          <w:szCs w:val="20"/>
        </w:rPr>
        <w:t xml:space="preserve">forms </w:t>
      </w:r>
      <w:r w:rsidR="000829EB">
        <w:rPr>
          <w:rFonts w:cs="Calibri Light"/>
          <w:color w:val="000000"/>
          <w:szCs w:val="20"/>
        </w:rPr>
        <w:t>can</w:t>
      </w:r>
      <w:r w:rsidR="00FB78D3" w:rsidRPr="007D2D34">
        <w:rPr>
          <w:rFonts w:cs="Calibri Light"/>
          <w:color w:val="000000"/>
          <w:szCs w:val="20"/>
        </w:rPr>
        <w:t xml:space="preserve"> </w:t>
      </w:r>
      <w:r w:rsidRPr="007D2D34">
        <w:rPr>
          <w:rFonts w:cs="Calibri Light"/>
          <w:color w:val="000000"/>
          <w:szCs w:val="20"/>
        </w:rPr>
        <w:t>be established. </w:t>
      </w:r>
    </w:p>
    <w:p w14:paraId="13EB0242" w14:textId="77777777" w:rsidR="00BC70F4" w:rsidRPr="007D2D34" w:rsidRDefault="00BC70F4" w:rsidP="007D2D34">
      <w:pPr>
        <w:spacing w:after="0"/>
        <w:rPr>
          <w:rFonts w:cs="Calibri Light"/>
          <w:b/>
          <w:bCs/>
          <w:color w:val="000000"/>
          <w:szCs w:val="20"/>
        </w:rPr>
      </w:pPr>
    </w:p>
    <w:p w14:paraId="45135A36" w14:textId="6AFE20B5" w:rsidR="00BC70F4" w:rsidRPr="007D2D34" w:rsidRDefault="00BC70F4" w:rsidP="007D2D34">
      <w:pPr>
        <w:spacing w:after="0"/>
        <w:rPr>
          <w:rFonts w:cs="Calibri Light"/>
          <w:color w:val="000000"/>
          <w:szCs w:val="20"/>
        </w:rPr>
      </w:pPr>
      <w:bookmarkStart w:id="109" w:name="_Toc276369189"/>
      <w:r w:rsidRPr="007D2D34">
        <w:rPr>
          <w:rFonts w:cs="Calibri Light"/>
          <w:b/>
          <w:szCs w:val="20"/>
        </w:rPr>
        <w:t>PAP Unique FILES:</w:t>
      </w:r>
      <w:bookmarkEnd w:id="109"/>
      <w:r w:rsidRPr="007D2D34">
        <w:rPr>
          <w:rFonts w:cs="Calibri Light"/>
          <w:color w:val="000000"/>
          <w:szCs w:val="20"/>
        </w:rPr>
        <w:t xml:space="preserve"> The </w:t>
      </w:r>
      <w:r w:rsidRPr="007D2D34">
        <w:rPr>
          <w:rFonts w:cs="Calibri Light"/>
          <w:szCs w:val="20"/>
          <w:lang w:val="en-AU"/>
        </w:rPr>
        <w:t>Project Secretary</w:t>
      </w:r>
      <w:r w:rsidR="00596BFC" w:rsidRPr="007D2D34">
        <w:rPr>
          <w:rFonts w:cs="Calibri Light"/>
          <w:szCs w:val="20"/>
          <w:lang w:val="en-AU"/>
        </w:rPr>
        <w:t xml:space="preserve"> or a liaison officer s</w:t>
      </w:r>
      <w:r w:rsidRPr="007D2D34">
        <w:rPr>
          <w:rFonts w:cs="Calibri Light"/>
          <w:szCs w:val="20"/>
          <w:lang w:val="en-AU"/>
        </w:rPr>
        <w:t>hall create/maintain a file register and arrange for the opening, registering and maintaining of project files. Separate files may be opened for each discrete component of the project.  The file number shall be unique</w:t>
      </w:r>
      <w:r w:rsidR="00FB78D3">
        <w:rPr>
          <w:rFonts w:cs="Calibri Light"/>
          <w:szCs w:val="20"/>
          <w:lang w:val="en-AU"/>
        </w:rPr>
        <w:t xml:space="preserve"> and </w:t>
      </w:r>
      <w:r w:rsidRPr="007D2D34">
        <w:rPr>
          <w:rFonts w:cs="Calibri Light"/>
          <w:szCs w:val="20"/>
          <w:lang w:val="en-AU"/>
        </w:rPr>
        <w:t>numerical</w:t>
      </w:r>
      <w:r w:rsidR="00FB78D3">
        <w:rPr>
          <w:rFonts w:cs="Calibri Light"/>
          <w:szCs w:val="20"/>
          <w:lang w:val="en-AU"/>
        </w:rPr>
        <w:t xml:space="preserve">, will </w:t>
      </w:r>
      <w:r w:rsidRPr="007D2D34">
        <w:rPr>
          <w:rFonts w:cs="Calibri Light"/>
          <w:szCs w:val="20"/>
          <w:lang w:val="en-AU"/>
        </w:rPr>
        <w:t xml:space="preserve"> have a format wherein the first set of numbers is the project number with all other number groups being selected to suit the project. The </w:t>
      </w:r>
      <w:r w:rsidR="001D0718" w:rsidRPr="007D2D34">
        <w:rPr>
          <w:rFonts w:cs="Calibri Light"/>
          <w:szCs w:val="20"/>
          <w:lang w:val="en-AU"/>
        </w:rPr>
        <w:t>community liaison officers</w:t>
      </w:r>
      <w:r w:rsidR="001D0718" w:rsidRPr="007D2D34">
        <w:rPr>
          <w:rStyle w:val="FootnoteReference"/>
          <w:rFonts w:cs="Calibri Light"/>
          <w:szCs w:val="20"/>
          <w:lang w:val="en-AU"/>
        </w:rPr>
        <w:footnoteReference w:id="6"/>
      </w:r>
      <w:r w:rsidR="001D0718" w:rsidRPr="007D2D34">
        <w:rPr>
          <w:rFonts w:cs="Calibri Light"/>
          <w:szCs w:val="20"/>
          <w:lang w:val="en-AU"/>
        </w:rPr>
        <w:t xml:space="preserve"> </w:t>
      </w:r>
      <w:r w:rsidRPr="007D2D34">
        <w:rPr>
          <w:rFonts w:cs="Calibri Light"/>
          <w:szCs w:val="20"/>
          <w:lang w:val="en-AU"/>
        </w:rPr>
        <w:t xml:space="preserve">will provide the administration staff with training in management of project files. </w:t>
      </w:r>
      <w:r w:rsidRPr="007D2D34">
        <w:rPr>
          <w:rFonts w:cs="Calibri Light"/>
          <w:szCs w:val="20"/>
        </w:rPr>
        <w:t>The register shall include the number, description of the file and location where the file is stored. A proposed template is shown below</w:t>
      </w:r>
      <w:r w:rsidRPr="007D2D34">
        <w:rPr>
          <w:rFonts w:cs="Calibri Light"/>
          <w:color w:val="000000"/>
          <w:szCs w:val="20"/>
        </w:rPr>
        <w:t xml:space="preserve">. </w:t>
      </w:r>
    </w:p>
    <w:p w14:paraId="41295E34" w14:textId="77777777" w:rsidR="00BC70F4" w:rsidRPr="007D2D34" w:rsidRDefault="00BC70F4" w:rsidP="005077FB">
      <w:pPr>
        <w:rPr>
          <w:rFonts w:eastAsia="Calibri"/>
          <w:lang w:val="en-AU"/>
        </w:rPr>
      </w:pPr>
    </w:p>
    <w:p w14:paraId="6B0FD405" w14:textId="69DAE0F8" w:rsidR="00BC70F4" w:rsidRPr="007D2D34" w:rsidRDefault="00BC70F4" w:rsidP="007D2D34">
      <w:pPr>
        <w:pStyle w:val="Heading3"/>
        <w:spacing w:before="0" w:after="0"/>
        <w:ind w:left="709" w:hanging="709"/>
        <w:rPr>
          <w:rFonts w:ascii="Palatino Linotype" w:hAnsi="Palatino Linotype" w:cs="Calibri Light"/>
          <w:szCs w:val="20"/>
        </w:rPr>
      </w:pPr>
      <w:bookmarkStart w:id="110" w:name="_Toc138807818"/>
      <w:bookmarkStart w:id="111" w:name="_Toc145081291"/>
      <w:bookmarkEnd w:id="96"/>
      <w:bookmarkEnd w:id="97"/>
      <w:r w:rsidRPr="007D2D34">
        <w:rPr>
          <w:rFonts w:ascii="Palatino Linotype" w:hAnsi="Palatino Linotype" w:cs="Calibri Light"/>
          <w:szCs w:val="20"/>
        </w:rPr>
        <w:t xml:space="preserve">Stakeholder Engagement and </w:t>
      </w:r>
      <w:r w:rsidR="00B85552">
        <w:rPr>
          <w:rFonts w:ascii="Palatino Linotype" w:hAnsi="Palatino Linotype" w:cs="Calibri Light"/>
          <w:szCs w:val="20"/>
        </w:rPr>
        <w:t>C</w:t>
      </w:r>
      <w:r w:rsidRPr="007D2D34">
        <w:rPr>
          <w:rFonts w:ascii="Palatino Linotype" w:hAnsi="Palatino Linotype" w:cs="Calibri Light"/>
          <w:szCs w:val="20"/>
        </w:rPr>
        <w:t xml:space="preserve">ommunity </w:t>
      </w:r>
      <w:r w:rsidR="00B85552">
        <w:rPr>
          <w:rFonts w:ascii="Palatino Linotype" w:hAnsi="Palatino Linotype" w:cs="Calibri Light"/>
          <w:szCs w:val="20"/>
        </w:rPr>
        <w:t>C</w:t>
      </w:r>
      <w:r w:rsidRPr="007D2D34">
        <w:rPr>
          <w:rFonts w:ascii="Palatino Linotype" w:hAnsi="Palatino Linotype" w:cs="Calibri Light"/>
          <w:szCs w:val="20"/>
        </w:rPr>
        <w:t>onsultations</w:t>
      </w:r>
      <w:bookmarkEnd w:id="110"/>
      <w:bookmarkEnd w:id="111"/>
      <w:r w:rsidRPr="007D2D34">
        <w:rPr>
          <w:rFonts w:ascii="Palatino Linotype" w:hAnsi="Palatino Linotype" w:cs="Calibri Light"/>
          <w:szCs w:val="20"/>
        </w:rPr>
        <w:t xml:space="preserve"> </w:t>
      </w:r>
    </w:p>
    <w:p w14:paraId="5945A991" w14:textId="77777777" w:rsidR="00BC70F4" w:rsidRPr="007D2D34" w:rsidRDefault="00BC70F4" w:rsidP="007D2D34">
      <w:pPr>
        <w:spacing w:after="0"/>
        <w:ind w:left="677"/>
        <w:rPr>
          <w:rFonts w:cs="Calibri Light"/>
          <w:szCs w:val="20"/>
        </w:rPr>
      </w:pPr>
    </w:p>
    <w:p w14:paraId="6087134A" w14:textId="70DC9B7B" w:rsidR="00BC70F4" w:rsidRPr="007D2D34" w:rsidRDefault="00BC70F4" w:rsidP="007D2D34">
      <w:pPr>
        <w:spacing w:after="0"/>
        <w:ind w:right="25"/>
        <w:rPr>
          <w:rFonts w:cs="Calibri Light"/>
          <w:szCs w:val="20"/>
          <w:lang w:val="en-AU"/>
        </w:rPr>
      </w:pPr>
      <w:r w:rsidRPr="007D2D34">
        <w:rPr>
          <w:rFonts w:cs="Calibri Light"/>
          <w:szCs w:val="20"/>
          <w:lang w:val="en-AU"/>
        </w:rPr>
        <w:t xml:space="preserve">This section presents a summary of consultations held in accordance with the Provision of World Bank’s </w:t>
      </w:r>
      <w:r w:rsidR="00B13139">
        <w:rPr>
          <w:rFonts w:cs="Calibri Light"/>
          <w:szCs w:val="20"/>
          <w:lang w:val="en-AU"/>
        </w:rPr>
        <w:t xml:space="preserve">Environmental and Social </w:t>
      </w:r>
      <w:r w:rsidR="006E6066">
        <w:rPr>
          <w:rFonts w:cs="Calibri Light"/>
          <w:szCs w:val="20"/>
          <w:lang w:val="en-AU"/>
        </w:rPr>
        <w:t xml:space="preserve">Standards </w:t>
      </w:r>
      <w:r w:rsidR="006E6066" w:rsidRPr="007D2D34">
        <w:rPr>
          <w:rFonts w:cs="Calibri Light"/>
          <w:szCs w:val="20"/>
          <w:lang w:val="en-AU"/>
        </w:rPr>
        <w:t>(</w:t>
      </w:r>
      <w:r w:rsidR="00596BFC" w:rsidRPr="007D2D34">
        <w:rPr>
          <w:rFonts w:cs="Calibri Light"/>
          <w:szCs w:val="20"/>
          <w:lang w:val="en-AU"/>
        </w:rPr>
        <w:t>ESS5</w:t>
      </w:r>
      <w:r w:rsidRPr="007D2D34">
        <w:rPr>
          <w:rFonts w:cs="Calibri Light"/>
          <w:szCs w:val="20"/>
          <w:lang w:val="en-AU"/>
        </w:rPr>
        <w:t xml:space="preserve">) that all displaced persons and host communities should be meaningfully consulted early in the planning process and encouraged to participate in the planning and implementation of the resettlement program.  The </w:t>
      </w:r>
      <w:r w:rsidR="00B13139">
        <w:rPr>
          <w:rFonts w:cs="Calibri Light"/>
          <w:szCs w:val="20"/>
          <w:lang w:val="en-AU"/>
        </w:rPr>
        <w:t xml:space="preserve">ESS5 </w:t>
      </w:r>
      <w:r w:rsidRPr="007D2D34">
        <w:rPr>
          <w:rFonts w:cs="Calibri Light"/>
          <w:szCs w:val="20"/>
          <w:lang w:val="en-AU"/>
        </w:rPr>
        <w:t xml:space="preserve">further asserts that the feasibility of holding separate women’s meetings and fair representation of female heads of households, in addition to mixed meetings should be explored. Also, the way in which information is disseminated should be cautiously planned as levels of literacy and networking may differ along gender lines. In that context the RAP monitoring will undertake community and stakeholders’ consultations at each phase of program implementation. Subsequent sections describe, consultations objectives, types of stakeholders (stakeholders’ analysis), and methods applied. </w:t>
      </w:r>
    </w:p>
    <w:p w14:paraId="38FBE223" w14:textId="77777777" w:rsidR="00BC70F4" w:rsidRPr="007D2D34" w:rsidRDefault="00BC70F4" w:rsidP="007D2D34">
      <w:pPr>
        <w:spacing w:after="0"/>
        <w:ind w:right="25"/>
        <w:rPr>
          <w:rFonts w:cs="Calibri Light"/>
          <w:szCs w:val="20"/>
          <w:lang w:val="en-AU"/>
        </w:rPr>
      </w:pPr>
      <w:r w:rsidRPr="007D2D34">
        <w:rPr>
          <w:rFonts w:cs="Calibri Light"/>
          <w:szCs w:val="20"/>
          <w:lang w:val="en-AU"/>
        </w:rPr>
        <w:t xml:space="preserve"> </w:t>
      </w:r>
    </w:p>
    <w:p w14:paraId="28375EAE" w14:textId="3239B6D1" w:rsidR="000D0388" w:rsidRPr="005077FB" w:rsidRDefault="00BC70F4" w:rsidP="005077FB">
      <w:pPr>
        <w:rPr>
          <w:b/>
          <w:bCs/>
          <w:szCs w:val="20"/>
        </w:rPr>
      </w:pPr>
      <w:bookmarkStart w:id="112" w:name="_Toc67663"/>
      <w:bookmarkStart w:id="113" w:name="_Toc140107756"/>
      <w:bookmarkStart w:id="114" w:name="_Toc45570518"/>
      <w:bookmarkStart w:id="115" w:name="_Toc45638448"/>
      <w:bookmarkStart w:id="116" w:name="_Toc45639879"/>
      <w:bookmarkStart w:id="117" w:name="_Toc46112129"/>
      <w:bookmarkStart w:id="118" w:name="_Toc46188017"/>
      <w:bookmarkStart w:id="119" w:name="_Toc46695624"/>
      <w:bookmarkStart w:id="120" w:name="_Toc138807819"/>
      <w:r w:rsidRPr="005077FB">
        <w:rPr>
          <w:b/>
          <w:bCs/>
          <w:szCs w:val="20"/>
        </w:rPr>
        <w:t>Key Principles</w:t>
      </w:r>
      <w:r w:rsidR="00791B0E" w:rsidRPr="005077FB">
        <w:rPr>
          <w:b/>
          <w:bCs/>
          <w:szCs w:val="20"/>
        </w:rPr>
        <w:t>:</w:t>
      </w:r>
      <w:bookmarkEnd w:id="112"/>
      <w:bookmarkEnd w:id="113"/>
      <w:r w:rsidR="00791B0E" w:rsidRPr="005077FB">
        <w:rPr>
          <w:b/>
          <w:bCs/>
          <w:szCs w:val="20"/>
        </w:rPr>
        <w:t xml:space="preserve"> </w:t>
      </w:r>
    </w:p>
    <w:p w14:paraId="721700ED" w14:textId="78AD3782" w:rsidR="00BC70F4" w:rsidRPr="000829EB" w:rsidRDefault="00BC70F4" w:rsidP="005077FB">
      <w:pPr>
        <w:rPr>
          <w:szCs w:val="20"/>
          <w:lang w:val="en-AU"/>
        </w:rPr>
      </w:pPr>
      <w:bookmarkStart w:id="121" w:name="_Toc140107757"/>
      <w:r w:rsidRPr="000829EB">
        <w:rPr>
          <w:szCs w:val="20"/>
          <w:lang w:val="en-AU"/>
        </w:rPr>
        <w:t>The consultations with stakeholders are essentially a continuous process that will be conducted throughout the project implementation period</w:t>
      </w:r>
      <w:r w:rsidR="00B13139" w:rsidRPr="000829EB">
        <w:rPr>
          <w:szCs w:val="20"/>
          <w:lang w:val="en-AU"/>
        </w:rPr>
        <w:t xml:space="preserve"> in line with the ESS10</w:t>
      </w:r>
      <w:r w:rsidRPr="000829EB">
        <w:rPr>
          <w:szCs w:val="20"/>
          <w:lang w:val="en-AU"/>
        </w:rPr>
        <w:t>.  The Objectives of consultations to various stakeholder include:</w:t>
      </w:r>
      <w:bookmarkEnd w:id="114"/>
      <w:bookmarkEnd w:id="115"/>
      <w:bookmarkEnd w:id="116"/>
      <w:bookmarkEnd w:id="117"/>
      <w:bookmarkEnd w:id="118"/>
      <w:bookmarkEnd w:id="119"/>
      <w:bookmarkEnd w:id="120"/>
      <w:bookmarkEnd w:id="121"/>
      <w:r w:rsidRPr="000829EB">
        <w:rPr>
          <w:szCs w:val="20"/>
          <w:lang w:val="en-AU"/>
        </w:rPr>
        <w:t xml:space="preserve"> </w:t>
      </w:r>
    </w:p>
    <w:p w14:paraId="778B8665" w14:textId="77777777" w:rsidR="00BC70F4" w:rsidRPr="007D2D34" w:rsidRDefault="00BC70F4" w:rsidP="00332A63">
      <w:pPr>
        <w:numPr>
          <w:ilvl w:val="0"/>
          <w:numId w:val="51"/>
        </w:numPr>
        <w:spacing w:after="0"/>
        <w:ind w:left="720" w:right="357" w:hanging="450"/>
        <w:rPr>
          <w:rFonts w:cs="Calibri Light"/>
          <w:szCs w:val="20"/>
          <w:lang w:val="en-AU"/>
        </w:rPr>
      </w:pPr>
      <w:r w:rsidRPr="007D2D34">
        <w:rPr>
          <w:rFonts w:cs="Calibri Light"/>
          <w:szCs w:val="20"/>
          <w:lang w:val="en-AU"/>
        </w:rPr>
        <w:t xml:space="preserve">To identify and document views, concerns and expectations of the stakeholders relating to the project construction activities </w:t>
      </w:r>
    </w:p>
    <w:p w14:paraId="3EAFCC19" w14:textId="77777777" w:rsidR="00BC70F4" w:rsidRPr="007D2D34" w:rsidRDefault="00BC70F4" w:rsidP="00332A63">
      <w:pPr>
        <w:numPr>
          <w:ilvl w:val="0"/>
          <w:numId w:val="51"/>
        </w:numPr>
        <w:spacing w:after="0"/>
        <w:ind w:left="720" w:right="357" w:hanging="450"/>
        <w:rPr>
          <w:rFonts w:cs="Calibri Light"/>
          <w:szCs w:val="20"/>
          <w:lang w:val="en-AU"/>
        </w:rPr>
      </w:pPr>
      <w:r w:rsidRPr="007D2D34">
        <w:rPr>
          <w:rFonts w:cs="Calibri Light"/>
          <w:szCs w:val="20"/>
          <w:lang w:val="en-AU"/>
        </w:rPr>
        <w:t xml:space="preserve">To establish linkages and identify role demarcation in effort to avoid role overlaps </w:t>
      </w:r>
    </w:p>
    <w:p w14:paraId="7935BB36" w14:textId="77777777" w:rsidR="00BC70F4" w:rsidRPr="007D2D34" w:rsidRDefault="00BC70F4" w:rsidP="00332A63">
      <w:pPr>
        <w:numPr>
          <w:ilvl w:val="0"/>
          <w:numId w:val="51"/>
        </w:numPr>
        <w:spacing w:after="0"/>
        <w:ind w:left="720" w:right="357" w:hanging="450"/>
        <w:rPr>
          <w:rFonts w:cs="Calibri Light"/>
          <w:szCs w:val="20"/>
          <w:lang w:val="en-AU"/>
        </w:rPr>
      </w:pPr>
      <w:r w:rsidRPr="007D2D34">
        <w:rPr>
          <w:rFonts w:cs="Calibri Light"/>
          <w:szCs w:val="20"/>
          <w:lang w:val="en-AU"/>
        </w:rPr>
        <w:t xml:space="preserve">To collect project documents relevant to the experts’ assignment  </w:t>
      </w:r>
    </w:p>
    <w:p w14:paraId="1D5C088C" w14:textId="77777777" w:rsidR="00BC70F4" w:rsidRPr="007D2D34" w:rsidRDefault="00BC70F4" w:rsidP="00332A63">
      <w:pPr>
        <w:numPr>
          <w:ilvl w:val="0"/>
          <w:numId w:val="51"/>
        </w:numPr>
        <w:spacing w:after="0"/>
        <w:ind w:left="720" w:right="357" w:hanging="450"/>
        <w:rPr>
          <w:rFonts w:cs="Calibri Light"/>
          <w:szCs w:val="20"/>
          <w:lang w:val="en-AU"/>
        </w:rPr>
      </w:pPr>
      <w:r w:rsidRPr="007D2D34">
        <w:rPr>
          <w:rFonts w:cs="Calibri Light"/>
          <w:szCs w:val="20"/>
          <w:lang w:val="en-AU"/>
        </w:rPr>
        <w:t xml:space="preserve">To get further acquainted with the progress of works on site so far  </w:t>
      </w:r>
    </w:p>
    <w:p w14:paraId="6EC09522" w14:textId="77777777" w:rsidR="00BC70F4" w:rsidRPr="007D2D34" w:rsidRDefault="00BC70F4" w:rsidP="00332A63">
      <w:pPr>
        <w:numPr>
          <w:ilvl w:val="0"/>
          <w:numId w:val="51"/>
        </w:numPr>
        <w:spacing w:after="0"/>
        <w:ind w:left="720" w:right="357" w:hanging="450"/>
        <w:rPr>
          <w:rFonts w:cs="Calibri Light"/>
          <w:szCs w:val="20"/>
          <w:lang w:val="en-AU"/>
        </w:rPr>
      </w:pPr>
      <w:r w:rsidRPr="007D2D34">
        <w:rPr>
          <w:rFonts w:cs="Calibri Light"/>
          <w:szCs w:val="20"/>
          <w:lang w:val="en-AU"/>
        </w:rPr>
        <w:t xml:space="preserve">To prevent conflicts through increased transparency in the processes during implementation  </w:t>
      </w:r>
    </w:p>
    <w:p w14:paraId="6D2634FB" w14:textId="77777777" w:rsidR="00BC70F4" w:rsidRPr="007D2D34" w:rsidRDefault="00BC70F4" w:rsidP="00332A63">
      <w:pPr>
        <w:numPr>
          <w:ilvl w:val="0"/>
          <w:numId w:val="51"/>
        </w:numPr>
        <w:spacing w:after="0"/>
        <w:ind w:left="720" w:right="357" w:hanging="450"/>
        <w:rPr>
          <w:rFonts w:cs="Calibri Light"/>
          <w:szCs w:val="20"/>
          <w:lang w:val="en-AU"/>
        </w:rPr>
      </w:pPr>
      <w:r w:rsidRPr="007D2D34">
        <w:rPr>
          <w:rFonts w:cs="Calibri Light"/>
          <w:szCs w:val="20"/>
          <w:lang w:val="en-AU"/>
        </w:rPr>
        <w:t xml:space="preserve">To reduce the risks and performance challenges in the construction works through timely relocation of private owned assets and utilities from the construction corridor. </w:t>
      </w:r>
    </w:p>
    <w:p w14:paraId="6DCB764B" w14:textId="77777777" w:rsidR="00BC70F4" w:rsidRPr="007D2D34" w:rsidRDefault="00BC70F4" w:rsidP="00332A63">
      <w:pPr>
        <w:numPr>
          <w:ilvl w:val="0"/>
          <w:numId w:val="51"/>
        </w:numPr>
        <w:spacing w:after="0"/>
        <w:ind w:left="720" w:right="357" w:hanging="450"/>
        <w:rPr>
          <w:rFonts w:cs="Calibri Light"/>
          <w:szCs w:val="20"/>
          <w:lang w:val="en-AU"/>
        </w:rPr>
      </w:pPr>
      <w:r w:rsidRPr="007D2D34">
        <w:rPr>
          <w:rFonts w:cs="Calibri Light"/>
          <w:szCs w:val="20"/>
          <w:lang w:val="en-AU"/>
        </w:rPr>
        <w:t xml:space="preserve">To environmental assessment  </w:t>
      </w:r>
    </w:p>
    <w:p w14:paraId="004DE2BC" w14:textId="77777777" w:rsidR="00BC70F4" w:rsidRPr="007D2D34" w:rsidRDefault="00BC70F4" w:rsidP="00332A63">
      <w:pPr>
        <w:numPr>
          <w:ilvl w:val="0"/>
          <w:numId w:val="51"/>
        </w:numPr>
        <w:spacing w:after="0"/>
        <w:ind w:left="720" w:right="357" w:hanging="450"/>
        <w:rPr>
          <w:rFonts w:cs="Calibri Light"/>
          <w:szCs w:val="20"/>
          <w:lang w:val="en-AU"/>
        </w:rPr>
      </w:pPr>
      <w:r w:rsidRPr="007D2D34">
        <w:rPr>
          <w:rFonts w:cs="Calibri Light"/>
          <w:szCs w:val="20"/>
          <w:lang w:val="en-AU"/>
        </w:rPr>
        <w:t xml:space="preserve">To appreciate the project road, material sites and camp site’s compliance with environment and social. </w:t>
      </w:r>
    </w:p>
    <w:p w14:paraId="47000649" w14:textId="77777777" w:rsidR="00BC70F4" w:rsidRPr="007D2D34" w:rsidRDefault="00BC70F4" w:rsidP="00332A63">
      <w:pPr>
        <w:numPr>
          <w:ilvl w:val="0"/>
          <w:numId w:val="51"/>
        </w:numPr>
        <w:spacing w:after="0"/>
        <w:ind w:left="720" w:right="357" w:hanging="450"/>
        <w:rPr>
          <w:rFonts w:cs="Calibri Light"/>
          <w:szCs w:val="20"/>
          <w:lang w:val="en-AU"/>
        </w:rPr>
      </w:pPr>
      <w:r w:rsidRPr="007D2D34">
        <w:rPr>
          <w:rFonts w:cs="Calibri Light"/>
          <w:szCs w:val="20"/>
          <w:lang w:val="en-AU"/>
        </w:rPr>
        <w:t xml:space="preserve">To assess resettlement issues particularly sensitive areas near the project sites. </w:t>
      </w:r>
    </w:p>
    <w:p w14:paraId="66FDFD01" w14:textId="77777777" w:rsidR="00BC70F4" w:rsidRPr="007D2D34" w:rsidRDefault="00BC70F4" w:rsidP="00332A63">
      <w:pPr>
        <w:numPr>
          <w:ilvl w:val="0"/>
          <w:numId w:val="51"/>
        </w:numPr>
        <w:spacing w:after="0"/>
        <w:ind w:left="720" w:right="357" w:hanging="450"/>
        <w:rPr>
          <w:rFonts w:cs="Calibri Light"/>
          <w:szCs w:val="20"/>
          <w:lang w:val="en-AU"/>
        </w:rPr>
      </w:pPr>
      <w:r w:rsidRPr="007D2D34">
        <w:rPr>
          <w:rFonts w:cs="Calibri Light"/>
          <w:szCs w:val="20"/>
          <w:lang w:val="en-AU"/>
        </w:rPr>
        <w:t xml:space="preserve"> Consultations need to be meaningful and inclusive of all stakeholders and communities particularly PAPs, with emphasis on gender, ethnicity, income groups, minorities, vulnerable persons etc.</w:t>
      </w:r>
    </w:p>
    <w:p w14:paraId="38DFF976" w14:textId="77777777" w:rsidR="00BC70F4" w:rsidRPr="007D2D34" w:rsidRDefault="00BC70F4" w:rsidP="00332A63">
      <w:pPr>
        <w:numPr>
          <w:ilvl w:val="0"/>
          <w:numId w:val="51"/>
        </w:numPr>
        <w:spacing w:after="0"/>
        <w:ind w:left="720" w:right="357" w:hanging="450"/>
        <w:rPr>
          <w:rFonts w:cs="Calibri Light"/>
          <w:szCs w:val="20"/>
          <w:lang w:val="en-AU"/>
        </w:rPr>
      </w:pPr>
      <w:r w:rsidRPr="007D2D34">
        <w:rPr>
          <w:rFonts w:cs="Calibri Light"/>
          <w:szCs w:val="20"/>
          <w:lang w:val="en-AU"/>
        </w:rPr>
        <w:t>Consultations need to be a two-way dialogue with provision of project related information and obtaining feedback from participants and the feedback will need be used to improve project design and mitigation plans.</w:t>
      </w:r>
    </w:p>
    <w:p w14:paraId="03720581" w14:textId="0EFF8F5B" w:rsidR="00BC70F4" w:rsidRPr="007D2D34" w:rsidRDefault="00BC70F4" w:rsidP="00332A63">
      <w:pPr>
        <w:numPr>
          <w:ilvl w:val="0"/>
          <w:numId w:val="51"/>
        </w:numPr>
        <w:spacing w:after="0"/>
        <w:ind w:left="720" w:right="357" w:hanging="450"/>
        <w:rPr>
          <w:rFonts w:cs="Calibri Light"/>
          <w:szCs w:val="20"/>
          <w:lang w:val="en-AU"/>
        </w:rPr>
      </w:pPr>
      <w:r w:rsidRPr="007D2D34">
        <w:rPr>
          <w:rFonts w:cs="Calibri Light"/>
          <w:szCs w:val="20"/>
          <w:lang w:val="en-AU"/>
        </w:rPr>
        <w:t>All consultations need to be documented in the RAP/</w:t>
      </w:r>
      <w:r w:rsidR="00036D8B">
        <w:rPr>
          <w:rFonts w:cs="Calibri Light"/>
          <w:szCs w:val="20"/>
          <w:lang w:val="en-AU"/>
        </w:rPr>
        <w:t>LRP</w:t>
      </w:r>
      <w:r w:rsidRPr="007D2D34">
        <w:rPr>
          <w:rFonts w:cs="Calibri Light"/>
          <w:szCs w:val="20"/>
          <w:lang w:val="en-AU"/>
        </w:rPr>
        <w:t xml:space="preserve"> with list of participants, issues raised, and response provided to those issues and how feedback incorporated in the design.</w:t>
      </w:r>
    </w:p>
    <w:p w14:paraId="4960A3F8" w14:textId="77777777" w:rsidR="00C94FFB" w:rsidRPr="007D2D34" w:rsidRDefault="00C94FFB" w:rsidP="007D2D34">
      <w:pPr>
        <w:spacing w:after="0"/>
        <w:ind w:left="720" w:right="357"/>
        <w:rPr>
          <w:rFonts w:cs="Calibri Light"/>
          <w:szCs w:val="20"/>
          <w:lang w:val="en-AU"/>
        </w:rPr>
      </w:pPr>
    </w:p>
    <w:p w14:paraId="64CC2D39" w14:textId="297B45E8" w:rsidR="00BC70F4" w:rsidRPr="000829EB" w:rsidRDefault="00BC70F4" w:rsidP="005077FB">
      <w:pPr>
        <w:rPr>
          <w:szCs w:val="20"/>
          <w:lang w:val="en-AU"/>
        </w:rPr>
      </w:pPr>
      <w:bookmarkStart w:id="122" w:name="_Toc67664"/>
      <w:bookmarkStart w:id="123" w:name="_Toc45570519"/>
      <w:bookmarkStart w:id="124" w:name="_Toc45638449"/>
      <w:bookmarkStart w:id="125" w:name="_Toc45639880"/>
      <w:bookmarkStart w:id="126" w:name="_Toc46112130"/>
      <w:bookmarkStart w:id="127" w:name="_Toc46188018"/>
      <w:bookmarkStart w:id="128" w:name="_Toc46695625"/>
      <w:bookmarkStart w:id="129" w:name="_Toc138807820"/>
      <w:bookmarkStart w:id="130" w:name="_Toc140107758"/>
      <w:r w:rsidRPr="000829EB">
        <w:rPr>
          <w:b/>
          <w:bCs/>
          <w:szCs w:val="20"/>
        </w:rPr>
        <w:t>Stakeholders Identification</w:t>
      </w:r>
      <w:r w:rsidR="00596BFC" w:rsidRPr="000829EB">
        <w:rPr>
          <w:b/>
          <w:bCs/>
          <w:szCs w:val="20"/>
        </w:rPr>
        <w:t>:</w:t>
      </w:r>
      <w:bookmarkEnd w:id="122"/>
      <w:r w:rsidR="00596BFC" w:rsidRPr="000829EB">
        <w:rPr>
          <w:b/>
          <w:bCs/>
          <w:szCs w:val="20"/>
        </w:rPr>
        <w:t xml:space="preserve"> </w:t>
      </w:r>
      <w:r w:rsidR="00C94FFB" w:rsidRPr="000829EB">
        <w:rPr>
          <w:szCs w:val="20"/>
          <w:lang w:val="en-AU"/>
        </w:rPr>
        <w:t>RAP developer will</w:t>
      </w:r>
      <w:r w:rsidRPr="000829EB">
        <w:rPr>
          <w:szCs w:val="20"/>
          <w:lang w:val="en-AU"/>
        </w:rPr>
        <w:t xml:space="preserve"> </w:t>
      </w:r>
      <w:r w:rsidR="00C94FFB" w:rsidRPr="000829EB">
        <w:rPr>
          <w:szCs w:val="20"/>
          <w:lang w:val="en-AU"/>
        </w:rPr>
        <w:t>define</w:t>
      </w:r>
      <w:r w:rsidR="000B4521" w:rsidRPr="000829EB">
        <w:rPr>
          <w:szCs w:val="20"/>
          <w:lang w:val="en-AU"/>
        </w:rPr>
        <w:t xml:space="preserve"> </w:t>
      </w:r>
      <w:r w:rsidRPr="000829EB">
        <w:rPr>
          <w:szCs w:val="20"/>
          <w:lang w:val="en-AU"/>
        </w:rPr>
        <w:t>criteria for identifying and prioritizing stakeholders, select an engagement mechanism with focus on short- and long-term goals, determine logistics for the engagement, frameworks for implementation ensuring equitable stakeholder contribution and mitigating tension while remaining focused on the issues. Figure</w:t>
      </w:r>
      <w:r w:rsidR="00CB020F" w:rsidRPr="000829EB">
        <w:rPr>
          <w:szCs w:val="20"/>
          <w:lang w:val="en-AU"/>
        </w:rPr>
        <w:t xml:space="preserve"> 4</w:t>
      </w:r>
      <w:r w:rsidRPr="000829EB">
        <w:rPr>
          <w:szCs w:val="20"/>
          <w:lang w:val="en-AU"/>
        </w:rPr>
        <w:t xml:space="preserve"> below presents the summary of key steps for stakeholder engagement process.</w:t>
      </w:r>
      <w:bookmarkEnd w:id="123"/>
      <w:bookmarkEnd w:id="124"/>
      <w:bookmarkEnd w:id="125"/>
      <w:bookmarkEnd w:id="126"/>
      <w:bookmarkEnd w:id="127"/>
      <w:bookmarkEnd w:id="128"/>
      <w:bookmarkEnd w:id="129"/>
      <w:bookmarkEnd w:id="130"/>
      <w:r w:rsidRPr="000829EB">
        <w:rPr>
          <w:szCs w:val="20"/>
          <w:lang w:val="en-AU"/>
        </w:rPr>
        <w:t xml:space="preserve"> </w:t>
      </w:r>
    </w:p>
    <w:p w14:paraId="07EFC0D9" w14:textId="77777777" w:rsidR="00BC70F4" w:rsidRPr="007D2D34" w:rsidRDefault="00BC70F4" w:rsidP="007D2D34">
      <w:pPr>
        <w:spacing w:after="0"/>
        <w:ind w:left="1397" w:hanging="709"/>
        <w:rPr>
          <w:rFonts w:cs="Calibri Light"/>
          <w:szCs w:val="20"/>
          <w:lang w:val="en-AU"/>
        </w:rPr>
      </w:pPr>
      <w:r w:rsidRPr="007D2D34">
        <w:rPr>
          <w:rFonts w:cs="Calibri Light"/>
          <w:szCs w:val="20"/>
          <w:lang w:val="en-AU"/>
        </w:rPr>
        <w:t xml:space="preserve"> </w:t>
      </w:r>
    </w:p>
    <w:p w14:paraId="13C5EFD8" w14:textId="55B0D089" w:rsidR="00BC70F4" w:rsidRPr="007D2D34" w:rsidRDefault="000866B4" w:rsidP="000866B4">
      <w:pPr>
        <w:spacing w:after="0"/>
        <w:ind w:left="677"/>
        <w:jc w:val="center"/>
        <w:rPr>
          <w:rFonts w:cs="Calibri Light"/>
          <w:szCs w:val="20"/>
        </w:rPr>
      </w:pPr>
      <w:r>
        <w:rPr>
          <w:rFonts w:eastAsia="Calibri" w:cs="Calibri Light"/>
          <w:b/>
          <w:noProof/>
          <w:szCs w:val="20"/>
        </w:rPr>
        <w:drawing>
          <wp:inline distT="0" distB="0" distL="0" distR="0" wp14:anchorId="7A66522B" wp14:editId="4D3F8507">
            <wp:extent cx="3792220" cy="23228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92220" cy="2322830"/>
                    </a:xfrm>
                    <a:prstGeom prst="rect">
                      <a:avLst/>
                    </a:prstGeom>
                    <a:noFill/>
                  </pic:spPr>
                </pic:pic>
              </a:graphicData>
            </a:graphic>
          </wp:inline>
        </w:drawing>
      </w:r>
    </w:p>
    <w:p w14:paraId="2B8EEEFD" w14:textId="35E40A73" w:rsidR="00BC70F4" w:rsidRPr="007D2D34" w:rsidRDefault="00BC70F4" w:rsidP="007D2D34">
      <w:pPr>
        <w:tabs>
          <w:tab w:val="center" w:pos="6082"/>
        </w:tabs>
        <w:spacing w:after="0"/>
        <w:ind w:hanging="284"/>
        <w:jc w:val="center"/>
        <w:rPr>
          <w:rFonts w:eastAsia="Calibri" w:cs="Calibri Light"/>
          <w:i/>
          <w:color w:val="404040"/>
          <w:szCs w:val="20"/>
        </w:rPr>
      </w:pPr>
    </w:p>
    <w:p w14:paraId="25731842" w14:textId="4B393B43" w:rsidR="00BC70F4" w:rsidRPr="007D2D34" w:rsidRDefault="00BC70F4" w:rsidP="000866B4">
      <w:pPr>
        <w:pStyle w:val="Caption"/>
      </w:pPr>
      <w:r w:rsidRPr="007D2D34">
        <w:tab/>
      </w:r>
      <w:bookmarkStart w:id="131" w:name="_Toc140107907"/>
      <w:r w:rsidRPr="007D2D34">
        <w:t xml:space="preserve">Figure </w:t>
      </w:r>
      <w:r w:rsidRPr="007D2D34">
        <w:fldChar w:fldCharType="begin"/>
      </w:r>
      <w:r w:rsidRPr="007D2D34">
        <w:instrText xml:space="preserve"> SEQ Figure \* ARABIC </w:instrText>
      </w:r>
      <w:r w:rsidRPr="007D2D34">
        <w:fldChar w:fldCharType="separate"/>
      </w:r>
      <w:r w:rsidR="009114FA">
        <w:rPr>
          <w:noProof/>
        </w:rPr>
        <w:t>4</w:t>
      </w:r>
      <w:r w:rsidRPr="007D2D34">
        <w:fldChar w:fldCharType="end"/>
      </w:r>
      <w:r w:rsidRPr="007D2D34">
        <w:t xml:space="preserve">: </w:t>
      </w:r>
      <w:r w:rsidRPr="007D2D34">
        <w:rPr>
          <w:rFonts w:eastAsia="Calibri"/>
          <w:i/>
          <w:color w:val="404040"/>
        </w:rPr>
        <w:t xml:space="preserve"> </w:t>
      </w:r>
      <w:r w:rsidRPr="007D2D34">
        <w:rPr>
          <w:rFonts w:eastAsia="Calibri"/>
          <w:color w:val="404040"/>
        </w:rPr>
        <w:t>Stakeholder Identification Process</w:t>
      </w:r>
      <w:bookmarkEnd w:id="131"/>
    </w:p>
    <w:p w14:paraId="4B76663B" w14:textId="77777777" w:rsidR="00BC70F4" w:rsidRPr="007D2D34" w:rsidRDefault="00BC70F4" w:rsidP="007D2D34">
      <w:pPr>
        <w:spacing w:after="0"/>
        <w:ind w:left="677" w:right="951"/>
        <w:rPr>
          <w:rFonts w:cs="Calibri Light"/>
          <w:szCs w:val="20"/>
        </w:rPr>
      </w:pPr>
    </w:p>
    <w:p w14:paraId="50A11CD1" w14:textId="2D3BDBB5" w:rsidR="00B85552" w:rsidRPr="005077FB" w:rsidRDefault="00BC70F4" w:rsidP="00332A63">
      <w:pPr>
        <w:pStyle w:val="ListParagraph"/>
        <w:numPr>
          <w:ilvl w:val="0"/>
          <w:numId w:val="123"/>
        </w:numPr>
        <w:rPr>
          <w:b/>
          <w:bCs/>
          <w:szCs w:val="20"/>
        </w:rPr>
      </w:pPr>
      <w:bookmarkStart w:id="132" w:name="_Toc67665"/>
      <w:bookmarkStart w:id="133" w:name="_Toc138807821"/>
      <w:bookmarkStart w:id="134" w:name="_Toc140107759"/>
      <w:bookmarkStart w:id="135" w:name="_Toc45570520"/>
      <w:bookmarkStart w:id="136" w:name="_Toc45638450"/>
      <w:bookmarkStart w:id="137" w:name="_Toc45639881"/>
      <w:bookmarkStart w:id="138" w:name="_Toc46112131"/>
      <w:bookmarkStart w:id="139" w:name="_Toc46188019"/>
      <w:bookmarkStart w:id="140" w:name="_Toc46695626"/>
      <w:r w:rsidRPr="005077FB">
        <w:rPr>
          <w:b/>
          <w:bCs/>
          <w:szCs w:val="20"/>
        </w:rPr>
        <w:t>Stakeholders Mapping</w:t>
      </w:r>
      <w:r w:rsidR="00791B0E" w:rsidRPr="005077FB">
        <w:rPr>
          <w:b/>
          <w:bCs/>
          <w:szCs w:val="20"/>
        </w:rPr>
        <w:t>:</w:t>
      </w:r>
      <w:bookmarkEnd w:id="132"/>
      <w:bookmarkEnd w:id="133"/>
      <w:bookmarkEnd w:id="134"/>
      <w:r w:rsidR="00791B0E" w:rsidRPr="005077FB">
        <w:rPr>
          <w:b/>
          <w:bCs/>
          <w:szCs w:val="20"/>
        </w:rPr>
        <w:t xml:space="preserve"> </w:t>
      </w:r>
    </w:p>
    <w:p w14:paraId="0A8426F5" w14:textId="781ECCBB" w:rsidR="00BC70F4" w:rsidRPr="000829EB" w:rsidRDefault="00BC70F4" w:rsidP="005077FB">
      <w:pPr>
        <w:ind w:left="720"/>
        <w:rPr>
          <w:szCs w:val="20"/>
        </w:rPr>
      </w:pPr>
      <w:bookmarkStart w:id="141" w:name="_Toc138807822"/>
      <w:bookmarkStart w:id="142" w:name="_Toc140107760"/>
      <w:r w:rsidRPr="000829EB">
        <w:rPr>
          <w:i/>
          <w:iCs/>
          <w:szCs w:val="20"/>
        </w:rPr>
        <w:t>Identification of stakeholder</w:t>
      </w:r>
      <w:r w:rsidRPr="000829EB">
        <w:rPr>
          <w:szCs w:val="20"/>
        </w:rPr>
        <w:t xml:space="preserve">: </w:t>
      </w:r>
      <w:r w:rsidR="00C94FFB" w:rsidRPr="000829EB">
        <w:rPr>
          <w:szCs w:val="20"/>
        </w:rPr>
        <w:t xml:space="preserve"> </w:t>
      </w:r>
      <w:r w:rsidRPr="000829EB">
        <w:rPr>
          <w:szCs w:val="20"/>
        </w:rPr>
        <w:t>A broad stakeholder engagement process requires a full stakeholder mapping.  To start with a list of engagement objectives was developed hence the list of stakeholders that included everyone who has potential interests in project objectives.  The areas of engagement were determined based on the activities stipulated in the scope of work that require engagement of core business actors on the ground. Additional considerations were made to the stakeholders who were engaged during preparation of ESIA and RAP.</w:t>
      </w:r>
      <w:bookmarkEnd w:id="135"/>
      <w:bookmarkEnd w:id="136"/>
      <w:bookmarkEnd w:id="137"/>
      <w:bookmarkEnd w:id="138"/>
      <w:bookmarkEnd w:id="139"/>
      <w:bookmarkEnd w:id="140"/>
      <w:bookmarkEnd w:id="141"/>
      <w:bookmarkEnd w:id="142"/>
      <w:r w:rsidRPr="000829EB">
        <w:rPr>
          <w:szCs w:val="20"/>
        </w:rPr>
        <w:t xml:space="preserve">  </w:t>
      </w:r>
    </w:p>
    <w:p w14:paraId="0AD73988" w14:textId="076C9D78" w:rsidR="00BC70F4" w:rsidRPr="007D2D34" w:rsidRDefault="00BC70F4" w:rsidP="007F44B9">
      <w:pPr>
        <w:spacing w:after="0"/>
        <w:ind w:left="1350" w:firstLine="53"/>
        <w:rPr>
          <w:rFonts w:cs="Calibri Light"/>
          <w:szCs w:val="20"/>
        </w:rPr>
      </w:pPr>
    </w:p>
    <w:p w14:paraId="50217EEB" w14:textId="4942AE7B" w:rsidR="00BC70F4" w:rsidRPr="007D2D34" w:rsidRDefault="00BC70F4" w:rsidP="007F44B9">
      <w:pPr>
        <w:spacing w:after="0"/>
        <w:ind w:left="720" w:right="357"/>
        <w:rPr>
          <w:rFonts w:cs="Calibri Light"/>
          <w:szCs w:val="20"/>
        </w:rPr>
      </w:pPr>
      <w:r w:rsidRPr="007F44B9">
        <w:rPr>
          <w:rFonts w:cs="Calibri Light"/>
          <w:i/>
          <w:iCs/>
          <w:szCs w:val="20"/>
        </w:rPr>
        <w:t>Categorization of stakeholders:</w:t>
      </w:r>
      <w:r w:rsidRPr="007D2D34">
        <w:rPr>
          <w:rFonts w:cs="Calibri Light"/>
          <w:szCs w:val="20"/>
        </w:rPr>
        <w:t xml:space="preserve">  This is an opportunity to reach out and mix the old with the new, including individuals from each of the following stakeholder categories: influencers, collaborators, advocators, and implementation partners. Consideration will also be made to add silent members to especially the marginalized groups of women, youth, elderly among others because they may have a hidden wealth of expertise/native/indigenous knowledge.  </w:t>
      </w:r>
    </w:p>
    <w:p w14:paraId="300ED0EB" w14:textId="3EB60C10" w:rsidR="00BC70F4" w:rsidRPr="007D2D34" w:rsidRDefault="00BC70F4" w:rsidP="007F44B9">
      <w:pPr>
        <w:spacing w:after="0"/>
        <w:ind w:left="1757" w:firstLine="53"/>
        <w:rPr>
          <w:rFonts w:cs="Calibri Light"/>
          <w:szCs w:val="20"/>
        </w:rPr>
      </w:pPr>
    </w:p>
    <w:p w14:paraId="672AA593" w14:textId="2C9E0F62" w:rsidR="00BC70F4" w:rsidRPr="000829EB" w:rsidRDefault="00BC70F4" w:rsidP="005077FB">
      <w:pPr>
        <w:ind w:left="720"/>
        <w:rPr>
          <w:szCs w:val="20"/>
        </w:rPr>
      </w:pPr>
      <w:bookmarkStart w:id="143" w:name="_Toc67666"/>
      <w:bookmarkStart w:id="144" w:name="_Toc45570521"/>
      <w:bookmarkStart w:id="145" w:name="_Toc45638451"/>
      <w:bookmarkStart w:id="146" w:name="_Toc45639882"/>
      <w:bookmarkStart w:id="147" w:name="_Toc46112132"/>
      <w:bookmarkStart w:id="148" w:name="_Toc46188020"/>
      <w:bookmarkStart w:id="149" w:name="_Toc46695627"/>
      <w:bookmarkStart w:id="150" w:name="_Toc138807823"/>
      <w:bookmarkStart w:id="151" w:name="_Toc140107761"/>
      <w:r w:rsidRPr="000829EB">
        <w:rPr>
          <w:i/>
          <w:iCs/>
          <w:szCs w:val="20"/>
        </w:rPr>
        <w:t>Analyzing</w:t>
      </w:r>
      <w:r w:rsidR="00791B0E" w:rsidRPr="000829EB">
        <w:rPr>
          <w:i/>
          <w:iCs/>
          <w:szCs w:val="20"/>
        </w:rPr>
        <w:t>:</w:t>
      </w:r>
      <w:bookmarkEnd w:id="143"/>
      <w:r w:rsidR="00791B0E" w:rsidRPr="000829EB">
        <w:rPr>
          <w:i/>
          <w:iCs/>
          <w:szCs w:val="20"/>
          <w:u w:val="single"/>
        </w:rPr>
        <w:t xml:space="preserve"> </w:t>
      </w:r>
      <w:r w:rsidRPr="000829EB">
        <w:rPr>
          <w:szCs w:val="20"/>
        </w:rPr>
        <w:t xml:space="preserve">From the established list of the identified stakeholders, analysis was conducted to better understand relevancies and the perspective of which the stakeholders will offer in relation to the objectives of the assignment. </w:t>
      </w:r>
      <w:r w:rsidR="000B4521" w:rsidRPr="000829EB">
        <w:rPr>
          <w:szCs w:val="20"/>
        </w:rPr>
        <w:t xml:space="preserve">RAP developer will </w:t>
      </w:r>
      <w:r w:rsidR="000829EB" w:rsidRPr="000829EB">
        <w:rPr>
          <w:szCs w:val="20"/>
        </w:rPr>
        <w:t>create a</w:t>
      </w:r>
      <w:r w:rsidRPr="000829EB">
        <w:rPr>
          <w:szCs w:val="20"/>
        </w:rPr>
        <w:t xml:space="preserve"> list of criteria to help in the analysis of each identified stakeholder:</w:t>
      </w:r>
      <w:bookmarkEnd w:id="144"/>
      <w:bookmarkEnd w:id="145"/>
      <w:bookmarkEnd w:id="146"/>
      <w:bookmarkEnd w:id="147"/>
      <w:bookmarkEnd w:id="148"/>
      <w:bookmarkEnd w:id="149"/>
      <w:bookmarkEnd w:id="150"/>
      <w:bookmarkEnd w:id="151"/>
      <w:r w:rsidRPr="000829EB">
        <w:rPr>
          <w:szCs w:val="20"/>
        </w:rPr>
        <w:t xml:space="preserve"> </w:t>
      </w:r>
    </w:p>
    <w:p w14:paraId="6A1ED529" w14:textId="77777777" w:rsidR="00BC70F4" w:rsidRPr="007D2D34" w:rsidRDefault="00BC70F4" w:rsidP="007F44B9">
      <w:pPr>
        <w:spacing w:after="0"/>
        <w:ind w:left="2117"/>
        <w:rPr>
          <w:rFonts w:cs="Calibri Light"/>
          <w:szCs w:val="20"/>
        </w:rPr>
      </w:pPr>
      <w:r w:rsidRPr="007D2D34">
        <w:rPr>
          <w:rFonts w:cs="Calibri Light"/>
          <w:szCs w:val="20"/>
        </w:rPr>
        <w:t xml:space="preserve"> </w:t>
      </w:r>
    </w:p>
    <w:p w14:paraId="3BE48127" w14:textId="77777777" w:rsidR="00BC70F4" w:rsidRPr="007D2D34" w:rsidRDefault="00BC70F4" w:rsidP="00332A63">
      <w:pPr>
        <w:numPr>
          <w:ilvl w:val="0"/>
          <w:numId w:val="52"/>
        </w:numPr>
        <w:spacing w:after="0"/>
        <w:ind w:left="1418" w:right="357" w:hanging="450"/>
        <w:contextualSpacing/>
        <w:rPr>
          <w:rFonts w:cs="Calibri Light"/>
          <w:szCs w:val="20"/>
        </w:rPr>
      </w:pPr>
      <w:r w:rsidRPr="007D2D34">
        <w:rPr>
          <w:rFonts w:cs="Calibri Light"/>
          <w:color w:val="0070C0"/>
          <w:szCs w:val="20"/>
        </w:rPr>
        <w:t xml:space="preserve">Contribution: </w:t>
      </w:r>
      <w:r w:rsidRPr="007D2D34">
        <w:rPr>
          <w:rFonts w:cs="Calibri Light"/>
          <w:szCs w:val="20"/>
        </w:rPr>
        <w:t xml:space="preserve">Does the stakeholder have information, counsel, or expertise that could be helpful in undertaking the assignment? </w:t>
      </w:r>
    </w:p>
    <w:p w14:paraId="483B874A" w14:textId="77777777" w:rsidR="00BC70F4" w:rsidRPr="007D2D34" w:rsidRDefault="00BC70F4" w:rsidP="00332A63">
      <w:pPr>
        <w:numPr>
          <w:ilvl w:val="0"/>
          <w:numId w:val="52"/>
        </w:numPr>
        <w:spacing w:after="0"/>
        <w:ind w:left="1418" w:right="357" w:hanging="450"/>
        <w:contextualSpacing/>
        <w:rPr>
          <w:rFonts w:cs="Calibri Light"/>
          <w:szCs w:val="20"/>
        </w:rPr>
      </w:pPr>
      <w:r w:rsidRPr="007D2D34">
        <w:rPr>
          <w:rFonts w:cs="Calibri Light"/>
          <w:color w:val="0070C0"/>
          <w:szCs w:val="20"/>
        </w:rPr>
        <w:t xml:space="preserve">Legitimacy:  </w:t>
      </w:r>
      <w:r w:rsidRPr="007D2D34">
        <w:rPr>
          <w:rFonts w:eastAsia="Calibri" w:cs="Calibri Light"/>
          <w:szCs w:val="20"/>
        </w:rPr>
        <w:t>How legitimate is the stakeholder’s claim for engageme</w:t>
      </w:r>
      <w:r w:rsidRPr="007D2D34">
        <w:rPr>
          <w:rFonts w:cs="Calibri Light"/>
          <w:szCs w:val="20"/>
        </w:rPr>
        <w:t xml:space="preserve">nt? </w:t>
      </w:r>
    </w:p>
    <w:p w14:paraId="2EC1FEB8" w14:textId="77777777" w:rsidR="00BC70F4" w:rsidRPr="007D2D34" w:rsidRDefault="00BC70F4" w:rsidP="00332A63">
      <w:pPr>
        <w:numPr>
          <w:ilvl w:val="0"/>
          <w:numId w:val="52"/>
        </w:numPr>
        <w:spacing w:after="0"/>
        <w:ind w:left="1418" w:right="357" w:hanging="450"/>
        <w:contextualSpacing/>
        <w:rPr>
          <w:rFonts w:cs="Calibri Light"/>
          <w:szCs w:val="20"/>
        </w:rPr>
      </w:pPr>
      <w:r w:rsidRPr="007D2D34">
        <w:rPr>
          <w:rFonts w:cs="Calibri Light"/>
          <w:color w:val="0070C0"/>
          <w:szCs w:val="20"/>
        </w:rPr>
        <w:t>Willingness to engage</w:t>
      </w:r>
      <w:r w:rsidRPr="007D2D34">
        <w:rPr>
          <w:rFonts w:cs="Calibri Light"/>
          <w:szCs w:val="20"/>
        </w:rPr>
        <w:t xml:space="preserve">: How willing is the stakeholder to engage? </w:t>
      </w:r>
    </w:p>
    <w:p w14:paraId="6355B4B4" w14:textId="77777777" w:rsidR="00BC70F4" w:rsidRPr="007D2D34" w:rsidRDefault="00BC70F4" w:rsidP="00332A63">
      <w:pPr>
        <w:numPr>
          <w:ilvl w:val="0"/>
          <w:numId w:val="52"/>
        </w:numPr>
        <w:spacing w:after="0"/>
        <w:ind w:left="1418" w:right="357" w:hanging="450"/>
        <w:contextualSpacing/>
        <w:rPr>
          <w:rFonts w:cs="Calibri Light"/>
          <w:szCs w:val="20"/>
        </w:rPr>
      </w:pPr>
      <w:r w:rsidRPr="007D2D34">
        <w:rPr>
          <w:rFonts w:cs="Calibri Light"/>
          <w:color w:val="0070C0"/>
          <w:szCs w:val="20"/>
        </w:rPr>
        <w:t xml:space="preserve">Influence: </w:t>
      </w:r>
      <w:r w:rsidRPr="007D2D34">
        <w:rPr>
          <w:rFonts w:cs="Calibri Light"/>
          <w:szCs w:val="20"/>
        </w:rPr>
        <w:t xml:space="preserve">How much influence does the stakeholder have?  </w:t>
      </w:r>
    </w:p>
    <w:p w14:paraId="6A0251C1" w14:textId="77777777" w:rsidR="00BC70F4" w:rsidRPr="007D2D34" w:rsidRDefault="00BC70F4" w:rsidP="00332A63">
      <w:pPr>
        <w:numPr>
          <w:ilvl w:val="0"/>
          <w:numId w:val="52"/>
        </w:numPr>
        <w:spacing w:after="0"/>
        <w:ind w:left="1418" w:right="357" w:hanging="450"/>
        <w:contextualSpacing/>
        <w:rPr>
          <w:rFonts w:cs="Calibri Light"/>
          <w:szCs w:val="20"/>
        </w:rPr>
      </w:pPr>
      <w:r w:rsidRPr="007D2D34">
        <w:rPr>
          <w:rFonts w:cs="Calibri Light"/>
          <w:color w:val="0070C0"/>
          <w:szCs w:val="20"/>
        </w:rPr>
        <w:t xml:space="preserve">Necessity of involvement: </w:t>
      </w:r>
      <w:r w:rsidRPr="007D2D34">
        <w:rPr>
          <w:rFonts w:cs="Calibri Light"/>
          <w:szCs w:val="20"/>
        </w:rPr>
        <w:t xml:space="preserve">Is this someone who could derail or delegitimize the process if they were not included in the engagement? </w:t>
      </w:r>
    </w:p>
    <w:p w14:paraId="76073652" w14:textId="46C0E570" w:rsidR="00BC70F4" w:rsidRPr="007D2D34" w:rsidRDefault="00BC70F4" w:rsidP="007D2D34">
      <w:pPr>
        <w:spacing w:after="0"/>
        <w:ind w:left="677"/>
        <w:rPr>
          <w:rFonts w:cs="Calibri Light"/>
          <w:szCs w:val="20"/>
        </w:rPr>
      </w:pPr>
      <w:r w:rsidRPr="007D2D34">
        <w:rPr>
          <w:rFonts w:eastAsia="Calibri" w:cs="Calibri Light"/>
          <w:i/>
          <w:szCs w:val="20"/>
        </w:rPr>
        <w:t xml:space="preserve"> </w:t>
      </w:r>
    </w:p>
    <w:p w14:paraId="7C864F9A" w14:textId="70C91D44" w:rsidR="00BC70F4" w:rsidRPr="007D2D34" w:rsidRDefault="00BC70F4" w:rsidP="005077FB">
      <w:pPr>
        <w:ind w:left="720"/>
      </w:pPr>
      <w:bookmarkStart w:id="152" w:name="_Toc67667"/>
      <w:bookmarkStart w:id="153" w:name="_Toc45570522"/>
      <w:bookmarkStart w:id="154" w:name="_Toc45638452"/>
      <w:bookmarkStart w:id="155" w:name="_Toc45639883"/>
      <w:bookmarkStart w:id="156" w:name="_Toc46112133"/>
      <w:bookmarkStart w:id="157" w:name="_Toc46188021"/>
      <w:bookmarkStart w:id="158" w:name="_Toc46695628"/>
      <w:bookmarkStart w:id="159" w:name="_Toc138807824"/>
      <w:bookmarkStart w:id="160" w:name="_Toc140107762"/>
      <w:r w:rsidRPr="007F44B9">
        <w:rPr>
          <w:i/>
          <w:iCs/>
        </w:rPr>
        <w:t>Defining Engagement Framework</w:t>
      </w:r>
      <w:bookmarkEnd w:id="152"/>
      <w:r w:rsidR="00791B0E" w:rsidRPr="007F44B9">
        <w:rPr>
          <w:i/>
          <w:iCs/>
        </w:rPr>
        <w:t>:</w:t>
      </w:r>
      <w:r w:rsidR="00791B0E" w:rsidRPr="007D2D34">
        <w:t xml:space="preserve"> </w:t>
      </w:r>
      <w:r w:rsidR="000B4521">
        <w:t>RAP developer will</w:t>
      </w:r>
      <w:r w:rsidRPr="007D2D34">
        <w:rPr>
          <w:rFonts w:eastAsia="Calibri"/>
        </w:rPr>
        <w:t xml:space="preserve"> establish the frameworks for different stakeholder’s engagement </w:t>
      </w:r>
      <w:r w:rsidRPr="007D2D34">
        <w:t xml:space="preserve">depending on the scope of engagement strategy, multiple </w:t>
      </w:r>
      <w:r w:rsidR="00583D8F">
        <w:t>DMDP 2</w:t>
      </w:r>
      <w:r w:rsidRPr="007D2D34">
        <w:t>s such as engage, communicate and inform will be used simultaneously to address different stakeholder groups.</w:t>
      </w:r>
      <w:bookmarkEnd w:id="153"/>
      <w:bookmarkEnd w:id="154"/>
      <w:bookmarkEnd w:id="155"/>
      <w:bookmarkEnd w:id="156"/>
      <w:bookmarkEnd w:id="157"/>
      <w:bookmarkEnd w:id="158"/>
      <w:bookmarkEnd w:id="159"/>
      <w:bookmarkEnd w:id="160"/>
      <w:r w:rsidRPr="007D2D34">
        <w:t xml:space="preserve">  </w:t>
      </w:r>
    </w:p>
    <w:p w14:paraId="32C1598C" w14:textId="77777777" w:rsidR="00BC70F4" w:rsidRPr="007D2D34" w:rsidRDefault="00BC70F4" w:rsidP="007F44B9">
      <w:pPr>
        <w:spacing w:after="0"/>
        <w:ind w:left="900" w:right="357"/>
        <w:rPr>
          <w:rFonts w:cs="Calibri Light"/>
          <w:szCs w:val="20"/>
        </w:rPr>
      </w:pPr>
    </w:p>
    <w:p w14:paraId="4B1CC2B4" w14:textId="709A6925" w:rsidR="00BC70F4" w:rsidRPr="007D2D34" w:rsidRDefault="00BC70F4" w:rsidP="005077FB">
      <w:pPr>
        <w:ind w:left="720"/>
      </w:pPr>
      <w:bookmarkStart w:id="161" w:name="_Toc67668"/>
      <w:bookmarkStart w:id="162" w:name="_Toc45570523"/>
      <w:bookmarkStart w:id="163" w:name="_Toc45638453"/>
      <w:bookmarkStart w:id="164" w:name="_Toc45639884"/>
      <w:bookmarkStart w:id="165" w:name="_Toc46112134"/>
      <w:bookmarkStart w:id="166" w:name="_Toc46188022"/>
      <w:bookmarkStart w:id="167" w:name="_Toc46695629"/>
      <w:bookmarkStart w:id="168" w:name="_Toc138807825"/>
      <w:bookmarkStart w:id="169" w:name="_Toc140107763"/>
      <w:r w:rsidRPr="007F44B9">
        <w:rPr>
          <w:i/>
          <w:iCs/>
        </w:rPr>
        <w:t>Creating  Synergies with other project components</w:t>
      </w:r>
      <w:r w:rsidR="00791B0E" w:rsidRPr="007F44B9">
        <w:rPr>
          <w:i/>
          <w:iCs/>
        </w:rPr>
        <w:t>:</w:t>
      </w:r>
      <w:bookmarkEnd w:id="161"/>
      <w:r w:rsidR="00791B0E" w:rsidRPr="007D2D34">
        <w:rPr>
          <w:b/>
          <w:bCs/>
        </w:rPr>
        <w:t xml:space="preserve"> </w:t>
      </w:r>
      <w:r w:rsidRPr="007D2D34">
        <w:t>Based on the engagement notes, a consideration will be made on a landscape of issues that came up during engagement analysis with expected output(s), track for a successful engagement with the selected stakeholders. Key steps to be followed include: (i) Document</w:t>
      </w:r>
      <w:r w:rsidR="00E46050">
        <w:t>ing</w:t>
      </w:r>
      <w:r w:rsidRPr="007D2D34">
        <w:t xml:space="preserve"> the engagement, (ii) Facilitation of a stakehol</w:t>
      </w:r>
      <w:r w:rsidRPr="007D2D34">
        <w:rPr>
          <w:rFonts w:eastAsia="Calibri"/>
        </w:rPr>
        <w:t xml:space="preserve">der’s workshop for each party to understand the expectations of the stakeholders’ engagements </w:t>
      </w:r>
      <w:r w:rsidRPr="007D2D34">
        <w:t>(iii) define logistics (iv) to agree on the working frameworks (mode operand).</w:t>
      </w:r>
      <w:bookmarkEnd w:id="162"/>
      <w:bookmarkEnd w:id="163"/>
      <w:bookmarkEnd w:id="164"/>
      <w:bookmarkEnd w:id="165"/>
      <w:bookmarkEnd w:id="166"/>
      <w:bookmarkEnd w:id="167"/>
      <w:bookmarkEnd w:id="168"/>
      <w:bookmarkEnd w:id="169"/>
      <w:r w:rsidRPr="007D2D34">
        <w:t xml:space="preserve"> </w:t>
      </w:r>
    </w:p>
    <w:p w14:paraId="296641C5" w14:textId="77777777" w:rsidR="00BC70F4" w:rsidRPr="007D2D34" w:rsidRDefault="00BC70F4" w:rsidP="007F44B9">
      <w:pPr>
        <w:spacing w:after="0"/>
        <w:ind w:left="1383"/>
        <w:rPr>
          <w:rFonts w:cs="Calibri Light"/>
          <w:szCs w:val="20"/>
        </w:rPr>
      </w:pPr>
      <w:r w:rsidRPr="007D2D34">
        <w:rPr>
          <w:rFonts w:cs="Calibri Light"/>
          <w:szCs w:val="20"/>
        </w:rPr>
        <w:t xml:space="preserve"> </w:t>
      </w:r>
    </w:p>
    <w:p w14:paraId="6C9D3000" w14:textId="225464AF" w:rsidR="00BC70F4" w:rsidRPr="007D2D34" w:rsidRDefault="00BC70F4" w:rsidP="007F44B9">
      <w:pPr>
        <w:spacing w:after="0"/>
        <w:ind w:left="720"/>
        <w:rPr>
          <w:rFonts w:cs="Calibri Light"/>
          <w:szCs w:val="20"/>
        </w:rPr>
      </w:pPr>
      <w:r w:rsidRPr="007F44B9">
        <w:rPr>
          <w:rFonts w:cs="Calibri Light"/>
          <w:i/>
          <w:iCs/>
          <w:szCs w:val="20"/>
        </w:rPr>
        <w:t>Documenting the Engagement</w:t>
      </w:r>
      <w:r w:rsidR="00791B0E" w:rsidRPr="007F44B9">
        <w:rPr>
          <w:rFonts w:cs="Calibri Light"/>
          <w:i/>
          <w:iCs/>
          <w:szCs w:val="20"/>
        </w:rPr>
        <w:t>:</w:t>
      </w:r>
      <w:r w:rsidR="00791B0E" w:rsidRPr="007D2D34">
        <w:rPr>
          <w:rFonts w:cs="Calibri Light"/>
          <w:szCs w:val="20"/>
        </w:rPr>
        <w:t xml:space="preserve"> </w:t>
      </w:r>
      <w:r w:rsidRPr="007D2D34">
        <w:rPr>
          <w:rFonts w:cs="Calibri Light"/>
          <w:szCs w:val="20"/>
        </w:rPr>
        <w:t xml:space="preserve">In order to measure success and build on efforts for future activities, </w:t>
      </w:r>
      <w:r w:rsidR="000B4521">
        <w:rPr>
          <w:rFonts w:cs="Calibri Light"/>
          <w:szCs w:val="20"/>
        </w:rPr>
        <w:t xml:space="preserve">RAP Developer will identify </w:t>
      </w:r>
      <w:r w:rsidRPr="007D2D34">
        <w:rPr>
          <w:rFonts w:cs="Calibri Light"/>
          <w:szCs w:val="20"/>
        </w:rPr>
        <w:t xml:space="preserve">areas </w:t>
      </w:r>
      <w:r w:rsidRPr="007D2D34">
        <w:rPr>
          <w:rFonts w:eastAsia="Calibri" w:cs="Calibri Light"/>
          <w:szCs w:val="20"/>
        </w:rPr>
        <w:t>that requires stakeholder’s engagement the methods used.</w:t>
      </w:r>
      <w:r w:rsidRPr="007D2D34">
        <w:rPr>
          <w:rFonts w:cs="Calibri Light"/>
          <w:szCs w:val="20"/>
        </w:rPr>
        <w:t xml:space="preserve"> </w:t>
      </w:r>
      <w:r w:rsidR="00CF38A5">
        <w:rPr>
          <w:rFonts w:cs="Calibri Light"/>
          <w:szCs w:val="20"/>
        </w:rPr>
        <w:t>It should be noted that e</w:t>
      </w:r>
      <w:r w:rsidRPr="007D2D34">
        <w:rPr>
          <w:rFonts w:cs="Calibri Light"/>
          <w:szCs w:val="20"/>
        </w:rPr>
        <w:t xml:space="preserve">ach of the stakeholders has different needs for engagement on the Project. Therefore, their participation should take into consideration their interests and level influence, and a consideration on how best to reach them.  </w:t>
      </w:r>
    </w:p>
    <w:p w14:paraId="6547506E" w14:textId="77777777" w:rsidR="00BC70F4" w:rsidRPr="007D2D34" w:rsidRDefault="00BC70F4" w:rsidP="007F44B9">
      <w:pPr>
        <w:spacing w:after="0"/>
        <w:ind w:left="720"/>
        <w:rPr>
          <w:rFonts w:cs="Calibri Light"/>
          <w:szCs w:val="20"/>
        </w:rPr>
      </w:pPr>
      <w:r w:rsidRPr="007D2D34">
        <w:rPr>
          <w:rFonts w:cs="Calibri Light"/>
          <w:szCs w:val="20"/>
        </w:rPr>
        <w:t xml:space="preserve"> </w:t>
      </w:r>
    </w:p>
    <w:p w14:paraId="7BE58378" w14:textId="77777777" w:rsidR="00BC70F4" w:rsidRPr="007D2D34" w:rsidRDefault="00BC70F4" w:rsidP="007F44B9">
      <w:pPr>
        <w:spacing w:after="0"/>
        <w:ind w:left="720" w:right="15"/>
        <w:rPr>
          <w:rFonts w:cs="Calibri Light"/>
          <w:szCs w:val="20"/>
        </w:rPr>
      </w:pPr>
      <w:r w:rsidRPr="007D2D34">
        <w:rPr>
          <w:rFonts w:cs="Calibri Light"/>
          <w:szCs w:val="20"/>
        </w:rPr>
        <w:t xml:space="preserve">The purpose is to ascertain their relevance and role in the project during resettlement and Social Monitoring as stipulated in TORs. Spotting on a recommendation from the project SEP (if any) document consultant will ensure that each level informs the other and there is a feedback mechanism that emphasizes the need to share information in offices that have the requisite mandates and convening power.  </w:t>
      </w:r>
    </w:p>
    <w:p w14:paraId="2EF187EF" w14:textId="77777777" w:rsidR="00BC70F4" w:rsidRPr="007D2D34" w:rsidRDefault="00BC70F4" w:rsidP="007F44B9">
      <w:pPr>
        <w:spacing w:after="0"/>
        <w:ind w:left="720"/>
        <w:rPr>
          <w:rFonts w:cs="Calibri Light"/>
          <w:szCs w:val="20"/>
        </w:rPr>
      </w:pPr>
      <w:r w:rsidRPr="007D2D34">
        <w:rPr>
          <w:rFonts w:cs="Calibri Light"/>
          <w:szCs w:val="20"/>
        </w:rPr>
        <w:t xml:space="preserve"> </w:t>
      </w:r>
    </w:p>
    <w:p w14:paraId="02F8A0B0" w14:textId="77777777" w:rsidR="00BC70F4" w:rsidRPr="007D2D34" w:rsidRDefault="00BC70F4" w:rsidP="007F44B9">
      <w:pPr>
        <w:spacing w:after="0"/>
        <w:ind w:left="720" w:right="15"/>
        <w:rPr>
          <w:rFonts w:cs="Calibri Light"/>
          <w:szCs w:val="20"/>
        </w:rPr>
      </w:pPr>
      <w:r w:rsidRPr="007D2D34">
        <w:rPr>
          <w:rFonts w:cs="Calibri Light"/>
          <w:szCs w:val="20"/>
        </w:rPr>
        <w:t xml:space="preserve">Collaboration with other community outreach activities will be solicited so as to club the consultation activities together. The aim will always be to minimize the occurrence of actions that would be interpreted as community fatigue to the PAPs. </w:t>
      </w:r>
    </w:p>
    <w:p w14:paraId="25A6B000" w14:textId="090575AA" w:rsidR="00BC70F4" w:rsidRPr="007D2D34" w:rsidRDefault="00BC70F4" w:rsidP="007D2D34">
      <w:pPr>
        <w:spacing w:after="0"/>
        <w:rPr>
          <w:rFonts w:cs="Calibri Light"/>
          <w:szCs w:val="20"/>
        </w:rPr>
      </w:pPr>
      <w:r w:rsidRPr="007D2D34">
        <w:rPr>
          <w:rFonts w:eastAsia="Calibri" w:cs="Calibri Light"/>
          <w:b/>
          <w:szCs w:val="20"/>
        </w:rPr>
        <w:t xml:space="preserve"> </w:t>
      </w:r>
    </w:p>
    <w:p w14:paraId="2A6A8795" w14:textId="77777777" w:rsidR="000829EB" w:rsidRPr="005077FB" w:rsidRDefault="00BC70F4" w:rsidP="00332A63">
      <w:pPr>
        <w:pStyle w:val="ListParagraph"/>
        <w:numPr>
          <w:ilvl w:val="0"/>
          <w:numId w:val="123"/>
        </w:numPr>
      </w:pPr>
      <w:bookmarkStart w:id="170" w:name="_Toc67671"/>
      <w:bookmarkStart w:id="171" w:name="_Toc45570524"/>
      <w:bookmarkStart w:id="172" w:name="_Toc45638454"/>
      <w:bookmarkStart w:id="173" w:name="_Toc45639885"/>
      <w:bookmarkStart w:id="174" w:name="_Toc46112135"/>
      <w:bookmarkStart w:id="175" w:name="_Toc46188023"/>
      <w:bookmarkStart w:id="176" w:name="_Toc46695630"/>
      <w:bookmarkStart w:id="177" w:name="_Toc138807826"/>
      <w:bookmarkStart w:id="178" w:name="_Toc140107764"/>
      <w:r w:rsidRPr="000829EB">
        <w:rPr>
          <w:b/>
          <w:bCs/>
        </w:rPr>
        <w:t>Consultations during the RAP development and implementation</w:t>
      </w:r>
      <w:r w:rsidR="00791B0E" w:rsidRPr="000829EB">
        <w:rPr>
          <w:b/>
          <w:bCs/>
        </w:rPr>
        <w:t>:</w:t>
      </w:r>
      <w:bookmarkEnd w:id="170"/>
      <w:r w:rsidR="00791B0E" w:rsidRPr="000829EB">
        <w:rPr>
          <w:b/>
          <w:bCs/>
        </w:rPr>
        <w:t xml:space="preserve"> </w:t>
      </w:r>
    </w:p>
    <w:p w14:paraId="43491808" w14:textId="1754C732" w:rsidR="00BC70F4" w:rsidRPr="007F44B9" w:rsidRDefault="00C94FFB" w:rsidP="000829EB">
      <w:pPr>
        <w:pStyle w:val="ListParagraph"/>
      </w:pPr>
      <w:r w:rsidRPr="007F44B9">
        <w:t xml:space="preserve">RAP developer should be guided by the </w:t>
      </w:r>
      <w:r w:rsidR="00583D8F" w:rsidRPr="007F44B9">
        <w:t>DMDP 2</w:t>
      </w:r>
      <w:r w:rsidRPr="007F44B9">
        <w:t xml:space="preserve"> Project SEP on Project SEP on Project SEP (communication</w:t>
      </w:r>
      <w:r w:rsidR="00BC70F4" w:rsidRPr="007F44B9">
        <w:t xml:space="preserve"> strategy</w:t>
      </w:r>
      <w:r w:rsidRPr="007F44B9">
        <w:t>)</w:t>
      </w:r>
      <w:r w:rsidR="00BC70F4" w:rsidRPr="007F44B9">
        <w:t xml:space="preserve"> to lay out various communication needs and outreach tools and explain the responsibility of </w:t>
      </w:r>
      <w:r w:rsidRPr="007F44B9">
        <w:t>RAP developers</w:t>
      </w:r>
      <w:r w:rsidR="00BC70F4" w:rsidRPr="007F44B9">
        <w:t xml:space="preserve"> to convey the awareness of the project impacts and its </w:t>
      </w:r>
      <w:r w:rsidRPr="007F44B9">
        <w:t xml:space="preserve">benefits </w:t>
      </w:r>
      <w:r w:rsidR="00BC70F4" w:rsidRPr="007F44B9">
        <w:t xml:space="preserve">to various stakeholders. The objectives </w:t>
      </w:r>
      <w:r w:rsidRPr="007F44B9">
        <w:t>are</w:t>
      </w:r>
      <w:r w:rsidR="00BC70F4" w:rsidRPr="007F44B9">
        <w:t>:</w:t>
      </w:r>
      <w:bookmarkEnd w:id="171"/>
      <w:bookmarkEnd w:id="172"/>
      <w:bookmarkEnd w:id="173"/>
      <w:bookmarkEnd w:id="174"/>
      <w:bookmarkEnd w:id="175"/>
      <w:bookmarkEnd w:id="176"/>
      <w:bookmarkEnd w:id="177"/>
      <w:bookmarkEnd w:id="178"/>
      <w:r w:rsidR="00BC70F4" w:rsidRPr="007F44B9">
        <w:t xml:space="preserve"> </w:t>
      </w:r>
    </w:p>
    <w:p w14:paraId="662BCE8F" w14:textId="77777777" w:rsidR="00BC70F4" w:rsidRPr="007D2D34" w:rsidRDefault="00BC70F4" w:rsidP="005077FB">
      <w:pPr>
        <w:spacing w:after="0"/>
        <w:ind w:left="1350" w:hanging="630"/>
      </w:pPr>
      <w:r w:rsidRPr="007D2D34">
        <w:t xml:space="preserve">To create project awareness among affected population. </w:t>
      </w:r>
    </w:p>
    <w:p w14:paraId="39A0341E" w14:textId="77777777" w:rsidR="00BC70F4" w:rsidRPr="007D2D34" w:rsidRDefault="00BC70F4" w:rsidP="005077FB">
      <w:pPr>
        <w:spacing w:after="0"/>
        <w:ind w:left="1350" w:hanging="630"/>
      </w:pPr>
      <w:r w:rsidRPr="007D2D34">
        <w:t xml:space="preserve">To provide information to PAP about the adverse impacts on private properties, economic resources and livelihoods and mitigation measures considered in the RAP/LRP. </w:t>
      </w:r>
    </w:p>
    <w:p w14:paraId="51FC3984" w14:textId="77777777" w:rsidR="00BC70F4" w:rsidRPr="007D2D34" w:rsidRDefault="00BC70F4" w:rsidP="005077FB">
      <w:pPr>
        <w:spacing w:after="0"/>
        <w:ind w:left="1350" w:hanging="630"/>
      </w:pPr>
      <w:r w:rsidRPr="007D2D34">
        <w:rPr>
          <w:rFonts w:eastAsia="Calibri"/>
        </w:rPr>
        <w:t>To take cognizance of PAP’s views, grie</w:t>
      </w:r>
      <w:r w:rsidRPr="007D2D34">
        <w:t xml:space="preserve">vance redress, etc. to act on the desired lines of minimizing impacts creating a congenial environment for the implementation of the project. </w:t>
      </w:r>
    </w:p>
    <w:p w14:paraId="77C7372D" w14:textId="77777777" w:rsidR="00C94FFB" w:rsidRPr="007D2D34" w:rsidRDefault="00C94FFB" w:rsidP="007173EB">
      <w:pPr>
        <w:spacing w:after="0"/>
        <w:ind w:left="90"/>
        <w:rPr>
          <w:rFonts w:cs="Calibri Light"/>
          <w:szCs w:val="20"/>
        </w:rPr>
      </w:pPr>
    </w:p>
    <w:p w14:paraId="543755E4" w14:textId="2C98322A" w:rsidR="00BC70F4" w:rsidRPr="007D2D34" w:rsidRDefault="00BC70F4" w:rsidP="005077FB">
      <w:pPr>
        <w:spacing w:after="0"/>
        <w:ind w:left="567"/>
        <w:rPr>
          <w:rFonts w:cs="Calibri Light"/>
          <w:szCs w:val="20"/>
        </w:rPr>
      </w:pPr>
      <w:r w:rsidRPr="007D2D34">
        <w:rPr>
          <w:rFonts w:cs="Calibri Light"/>
          <w:szCs w:val="20"/>
        </w:rPr>
        <w:t xml:space="preserve">The project affected people need to </w:t>
      </w:r>
      <w:r w:rsidRPr="007F44B9">
        <w:rPr>
          <w:rFonts w:cs="Calibri Light"/>
          <w:szCs w:val="20"/>
        </w:rPr>
        <w:t xml:space="preserve">be </w:t>
      </w:r>
      <w:r w:rsidR="00FE145F">
        <w:rPr>
          <w:rFonts w:cs="Calibri Light"/>
          <w:szCs w:val="20"/>
        </w:rPr>
        <w:t xml:space="preserve"> reassured</w:t>
      </w:r>
      <w:r w:rsidRPr="007D2D34">
        <w:rPr>
          <w:rFonts w:cs="Calibri Light"/>
          <w:szCs w:val="20"/>
        </w:rPr>
        <w:t xml:space="preserve"> through a sort of dialogue and that can be best done through adopting a planned communication strategy. Public / community consultation focus group discussion, usage of TV, radio and other electronic communication means are required to be taken up for this wider appreciation of the project. This is necessary for smooth implementation of the project. </w:t>
      </w:r>
    </w:p>
    <w:p w14:paraId="76C8CA63" w14:textId="77777777" w:rsidR="00C94FFB" w:rsidRPr="007D2D34" w:rsidRDefault="00C94FFB" w:rsidP="007173EB">
      <w:pPr>
        <w:spacing w:after="0"/>
        <w:ind w:left="90"/>
        <w:rPr>
          <w:rFonts w:cs="Calibri Light"/>
          <w:szCs w:val="20"/>
        </w:rPr>
      </w:pPr>
    </w:p>
    <w:p w14:paraId="3241EFE3" w14:textId="4245332C" w:rsidR="00BC70F4" w:rsidRPr="006629A6" w:rsidRDefault="00442299" w:rsidP="006629A6">
      <w:pPr>
        <w:pStyle w:val="Heading3"/>
        <w:ind w:left="567" w:hanging="567"/>
      </w:pPr>
      <w:bookmarkStart w:id="179" w:name="_Toc145081292"/>
      <w:r w:rsidRPr="006629A6">
        <w:t xml:space="preserve">Methodology for </w:t>
      </w:r>
      <w:r w:rsidR="00BC70F4" w:rsidRPr="006629A6">
        <w:t>Asset Inventory</w:t>
      </w:r>
      <w:bookmarkEnd w:id="179"/>
      <w:r w:rsidR="00BC70F4" w:rsidRPr="006629A6">
        <w:t xml:space="preserve"> </w:t>
      </w:r>
    </w:p>
    <w:p w14:paraId="1D342FB4" w14:textId="75375769" w:rsidR="005203F5" w:rsidRDefault="00583D8F" w:rsidP="005077FB">
      <w:pPr>
        <w:spacing w:after="0"/>
        <w:ind w:left="567"/>
        <w:rPr>
          <w:rFonts w:cs="Calibri Light"/>
          <w:szCs w:val="20"/>
        </w:rPr>
      </w:pPr>
      <w:bookmarkStart w:id="180" w:name="_Toc29895563"/>
      <w:r>
        <w:rPr>
          <w:rFonts w:cs="Calibri Light"/>
          <w:szCs w:val="20"/>
        </w:rPr>
        <w:t>DMDP 2</w:t>
      </w:r>
      <w:r w:rsidR="00E45278" w:rsidRPr="00E45278">
        <w:rPr>
          <w:rFonts w:cs="Calibri Light"/>
          <w:szCs w:val="20"/>
        </w:rPr>
        <w:t xml:space="preserve"> project interventions will require land uptake for construction of infrastructure with exception of some sub-projects that LGAs already have land or no encroachment has occurred on </w:t>
      </w:r>
      <w:r w:rsidR="00C06FFF">
        <w:rPr>
          <w:rFonts w:cs="Calibri Light"/>
          <w:szCs w:val="20"/>
        </w:rPr>
        <w:t xml:space="preserve">such project sites. In the case </w:t>
      </w:r>
      <w:r w:rsidR="0038579F">
        <w:rPr>
          <w:rFonts w:cs="Calibri Light"/>
          <w:szCs w:val="20"/>
        </w:rPr>
        <w:t xml:space="preserve">of </w:t>
      </w:r>
      <w:r w:rsidR="0038579F" w:rsidRPr="00E45278">
        <w:rPr>
          <w:rFonts w:cs="Calibri Light"/>
          <w:szCs w:val="20"/>
        </w:rPr>
        <w:t>linear</w:t>
      </w:r>
      <w:r w:rsidR="00E45278" w:rsidRPr="00E45278">
        <w:rPr>
          <w:rFonts w:cs="Calibri Light"/>
          <w:szCs w:val="20"/>
        </w:rPr>
        <w:t xml:space="preserve"> projects</w:t>
      </w:r>
      <w:r w:rsidR="00E45278">
        <w:rPr>
          <w:rFonts w:cs="Calibri Light"/>
          <w:szCs w:val="20"/>
        </w:rPr>
        <w:t xml:space="preserve"> </w:t>
      </w:r>
      <w:r w:rsidR="006E6066" w:rsidRPr="00E45278">
        <w:rPr>
          <w:rFonts w:cs="Calibri Light"/>
          <w:szCs w:val="20"/>
        </w:rPr>
        <w:t>for</w:t>
      </w:r>
      <w:r w:rsidR="00E45278" w:rsidRPr="00E45278">
        <w:rPr>
          <w:rFonts w:cs="Calibri Light"/>
          <w:szCs w:val="20"/>
        </w:rPr>
        <w:t xml:space="preserve"> sub projects that will require land that is privately owned, land acquisition through cash or in-kind (land for land) compensation will </w:t>
      </w:r>
      <w:r w:rsidR="00C06FFF">
        <w:rPr>
          <w:rFonts w:cs="Calibri Light"/>
          <w:szCs w:val="20"/>
        </w:rPr>
        <w:t>apply</w:t>
      </w:r>
      <w:r w:rsidR="00E45278" w:rsidRPr="00E45278">
        <w:rPr>
          <w:rFonts w:cs="Calibri Light"/>
          <w:szCs w:val="20"/>
        </w:rPr>
        <w:t>. Where necessary voluntary donation of land as (an optional means of land acquisition) will be sought by extensive consultation and agreement /consent from most (98% -100%) of the PAPs</w:t>
      </w:r>
      <w:r w:rsidR="006629A6">
        <w:rPr>
          <w:rFonts w:cs="Calibri Light"/>
          <w:szCs w:val="20"/>
        </w:rPr>
        <w:t xml:space="preserve"> – details presented in Section (3.2.4 (a) below</w:t>
      </w:r>
      <w:r w:rsidR="00E45278" w:rsidRPr="00E45278">
        <w:rPr>
          <w:rFonts w:cs="Calibri Light"/>
          <w:szCs w:val="20"/>
        </w:rPr>
        <w:t xml:space="preserve">. Activities that may require land acquisition under </w:t>
      </w:r>
      <w:r>
        <w:rPr>
          <w:rFonts w:cs="Calibri Light"/>
          <w:szCs w:val="20"/>
        </w:rPr>
        <w:t>DMDP 2</w:t>
      </w:r>
      <w:r w:rsidR="00E45278" w:rsidRPr="00E45278">
        <w:rPr>
          <w:rFonts w:cs="Calibri Light"/>
          <w:szCs w:val="20"/>
        </w:rPr>
        <w:t xml:space="preserve"> are listed in table </w:t>
      </w:r>
      <w:r w:rsidR="00CB020F">
        <w:rPr>
          <w:rFonts w:cs="Calibri Light"/>
          <w:szCs w:val="20"/>
        </w:rPr>
        <w:t>9</w:t>
      </w:r>
      <w:r w:rsidR="00E45278" w:rsidRPr="00E45278">
        <w:rPr>
          <w:rFonts w:cs="Calibri Light"/>
          <w:szCs w:val="20"/>
        </w:rPr>
        <w:t>below.</w:t>
      </w:r>
    </w:p>
    <w:p w14:paraId="5AE0016D" w14:textId="77777777" w:rsidR="00E45278" w:rsidRPr="007D2D34" w:rsidRDefault="00E45278" w:rsidP="007D2D34">
      <w:pPr>
        <w:spacing w:after="0"/>
        <w:rPr>
          <w:rFonts w:cs="Calibri Light"/>
          <w:bCs/>
          <w:szCs w:val="20"/>
        </w:rPr>
      </w:pPr>
    </w:p>
    <w:p w14:paraId="6FD8C6BF" w14:textId="3ECF85FE" w:rsidR="007329A1" w:rsidRDefault="003502D3" w:rsidP="003502D3">
      <w:pPr>
        <w:pStyle w:val="Caption"/>
        <w:jc w:val="left"/>
        <w:rPr>
          <w:rFonts w:cs="Calibri Light"/>
          <w:smallCaps w:val="0"/>
          <w:szCs w:val="20"/>
        </w:rPr>
      </w:pPr>
      <w:bookmarkStart w:id="181" w:name="_Toc140107930"/>
      <w:r>
        <w:t xml:space="preserve">Table </w:t>
      </w:r>
      <w:r>
        <w:fldChar w:fldCharType="begin"/>
      </w:r>
      <w:r>
        <w:instrText xml:space="preserve"> SEQ Table \* ARABIC </w:instrText>
      </w:r>
      <w:r>
        <w:fldChar w:fldCharType="separate"/>
      </w:r>
      <w:r w:rsidR="001113DE">
        <w:rPr>
          <w:noProof/>
        </w:rPr>
        <w:t>9</w:t>
      </w:r>
      <w:r>
        <w:fldChar w:fldCharType="end"/>
      </w:r>
      <w:r w:rsidR="00620427">
        <w:rPr>
          <w:szCs w:val="20"/>
        </w:rPr>
        <w:t xml:space="preserve"> </w:t>
      </w:r>
      <w:r w:rsidR="007329A1" w:rsidRPr="007D2D34">
        <w:rPr>
          <w:rFonts w:cs="Calibri Light"/>
          <w:smallCaps w:val="0"/>
          <w:szCs w:val="20"/>
        </w:rPr>
        <w:t xml:space="preserve">: </w:t>
      </w:r>
      <w:r w:rsidR="007329A1" w:rsidRPr="007D2D34">
        <w:rPr>
          <w:szCs w:val="20"/>
        </w:rPr>
        <w:t xml:space="preserve">scale </w:t>
      </w:r>
      <w:r w:rsidR="00EE7026" w:rsidRPr="007D2D34">
        <w:rPr>
          <w:szCs w:val="20"/>
        </w:rPr>
        <w:t xml:space="preserve">of activities </w:t>
      </w:r>
      <w:r w:rsidR="007329A1" w:rsidRPr="007D2D34">
        <w:rPr>
          <w:szCs w:val="20"/>
        </w:rPr>
        <w:t xml:space="preserve">that </w:t>
      </w:r>
      <w:r w:rsidR="00CF38A5">
        <w:rPr>
          <w:szCs w:val="20"/>
        </w:rPr>
        <w:t xml:space="preserve">will </w:t>
      </w:r>
      <w:r w:rsidR="00CF38A5" w:rsidRPr="007D2D34">
        <w:rPr>
          <w:szCs w:val="20"/>
        </w:rPr>
        <w:t xml:space="preserve">require </w:t>
      </w:r>
      <w:r w:rsidR="007329A1" w:rsidRPr="007D2D34">
        <w:rPr>
          <w:szCs w:val="20"/>
        </w:rPr>
        <w:t>land uptake</w:t>
      </w:r>
      <w:bookmarkEnd w:id="181"/>
      <w:r w:rsidR="007329A1" w:rsidRPr="007D2D34">
        <w:rPr>
          <w:rFonts w:cs="Calibri Light"/>
          <w:smallCaps w:val="0"/>
          <w:szCs w:val="20"/>
        </w:rPr>
        <w:t xml:space="preserve"> </w:t>
      </w:r>
    </w:p>
    <w:tbl>
      <w:tblPr>
        <w:tblW w:w="9085" w:type="dxa"/>
        <w:tblLook w:val="04A0" w:firstRow="1" w:lastRow="0" w:firstColumn="1" w:lastColumn="0" w:noHBand="0" w:noVBand="1"/>
      </w:tblPr>
      <w:tblGrid>
        <w:gridCol w:w="421"/>
        <w:gridCol w:w="8664"/>
      </w:tblGrid>
      <w:tr w:rsidR="006E6066" w:rsidRPr="007173EB" w14:paraId="57D94F82" w14:textId="77777777" w:rsidTr="006E6066">
        <w:trPr>
          <w:trHeight w:val="285"/>
          <w:tblHeader/>
        </w:trPr>
        <w:tc>
          <w:tcPr>
            <w:tcW w:w="421" w:type="dxa"/>
            <w:tcBorders>
              <w:top w:val="single" w:sz="4" w:space="0" w:color="auto"/>
              <w:left w:val="single" w:sz="4" w:space="0" w:color="auto"/>
              <w:bottom w:val="single" w:sz="4" w:space="0" w:color="auto"/>
              <w:right w:val="single" w:sz="4" w:space="0" w:color="FFFFFF" w:themeColor="background1"/>
            </w:tcBorders>
            <w:shd w:val="clear" w:color="auto" w:fill="002060"/>
          </w:tcPr>
          <w:p w14:paraId="00DB5DCE" w14:textId="77777777" w:rsidR="006E6066" w:rsidRPr="007173EB" w:rsidRDefault="006E6066" w:rsidP="004506AA">
            <w:pPr>
              <w:spacing w:after="0"/>
              <w:contextualSpacing/>
              <w:rPr>
                <w:rFonts w:cs="Calibri Light"/>
                <w:b/>
                <w:bCs/>
                <w:color w:val="FFFFFF" w:themeColor="background1"/>
                <w:szCs w:val="20"/>
                <w:lang w:eastAsia="en-GB"/>
              </w:rPr>
            </w:pPr>
          </w:p>
        </w:tc>
        <w:tc>
          <w:tcPr>
            <w:tcW w:w="86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noWrap/>
            <w:vAlign w:val="bottom"/>
            <w:hideMark/>
          </w:tcPr>
          <w:p w14:paraId="786D78B1" w14:textId="423B87F3" w:rsidR="006E6066" w:rsidRPr="007173EB" w:rsidRDefault="006E6066" w:rsidP="004506AA">
            <w:pPr>
              <w:spacing w:after="0"/>
              <w:contextualSpacing/>
              <w:rPr>
                <w:rFonts w:cs="Calibri Light"/>
                <w:b/>
                <w:bCs/>
                <w:color w:val="FFFFFF" w:themeColor="background1"/>
                <w:szCs w:val="20"/>
                <w:lang w:eastAsia="en-GB"/>
              </w:rPr>
            </w:pPr>
            <w:r w:rsidRPr="007173EB">
              <w:rPr>
                <w:rFonts w:cs="Calibri Light"/>
                <w:b/>
                <w:bCs/>
                <w:color w:val="FFFFFF" w:themeColor="background1"/>
                <w:szCs w:val="20"/>
                <w:lang w:eastAsia="en-GB"/>
              </w:rPr>
              <w:t xml:space="preserve">Selected Sub project and Main Activities </w:t>
            </w:r>
          </w:p>
        </w:tc>
      </w:tr>
      <w:tr w:rsidR="006E6066" w:rsidRPr="007173EB" w14:paraId="3E4F9D72" w14:textId="77777777" w:rsidTr="006E6066">
        <w:trPr>
          <w:trHeight w:val="285"/>
        </w:trPr>
        <w:tc>
          <w:tcPr>
            <w:tcW w:w="421" w:type="dxa"/>
            <w:tcBorders>
              <w:top w:val="nil"/>
              <w:left w:val="single" w:sz="4" w:space="0" w:color="auto"/>
              <w:bottom w:val="single" w:sz="4" w:space="0" w:color="auto"/>
              <w:right w:val="single" w:sz="4" w:space="0" w:color="auto"/>
            </w:tcBorders>
          </w:tcPr>
          <w:p w14:paraId="76B9E3FF" w14:textId="1F6002E2" w:rsidR="006E6066" w:rsidRPr="007173EB" w:rsidRDefault="006E6066" w:rsidP="004506AA">
            <w:pPr>
              <w:spacing w:after="0"/>
              <w:contextualSpacing/>
              <w:rPr>
                <w:rFonts w:cs="Calibri Light"/>
                <w:color w:val="000000"/>
                <w:szCs w:val="20"/>
                <w:lang w:eastAsia="en-GB"/>
              </w:rPr>
            </w:pPr>
            <w:r w:rsidRPr="007173EB">
              <w:rPr>
                <w:rFonts w:cs="Calibri Light"/>
                <w:color w:val="000000"/>
                <w:szCs w:val="20"/>
                <w:lang w:eastAsia="en-GB"/>
              </w:rPr>
              <w:t>1.</w:t>
            </w:r>
          </w:p>
        </w:tc>
        <w:tc>
          <w:tcPr>
            <w:tcW w:w="8664" w:type="dxa"/>
            <w:tcBorders>
              <w:top w:val="single" w:sz="4" w:space="0" w:color="FFFFFF" w:themeColor="background1"/>
              <w:left w:val="single" w:sz="4" w:space="0" w:color="auto"/>
              <w:bottom w:val="single" w:sz="4" w:space="0" w:color="auto"/>
              <w:right w:val="single" w:sz="4" w:space="0" w:color="auto"/>
            </w:tcBorders>
            <w:shd w:val="clear" w:color="auto" w:fill="auto"/>
            <w:noWrap/>
            <w:vAlign w:val="bottom"/>
            <w:hideMark/>
          </w:tcPr>
          <w:p w14:paraId="46CC2630" w14:textId="0A9ECC25" w:rsidR="006E6066" w:rsidRPr="007173EB" w:rsidRDefault="006E6066" w:rsidP="004506AA">
            <w:pPr>
              <w:spacing w:after="0"/>
              <w:contextualSpacing/>
              <w:rPr>
                <w:rFonts w:cs="Calibri Light"/>
                <w:color w:val="000000"/>
                <w:szCs w:val="20"/>
                <w:lang w:eastAsia="en-GB"/>
              </w:rPr>
            </w:pPr>
            <w:r w:rsidRPr="007173EB">
              <w:rPr>
                <w:rFonts w:cs="Calibri Light"/>
                <w:color w:val="000000"/>
                <w:szCs w:val="20"/>
                <w:lang w:eastAsia="en-GB"/>
              </w:rPr>
              <w:t xml:space="preserve">Improvement of Markets: International Crop Market(s); </w:t>
            </w:r>
          </w:p>
        </w:tc>
      </w:tr>
      <w:tr w:rsidR="006E6066" w:rsidRPr="007173EB" w14:paraId="3F47A0E3" w14:textId="77777777" w:rsidTr="006E6066">
        <w:trPr>
          <w:trHeight w:val="285"/>
        </w:trPr>
        <w:tc>
          <w:tcPr>
            <w:tcW w:w="421" w:type="dxa"/>
            <w:tcBorders>
              <w:top w:val="nil"/>
              <w:left w:val="single" w:sz="4" w:space="0" w:color="auto"/>
              <w:bottom w:val="single" w:sz="4" w:space="0" w:color="auto"/>
              <w:right w:val="single" w:sz="4" w:space="0" w:color="auto"/>
            </w:tcBorders>
          </w:tcPr>
          <w:p w14:paraId="67D7688A" w14:textId="6638A0E5" w:rsidR="006E6066" w:rsidRPr="007173EB" w:rsidRDefault="006E6066" w:rsidP="004506AA">
            <w:pPr>
              <w:spacing w:after="0"/>
              <w:contextualSpacing/>
              <w:rPr>
                <w:rFonts w:cs="Calibri Light"/>
                <w:color w:val="000000"/>
                <w:szCs w:val="20"/>
                <w:lang w:eastAsia="en-GB"/>
              </w:rPr>
            </w:pPr>
            <w:r w:rsidRPr="007173EB">
              <w:rPr>
                <w:rFonts w:cs="Calibri Light"/>
                <w:color w:val="000000"/>
                <w:szCs w:val="20"/>
                <w:lang w:eastAsia="en-GB"/>
              </w:rPr>
              <w:t>2.</w:t>
            </w:r>
          </w:p>
        </w:tc>
        <w:tc>
          <w:tcPr>
            <w:tcW w:w="8664" w:type="dxa"/>
            <w:tcBorders>
              <w:top w:val="nil"/>
              <w:left w:val="single" w:sz="4" w:space="0" w:color="auto"/>
              <w:bottom w:val="single" w:sz="4" w:space="0" w:color="auto"/>
              <w:right w:val="single" w:sz="4" w:space="0" w:color="auto"/>
            </w:tcBorders>
            <w:shd w:val="clear" w:color="auto" w:fill="auto"/>
            <w:noWrap/>
            <w:vAlign w:val="bottom"/>
            <w:hideMark/>
          </w:tcPr>
          <w:p w14:paraId="0F57EDEB" w14:textId="3FBE9F34" w:rsidR="006E6066" w:rsidRPr="007173EB" w:rsidRDefault="006E6066" w:rsidP="004506AA">
            <w:pPr>
              <w:spacing w:after="0"/>
              <w:contextualSpacing/>
              <w:rPr>
                <w:rFonts w:cs="Calibri Light"/>
                <w:color w:val="000000"/>
                <w:szCs w:val="20"/>
                <w:lang w:eastAsia="en-GB"/>
              </w:rPr>
            </w:pPr>
            <w:r w:rsidRPr="007173EB">
              <w:rPr>
                <w:rFonts w:cs="Calibri Light"/>
                <w:color w:val="000000"/>
                <w:szCs w:val="20"/>
                <w:lang w:eastAsia="en-GB"/>
              </w:rPr>
              <w:t xml:space="preserve">Construction of community </w:t>
            </w:r>
            <w:r>
              <w:rPr>
                <w:rFonts w:cs="Calibri Light"/>
                <w:color w:val="000000"/>
                <w:szCs w:val="20"/>
                <w:lang w:eastAsia="en-GB"/>
              </w:rPr>
              <w:t>Parks</w:t>
            </w:r>
            <w:r w:rsidRPr="007173EB">
              <w:rPr>
                <w:rFonts w:cs="Calibri Light"/>
                <w:color w:val="000000"/>
                <w:szCs w:val="20"/>
                <w:lang w:eastAsia="en-GB"/>
              </w:rPr>
              <w:t xml:space="preserve">. </w:t>
            </w:r>
          </w:p>
        </w:tc>
      </w:tr>
      <w:tr w:rsidR="006E6066" w:rsidRPr="007173EB" w14:paraId="54D06259" w14:textId="77777777" w:rsidTr="006E6066">
        <w:trPr>
          <w:trHeight w:val="285"/>
        </w:trPr>
        <w:tc>
          <w:tcPr>
            <w:tcW w:w="421" w:type="dxa"/>
            <w:tcBorders>
              <w:top w:val="nil"/>
              <w:left w:val="single" w:sz="4" w:space="0" w:color="auto"/>
              <w:bottom w:val="single" w:sz="4" w:space="0" w:color="auto"/>
              <w:right w:val="single" w:sz="4" w:space="0" w:color="auto"/>
            </w:tcBorders>
          </w:tcPr>
          <w:p w14:paraId="1D7A39C5" w14:textId="6C5361A3" w:rsidR="006E6066" w:rsidRPr="007173EB" w:rsidRDefault="006E6066" w:rsidP="004506AA">
            <w:pPr>
              <w:spacing w:after="0"/>
              <w:contextualSpacing/>
              <w:rPr>
                <w:rFonts w:cs="Calibri Light"/>
                <w:color w:val="000000"/>
                <w:szCs w:val="20"/>
                <w:lang w:eastAsia="en-GB"/>
              </w:rPr>
            </w:pPr>
            <w:r w:rsidRPr="007173EB">
              <w:rPr>
                <w:rFonts w:cs="Calibri Light"/>
                <w:color w:val="000000"/>
                <w:szCs w:val="20"/>
                <w:lang w:eastAsia="en-GB"/>
              </w:rPr>
              <w:t>3.</w:t>
            </w:r>
          </w:p>
        </w:tc>
        <w:tc>
          <w:tcPr>
            <w:tcW w:w="8664" w:type="dxa"/>
            <w:tcBorders>
              <w:top w:val="nil"/>
              <w:left w:val="single" w:sz="4" w:space="0" w:color="auto"/>
              <w:bottom w:val="single" w:sz="4" w:space="0" w:color="auto"/>
              <w:right w:val="single" w:sz="4" w:space="0" w:color="auto"/>
            </w:tcBorders>
            <w:shd w:val="clear" w:color="auto" w:fill="auto"/>
            <w:noWrap/>
            <w:vAlign w:val="bottom"/>
            <w:hideMark/>
          </w:tcPr>
          <w:p w14:paraId="39F409D8" w14:textId="4DD2725D" w:rsidR="006E6066" w:rsidRPr="007173EB" w:rsidRDefault="006E6066" w:rsidP="004506AA">
            <w:pPr>
              <w:spacing w:after="0"/>
              <w:contextualSpacing/>
              <w:rPr>
                <w:rFonts w:cs="Calibri Light"/>
                <w:color w:val="000000"/>
                <w:szCs w:val="20"/>
                <w:lang w:eastAsia="en-GB"/>
              </w:rPr>
            </w:pPr>
            <w:r w:rsidRPr="007173EB">
              <w:rPr>
                <w:rFonts w:cs="Calibri Light"/>
                <w:color w:val="000000"/>
                <w:szCs w:val="20"/>
                <w:lang w:eastAsia="en-GB"/>
              </w:rPr>
              <w:t xml:space="preserve">Improvement of Bus Terminals and min bus stands and parking at bus terminal </w:t>
            </w:r>
          </w:p>
        </w:tc>
      </w:tr>
      <w:tr w:rsidR="006E6066" w:rsidRPr="007173EB" w14:paraId="32DC21F7" w14:textId="77777777" w:rsidTr="006E6066">
        <w:trPr>
          <w:trHeight w:val="285"/>
        </w:trPr>
        <w:tc>
          <w:tcPr>
            <w:tcW w:w="421" w:type="dxa"/>
            <w:tcBorders>
              <w:top w:val="nil"/>
              <w:left w:val="single" w:sz="4" w:space="0" w:color="auto"/>
              <w:bottom w:val="single" w:sz="4" w:space="0" w:color="auto"/>
              <w:right w:val="single" w:sz="4" w:space="0" w:color="auto"/>
            </w:tcBorders>
          </w:tcPr>
          <w:p w14:paraId="29D22089" w14:textId="7D62A5CB" w:rsidR="006E6066" w:rsidRPr="007173EB" w:rsidRDefault="006E6066" w:rsidP="004506AA">
            <w:pPr>
              <w:spacing w:after="0"/>
              <w:contextualSpacing/>
              <w:rPr>
                <w:rFonts w:cs="Calibri Light"/>
                <w:color w:val="000000"/>
                <w:szCs w:val="20"/>
                <w:lang w:eastAsia="en-GB"/>
              </w:rPr>
            </w:pPr>
            <w:r w:rsidRPr="007173EB">
              <w:rPr>
                <w:rFonts w:cs="Calibri Light"/>
                <w:color w:val="000000"/>
                <w:szCs w:val="20"/>
                <w:lang w:eastAsia="en-GB"/>
              </w:rPr>
              <w:t>4.</w:t>
            </w:r>
          </w:p>
        </w:tc>
        <w:tc>
          <w:tcPr>
            <w:tcW w:w="8664" w:type="dxa"/>
            <w:tcBorders>
              <w:top w:val="nil"/>
              <w:left w:val="single" w:sz="4" w:space="0" w:color="auto"/>
              <w:bottom w:val="single" w:sz="4" w:space="0" w:color="auto"/>
              <w:right w:val="single" w:sz="4" w:space="0" w:color="auto"/>
            </w:tcBorders>
            <w:shd w:val="clear" w:color="auto" w:fill="auto"/>
            <w:noWrap/>
            <w:vAlign w:val="bottom"/>
            <w:hideMark/>
          </w:tcPr>
          <w:p w14:paraId="5959DD34" w14:textId="75070830" w:rsidR="006E6066" w:rsidRPr="007173EB" w:rsidRDefault="006E6066" w:rsidP="004506AA">
            <w:pPr>
              <w:spacing w:after="0"/>
              <w:contextualSpacing/>
              <w:rPr>
                <w:rFonts w:cs="Calibri Light"/>
                <w:color w:val="000000"/>
                <w:szCs w:val="20"/>
                <w:lang w:eastAsia="en-GB"/>
              </w:rPr>
            </w:pPr>
            <w:r w:rsidRPr="007173EB">
              <w:rPr>
                <w:rFonts w:cs="Calibri Light"/>
                <w:color w:val="000000"/>
                <w:szCs w:val="20"/>
                <w:lang w:eastAsia="en-GB"/>
              </w:rPr>
              <w:t xml:space="preserve">Extension /construction of standalone storm water drains </w:t>
            </w:r>
          </w:p>
        </w:tc>
      </w:tr>
      <w:tr w:rsidR="006E6066" w:rsidRPr="007173EB" w14:paraId="186F6973" w14:textId="77777777" w:rsidTr="006E6066">
        <w:trPr>
          <w:trHeight w:val="285"/>
        </w:trPr>
        <w:tc>
          <w:tcPr>
            <w:tcW w:w="421" w:type="dxa"/>
            <w:tcBorders>
              <w:top w:val="nil"/>
              <w:left w:val="single" w:sz="4" w:space="0" w:color="auto"/>
              <w:bottom w:val="single" w:sz="4" w:space="0" w:color="auto"/>
              <w:right w:val="single" w:sz="4" w:space="0" w:color="auto"/>
            </w:tcBorders>
          </w:tcPr>
          <w:p w14:paraId="18CBAF7C" w14:textId="622AC2B0" w:rsidR="006E6066" w:rsidRPr="007173EB" w:rsidRDefault="006E6066" w:rsidP="004506AA">
            <w:pPr>
              <w:spacing w:after="0"/>
              <w:contextualSpacing/>
              <w:rPr>
                <w:rFonts w:cs="Calibri Light"/>
                <w:color w:val="000000"/>
                <w:szCs w:val="20"/>
                <w:lang w:eastAsia="en-GB"/>
              </w:rPr>
            </w:pPr>
            <w:r w:rsidRPr="007173EB">
              <w:rPr>
                <w:rFonts w:cs="Calibri Light"/>
                <w:color w:val="000000"/>
                <w:szCs w:val="20"/>
                <w:lang w:eastAsia="en-GB"/>
              </w:rPr>
              <w:t>6.</w:t>
            </w:r>
          </w:p>
        </w:tc>
        <w:tc>
          <w:tcPr>
            <w:tcW w:w="8664" w:type="dxa"/>
            <w:tcBorders>
              <w:top w:val="nil"/>
              <w:left w:val="single" w:sz="4" w:space="0" w:color="auto"/>
              <w:bottom w:val="single" w:sz="4" w:space="0" w:color="auto"/>
              <w:right w:val="single" w:sz="4" w:space="0" w:color="auto"/>
            </w:tcBorders>
            <w:shd w:val="clear" w:color="auto" w:fill="auto"/>
            <w:noWrap/>
            <w:vAlign w:val="bottom"/>
            <w:hideMark/>
          </w:tcPr>
          <w:p w14:paraId="2B92EA9E" w14:textId="30995F50" w:rsidR="006E6066" w:rsidRPr="007173EB" w:rsidRDefault="006E6066" w:rsidP="004506AA">
            <w:pPr>
              <w:spacing w:after="0"/>
              <w:contextualSpacing/>
              <w:rPr>
                <w:rFonts w:cs="Calibri Light"/>
                <w:color w:val="000000"/>
                <w:szCs w:val="20"/>
                <w:lang w:eastAsia="en-GB"/>
              </w:rPr>
            </w:pPr>
            <w:r>
              <w:rPr>
                <w:rFonts w:cs="Calibri Light"/>
                <w:color w:val="000000"/>
                <w:szCs w:val="20"/>
                <w:lang w:eastAsia="en-GB"/>
              </w:rPr>
              <w:t xml:space="preserve">Construction of </w:t>
            </w:r>
            <w:r w:rsidRPr="007173EB">
              <w:rPr>
                <w:rFonts w:cs="Calibri Light"/>
                <w:color w:val="000000"/>
                <w:szCs w:val="20"/>
                <w:lang w:eastAsia="en-GB"/>
              </w:rPr>
              <w:t>Dump site</w:t>
            </w:r>
            <w:r w:rsidR="00D23419">
              <w:rPr>
                <w:rFonts w:cs="Calibri Light"/>
                <w:color w:val="000000"/>
                <w:szCs w:val="20"/>
                <w:lang w:eastAsia="en-GB"/>
              </w:rPr>
              <w:t>(</w:t>
            </w:r>
            <w:r w:rsidRPr="007173EB">
              <w:rPr>
                <w:rFonts w:cs="Calibri Light"/>
                <w:color w:val="000000"/>
                <w:szCs w:val="20"/>
                <w:lang w:eastAsia="en-GB"/>
              </w:rPr>
              <w:t>s</w:t>
            </w:r>
            <w:r w:rsidR="00D23419">
              <w:rPr>
                <w:rFonts w:cs="Calibri Light"/>
                <w:color w:val="000000"/>
                <w:szCs w:val="20"/>
                <w:lang w:eastAsia="en-GB"/>
              </w:rPr>
              <w:t>)</w:t>
            </w:r>
            <w:r w:rsidRPr="007173EB">
              <w:rPr>
                <w:rFonts w:cs="Calibri Light"/>
                <w:color w:val="000000"/>
                <w:szCs w:val="20"/>
                <w:lang w:eastAsia="en-GB"/>
              </w:rPr>
              <w:t xml:space="preserve"> </w:t>
            </w:r>
          </w:p>
        </w:tc>
      </w:tr>
      <w:tr w:rsidR="006E6066" w:rsidRPr="007173EB" w14:paraId="0EA84F20" w14:textId="77777777" w:rsidTr="006E6066">
        <w:trPr>
          <w:trHeight w:val="285"/>
        </w:trPr>
        <w:tc>
          <w:tcPr>
            <w:tcW w:w="421" w:type="dxa"/>
            <w:tcBorders>
              <w:top w:val="nil"/>
              <w:left w:val="single" w:sz="4" w:space="0" w:color="auto"/>
              <w:bottom w:val="single" w:sz="4" w:space="0" w:color="auto"/>
              <w:right w:val="single" w:sz="4" w:space="0" w:color="auto"/>
            </w:tcBorders>
          </w:tcPr>
          <w:p w14:paraId="07465E2A" w14:textId="2C571E99" w:rsidR="006E6066" w:rsidRPr="007173EB" w:rsidRDefault="006E6066" w:rsidP="004506AA">
            <w:pPr>
              <w:spacing w:after="0"/>
              <w:contextualSpacing/>
              <w:rPr>
                <w:rFonts w:cs="Calibri Light"/>
                <w:color w:val="000000"/>
                <w:szCs w:val="20"/>
                <w:lang w:eastAsia="en-GB"/>
              </w:rPr>
            </w:pPr>
            <w:r w:rsidRPr="007173EB">
              <w:rPr>
                <w:rFonts w:cs="Calibri Light"/>
                <w:color w:val="000000"/>
                <w:szCs w:val="20"/>
                <w:lang w:eastAsia="en-GB"/>
              </w:rPr>
              <w:t>7</w:t>
            </w:r>
            <w:r w:rsidR="00D23419">
              <w:rPr>
                <w:rFonts w:cs="Calibri Light"/>
                <w:color w:val="000000"/>
                <w:szCs w:val="20"/>
                <w:lang w:eastAsia="en-GB"/>
              </w:rPr>
              <w:t>.</w:t>
            </w:r>
          </w:p>
        </w:tc>
        <w:tc>
          <w:tcPr>
            <w:tcW w:w="8664" w:type="dxa"/>
            <w:tcBorders>
              <w:top w:val="nil"/>
              <w:left w:val="single" w:sz="4" w:space="0" w:color="auto"/>
              <w:bottom w:val="single" w:sz="4" w:space="0" w:color="auto"/>
              <w:right w:val="single" w:sz="4" w:space="0" w:color="auto"/>
            </w:tcBorders>
            <w:shd w:val="clear" w:color="auto" w:fill="auto"/>
            <w:noWrap/>
            <w:vAlign w:val="bottom"/>
          </w:tcPr>
          <w:p w14:paraId="31972662" w14:textId="416ABFC1" w:rsidR="006E6066" w:rsidRDefault="006E6066" w:rsidP="004506AA">
            <w:pPr>
              <w:spacing w:after="0"/>
              <w:contextualSpacing/>
              <w:rPr>
                <w:rFonts w:cs="Calibri Light"/>
                <w:color w:val="000000"/>
                <w:szCs w:val="20"/>
                <w:lang w:eastAsia="en-GB"/>
              </w:rPr>
            </w:pPr>
            <w:r>
              <w:rPr>
                <w:rFonts w:cs="Calibri Light"/>
                <w:color w:val="000000"/>
                <w:szCs w:val="20"/>
                <w:lang w:eastAsia="en-GB"/>
              </w:rPr>
              <w:t xml:space="preserve">Construction of </w:t>
            </w:r>
            <w:r w:rsidR="00D23419">
              <w:rPr>
                <w:rFonts w:cs="Calibri Light"/>
                <w:color w:val="000000"/>
                <w:szCs w:val="20"/>
                <w:lang w:eastAsia="en-GB"/>
              </w:rPr>
              <w:t xml:space="preserve">garbage </w:t>
            </w:r>
            <w:r>
              <w:rPr>
                <w:rFonts w:cs="Calibri Light"/>
                <w:color w:val="000000"/>
                <w:szCs w:val="20"/>
                <w:lang w:eastAsia="en-GB"/>
              </w:rPr>
              <w:t xml:space="preserve">Collection </w:t>
            </w:r>
            <w:r w:rsidR="00D23419">
              <w:rPr>
                <w:rFonts w:cs="Calibri Light"/>
                <w:color w:val="000000"/>
                <w:szCs w:val="20"/>
                <w:lang w:eastAsia="en-GB"/>
              </w:rPr>
              <w:t xml:space="preserve">Points, Transfer stations </w:t>
            </w:r>
          </w:p>
        </w:tc>
      </w:tr>
      <w:tr w:rsidR="006E6066" w:rsidRPr="007173EB" w14:paraId="7872D983" w14:textId="77777777" w:rsidTr="006E6066">
        <w:trPr>
          <w:trHeight w:val="285"/>
        </w:trPr>
        <w:tc>
          <w:tcPr>
            <w:tcW w:w="421" w:type="dxa"/>
            <w:tcBorders>
              <w:top w:val="nil"/>
              <w:left w:val="single" w:sz="4" w:space="0" w:color="auto"/>
              <w:bottom w:val="single" w:sz="4" w:space="0" w:color="auto"/>
              <w:right w:val="single" w:sz="4" w:space="0" w:color="auto"/>
            </w:tcBorders>
          </w:tcPr>
          <w:p w14:paraId="02D4BACA" w14:textId="5276A2F9" w:rsidR="006E6066" w:rsidRPr="007173EB" w:rsidRDefault="00D23419" w:rsidP="004506AA">
            <w:pPr>
              <w:spacing w:after="0"/>
              <w:contextualSpacing/>
              <w:rPr>
                <w:rFonts w:cs="Calibri Light"/>
                <w:color w:val="000000"/>
                <w:szCs w:val="20"/>
                <w:lang w:eastAsia="en-GB"/>
              </w:rPr>
            </w:pPr>
            <w:r>
              <w:rPr>
                <w:rFonts w:cs="Calibri Light"/>
                <w:color w:val="000000"/>
                <w:szCs w:val="20"/>
                <w:lang w:eastAsia="en-GB"/>
              </w:rPr>
              <w:t>8.</w:t>
            </w:r>
          </w:p>
        </w:tc>
        <w:tc>
          <w:tcPr>
            <w:tcW w:w="8664" w:type="dxa"/>
            <w:tcBorders>
              <w:top w:val="nil"/>
              <w:left w:val="single" w:sz="4" w:space="0" w:color="auto"/>
              <w:bottom w:val="single" w:sz="4" w:space="0" w:color="auto"/>
              <w:right w:val="single" w:sz="4" w:space="0" w:color="auto"/>
            </w:tcBorders>
            <w:shd w:val="clear" w:color="auto" w:fill="auto"/>
            <w:noWrap/>
            <w:vAlign w:val="bottom"/>
            <w:hideMark/>
          </w:tcPr>
          <w:p w14:paraId="052D2052" w14:textId="094E0159" w:rsidR="006E6066" w:rsidRPr="007173EB" w:rsidRDefault="006E6066" w:rsidP="004506AA">
            <w:pPr>
              <w:spacing w:after="0"/>
              <w:contextualSpacing/>
              <w:rPr>
                <w:rFonts w:cs="Calibri Light"/>
                <w:color w:val="000000"/>
                <w:szCs w:val="20"/>
                <w:lang w:eastAsia="en-GB"/>
              </w:rPr>
            </w:pPr>
            <w:r w:rsidRPr="007173EB">
              <w:rPr>
                <w:rFonts w:cs="Calibri Light"/>
                <w:color w:val="000000"/>
                <w:szCs w:val="20"/>
                <w:lang w:eastAsia="en-GB"/>
              </w:rPr>
              <w:t xml:space="preserve">Upgrading of </w:t>
            </w:r>
            <w:r>
              <w:rPr>
                <w:rFonts w:cs="Calibri Light"/>
                <w:color w:val="000000"/>
                <w:szCs w:val="20"/>
                <w:lang w:eastAsia="en-GB"/>
              </w:rPr>
              <w:t xml:space="preserve">Urban </w:t>
            </w:r>
            <w:r w:rsidRPr="007173EB">
              <w:rPr>
                <w:rFonts w:cs="Calibri Light"/>
                <w:color w:val="000000"/>
                <w:szCs w:val="20"/>
                <w:lang w:eastAsia="en-GB"/>
              </w:rPr>
              <w:t xml:space="preserve">Roads and Street roads </w:t>
            </w:r>
          </w:p>
        </w:tc>
      </w:tr>
    </w:tbl>
    <w:p w14:paraId="165F1A2E" w14:textId="597C070A" w:rsidR="00EE7026" w:rsidRDefault="00EE7026" w:rsidP="00EE7026"/>
    <w:p w14:paraId="272F5449" w14:textId="23AEC87E" w:rsidR="00791B0E" w:rsidRPr="005077FB" w:rsidRDefault="00CB020F" w:rsidP="005077FB">
      <w:pPr>
        <w:spacing w:after="0"/>
        <w:rPr>
          <w:b/>
          <w:bCs/>
        </w:rPr>
      </w:pPr>
      <w:bookmarkStart w:id="182" w:name="_Toc45570526"/>
      <w:bookmarkStart w:id="183" w:name="_Toc45638456"/>
      <w:bookmarkStart w:id="184" w:name="_Toc45639887"/>
      <w:bookmarkStart w:id="185" w:name="_Toc46112137"/>
      <w:bookmarkStart w:id="186" w:name="_Toc46188025"/>
      <w:bookmarkStart w:id="187" w:name="_Toc46695632"/>
      <w:bookmarkStart w:id="188" w:name="_Toc138807828"/>
      <w:bookmarkStart w:id="189" w:name="_Toc140107766"/>
      <w:bookmarkEnd w:id="180"/>
      <w:r w:rsidRPr="005077FB">
        <w:rPr>
          <w:b/>
          <w:bCs/>
        </w:rPr>
        <w:t xml:space="preserve">1. </w:t>
      </w:r>
      <w:r w:rsidRPr="005077FB">
        <w:rPr>
          <w:b/>
          <w:bCs/>
        </w:rPr>
        <w:tab/>
      </w:r>
      <w:r w:rsidR="00BC70F4" w:rsidRPr="005077FB">
        <w:rPr>
          <w:b/>
          <w:bCs/>
        </w:rPr>
        <w:t>Involuntary Land Acquisition</w:t>
      </w:r>
      <w:bookmarkEnd w:id="182"/>
      <w:bookmarkEnd w:id="183"/>
      <w:bookmarkEnd w:id="184"/>
      <w:bookmarkEnd w:id="185"/>
      <w:bookmarkEnd w:id="186"/>
      <w:bookmarkEnd w:id="187"/>
      <w:bookmarkEnd w:id="188"/>
      <w:bookmarkEnd w:id="189"/>
    </w:p>
    <w:p w14:paraId="0BCCEDF1" w14:textId="4E4F837B" w:rsidR="00BC70F4" w:rsidRPr="007D2D34" w:rsidRDefault="00BC70F4" w:rsidP="005077FB">
      <w:pPr>
        <w:spacing w:after="0"/>
        <w:ind w:left="720"/>
      </w:pPr>
      <w:bookmarkStart w:id="190" w:name="_Toc45570527"/>
      <w:bookmarkStart w:id="191" w:name="_Toc45638457"/>
      <w:bookmarkStart w:id="192" w:name="_Toc45639888"/>
      <w:bookmarkStart w:id="193" w:name="_Toc46112138"/>
      <w:bookmarkStart w:id="194" w:name="_Toc46188026"/>
      <w:bookmarkStart w:id="195" w:name="_Toc46695633"/>
      <w:bookmarkStart w:id="196" w:name="_Toc138807829"/>
      <w:bookmarkStart w:id="197" w:name="_Toc140107767"/>
      <w:r w:rsidRPr="007D2D34">
        <w:t xml:space="preserve">In order to prepare an inventory of assets for a sub-project, a household survey team </w:t>
      </w:r>
      <w:r w:rsidR="00CB020F">
        <w:t xml:space="preserve">will </w:t>
      </w:r>
      <w:r w:rsidRPr="007D2D34">
        <w:t xml:space="preserve">visit the affected area to carry out an asset valuation survey. The team </w:t>
      </w:r>
      <w:r w:rsidR="00CB020F">
        <w:t>will</w:t>
      </w:r>
      <w:r w:rsidR="00CB020F" w:rsidRPr="007D2D34">
        <w:t xml:space="preserve"> </w:t>
      </w:r>
      <w:r w:rsidRPr="007D2D34">
        <w:t xml:space="preserve">be led by an appropriate project representative, Municipal Council representative, Local </w:t>
      </w:r>
      <w:r w:rsidR="00442299" w:rsidRPr="007D2D34">
        <w:t>leader</w:t>
      </w:r>
      <w:r w:rsidRPr="007D2D34">
        <w:t>, a representative of the PAPs, a representative of the Department of Lands</w:t>
      </w:r>
      <w:r w:rsidR="00442299" w:rsidRPr="007D2D34">
        <w:t xml:space="preserve"> </w:t>
      </w:r>
      <w:r w:rsidR="00536C00">
        <w:t xml:space="preserve">and </w:t>
      </w:r>
      <w:r w:rsidR="00536C00" w:rsidRPr="008B630F">
        <w:rPr>
          <w:i/>
        </w:rPr>
        <w:t>Mtaa</w:t>
      </w:r>
      <w:r w:rsidR="00536C00">
        <w:t xml:space="preserve"> </w:t>
      </w:r>
      <w:r w:rsidRPr="007D2D34">
        <w:t>representative (collectively referred to as the Compensation Committee)</w:t>
      </w:r>
      <w:bookmarkEnd w:id="190"/>
      <w:bookmarkEnd w:id="191"/>
      <w:bookmarkEnd w:id="192"/>
      <w:bookmarkEnd w:id="193"/>
      <w:bookmarkEnd w:id="194"/>
      <w:bookmarkEnd w:id="195"/>
      <w:bookmarkEnd w:id="196"/>
      <w:bookmarkEnd w:id="197"/>
    </w:p>
    <w:p w14:paraId="1672C1B4" w14:textId="7D7F8D62" w:rsidR="00BC70F4" w:rsidRPr="007D2D34" w:rsidRDefault="00BC70F4">
      <w:pPr>
        <w:spacing w:after="0"/>
        <w:ind w:left="720"/>
      </w:pPr>
      <w:r w:rsidRPr="007D2D34">
        <w:t xml:space="preserve">The land surveying </w:t>
      </w:r>
      <w:r w:rsidRPr="007F44B9">
        <w:t>methodology will base on the adjudication methods</w:t>
      </w:r>
      <w:r w:rsidRPr="007D2D34">
        <w:t xml:space="preserve">. </w:t>
      </w:r>
      <w:r w:rsidR="007F44B9" w:rsidRPr="007D2D34">
        <w:t>Where adjacent</w:t>
      </w:r>
      <w:r w:rsidRPr="007D2D34">
        <w:t xml:space="preserve"> PAPs will jointly </w:t>
      </w:r>
      <w:r w:rsidR="00CF38A5" w:rsidRPr="007D2D34">
        <w:t>be identifying</w:t>
      </w:r>
      <w:r w:rsidRPr="007D2D34">
        <w:t xml:space="preserve"> the size, area and locations of their common neighbor. Each PAP will need to be recognized by his/her surrounding neighbors to claim the ownerships of his/her property unit. </w:t>
      </w:r>
    </w:p>
    <w:p w14:paraId="4B7DD22F" w14:textId="77777777" w:rsidR="00BC70F4" w:rsidRPr="007D2D34" w:rsidRDefault="00BC70F4" w:rsidP="007F44B9">
      <w:pPr>
        <w:spacing w:after="0"/>
        <w:ind w:left="900"/>
        <w:rPr>
          <w:rFonts w:cs="Calibri Light"/>
          <w:szCs w:val="20"/>
        </w:rPr>
      </w:pPr>
    </w:p>
    <w:p w14:paraId="34F52CF7" w14:textId="4F7D6CDD" w:rsidR="00BC70F4" w:rsidRPr="007D2D34" w:rsidRDefault="00BC70F4" w:rsidP="007F44B9">
      <w:pPr>
        <w:spacing w:after="0"/>
        <w:ind w:left="720"/>
        <w:rPr>
          <w:rFonts w:cs="Calibri Light"/>
          <w:szCs w:val="20"/>
        </w:rPr>
      </w:pPr>
      <w:r w:rsidRPr="007D2D34">
        <w:rPr>
          <w:rFonts w:cs="Calibri Light"/>
          <w:szCs w:val="20"/>
        </w:rPr>
        <w:t>The coordinates of the edges /corners of an adjudicated parcel will be taken by using handheld GPS. In this case the surveyor will record the coordinates of each parcel and sketch its geometrical figure</w:t>
      </w:r>
      <w:r w:rsidR="00792CD6">
        <w:rPr>
          <w:rFonts w:cs="Calibri Light"/>
          <w:szCs w:val="20"/>
        </w:rPr>
        <w:t xml:space="preserve"> (plat)</w:t>
      </w:r>
      <w:r w:rsidRPr="007D2D34">
        <w:rPr>
          <w:rFonts w:cs="Calibri Light"/>
          <w:szCs w:val="20"/>
        </w:rPr>
        <w:t xml:space="preserve">. </w:t>
      </w:r>
      <w:r w:rsidR="00792CD6">
        <w:rPr>
          <w:rFonts w:cs="Calibri Light"/>
          <w:szCs w:val="20"/>
        </w:rPr>
        <w:t xml:space="preserve"> E</w:t>
      </w:r>
      <w:r w:rsidRPr="007D2D34">
        <w:rPr>
          <w:rFonts w:cs="Calibri Light"/>
          <w:szCs w:val="20"/>
        </w:rPr>
        <w:t xml:space="preserve">ach parcel will need a unique identifier so that data concerning that parcel can be given an exclusive reference in the database. Therefore, every parcel will be numbered by using the Unique Parcel Reference Number UPRN. </w:t>
      </w:r>
    </w:p>
    <w:p w14:paraId="3CCADC0B" w14:textId="77777777" w:rsidR="00BC70F4" w:rsidRPr="007D2D34" w:rsidRDefault="00BC70F4" w:rsidP="007F44B9">
      <w:pPr>
        <w:spacing w:after="0"/>
        <w:ind w:left="900" w:firstLine="90"/>
        <w:rPr>
          <w:rFonts w:cs="Calibri Light"/>
          <w:szCs w:val="20"/>
        </w:rPr>
      </w:pPr>
    </w:p>
    <w:p w14:paraId="2AEFAC9A" w14:textId="54237C5C" w:rsidR="00BC70F4" w:rsidRPr="007D2D34" w:rsidRDefault="00BC70F4" w:rsidP="007F44B9">
      <w:pPr>
        <w:spacing w:after="0"/>
        <w:ind w:left="720"/>
        <w:rPr>
          <w:rFonts w:cs="Calibri Light"/>
          <w:szCs w:val="20"/>
        </w:rPr>
      </w:pPr>
      <w:r w:rsidRPr="007D2D34">
        <w:rPr>
          <w:rFonts w:cs="Calibri Light"/>
          <w:b/>
          <w:szCs w:val="20"/>
        </w:rPr>
        <w:t>Parcel Numbering:</w:t>
      </w:r>
      <w:r w:rsidR="00791B0E" w:rsidRPr="007D2D34">
        <w:rPr>
          <w:rFonts w:cs="Calibri Light"/>
          <w:b/>
          <w:szCs w:val="20"/>
        </w:rPr>
        <w:t xml:space="preserve"> </w:t>
      </w:r>
      <w:r w:rsidRPr="007D2D34">
        <w:rPr>
          <w:rFonts w:cs="Calibri Light"/>
          <w:szCs w:val="20"/>
        </w:rPr>
        <w:t xml:space="preserve">As for the large-scale adjuration of </w:t>
      </w:r>
      <w:r w:rsidR="00442299" w:rsidRPr="007D2D34">
        <w:rPr>
          <w:rFonts w:cs="Calibri Light"/>
          <w:szCs w:val="20"/>
        </w:rPr>
        <w:t>region</w:t>
      </w:r>
      <w:r w:rsidRPr="007D2D34">
        <w:rPr>
          <w:rFonts w:cs="Calibri Light"/>
          <w:szCs w:val="20"/>
        </w:rPr>
        <w:t xml:space="preserve">; the UPRN is started by identifying the Region-District-Locality-Parcel. </w:t>
      </w:r>
    </w:p>
    <w:p w14:paraId="47BD5ED8" w14:textId="77777777" w:rsidR="00BC70F4" w:rsidRPr="007D2D34" w:rsidRDefault="00BC70F4" w:rsidP="007F44B9">
      <w:pPr>
        <w:spacing w:after="0"/>
        <w:ind w:left="1440"/>
        <w:rPr>
          <w:rFonts w:cs="Calibri Light"/>
          <w:szCs w:val="20"/>
        </w:rPr>
      </w:pPr>
    </w:p>
    <w:p w14:paraId="46EC6893" w14:textId="2B4F206D" w:rsidR="00BC70F4" w:rsidRPr="007D2D34" w:rsidRDefault="00BC70F4" w:rsidP="007F44B9">
      <w:pPr>
        <w:spacing w:after="0"/>
        <w:ind w:left="720"/>
        <w:rPr>
          <w:rFonts w:cs="Calibri Light"/>
          <w:i/>
          <w:iCs/>
          <w:szCs w:val="20"/>
        </w:rPr>
      </w:pPr>
      <w:r w:rsidRPr="007D2D34">
        <w:rPr>
          <w:rFonts w:cs="Calibri Light"/>
          <w:b/>
          <w:bCs/>
          <w:i/>
          <w:iCs/>
          <w:szCs w:val="20"/>
        </w:rPr>
        <w:t>Note</w:t>
      </w:r>
      <w:r w:rsidRPr="007D2D34">
        <w:rPr>
          <w:rFonts w:cs="Calibri Light"/>
          <w:i/>
          <w:iCs/>
          <w:szCs w:val="20"/>
        </w:rPr>
        <w:t xml:space="preserve">: a </w:t>
      </w:r>
      <w:r w:rsidR="009C5F92" w:rsidRPr="007D2D34">
        <w:rPr>
          <w:rFonts w:cs="Calibri Light"/>
          <w:i/>
          <w:iCs/>
          <w:szCs w:val="20"/>
        </w:rPr>
        <w:t xml:space="preserve">PAP </w:t>
      </w:r>
      <w:r w:rsidRPr="007D2D34">
        <w:rPr>
          <w:rFonts w:cs="Calibri Light"/>
          <w:i/>
          <w:iCs/>
          <w:szCs w:val="20"/>
        </w:rPr>
        <w:t xml:space="preserve">unique </w:t>
      </w:r>
      <w:r w:rsidR="009C5F92" w:rsidRPr="007D2D34">
        <w:rPr>
          <w:rFonts w:cs="Calibri Light"/>
          <w:i/>
          <w:iCs/>
          <w:szCs w:val="20"/>
        </w:rPr>
        <w:t xml:space="preserve">is assigned to the land not to the owner. </w:t>
      </w:r>
    </w:p>
    <w:p w14:paraId="159BC061" w14:textId="77777777" w:rsidR="009C5F92" w:rsidRPr="007D2D34" w:rsidRDefault="009C5F92" w:rsidP="007F44B9">
      <w:pPr>
        <w:spacing w:after="0"/>
        <w:ind w:left="720"/>
        <w:rPr>
          <w:rFonts w:cs="Calibri Light"/>
          <w:szCs w:val="20"/>
        </w:rPr>
      </w:pPr>
    </w:p>
    <w:p w14:paraId="72AA96EB" w14:textId="2A6435A7" w:rsidR="00BC70F4" w:rsidRPr="007D2D34" w:rsidRDefault="00BC70F4" w:rsidP="007F44B9">
      <w:pPr>
        <w:spacing w:after="0"/>
        <w:ind w:left="720"/>
        <w:rPr>
          <w:rFonts w:cs="Calibri Light"/>
          <w:szCs w:val="20"/>
        </w:rPr>
      </w:pPr>
      <w:r w:rsidRPr="007D2D34">
        <w:rPr>
          <w:rFonts w:cs="Calibri Light"/>
          <w:b/>
          <w:szCs w:val="20"/>
        </w:rPr>
        <w:t>Property Identifier</w:t>
      </w:r>
      <w:r w:rsidR="00791B0E" w:rsidRPr="007D2D34">
        <w:rPr>
          <w:rFonts w:cs="Calibri Light"/>
          <w:b/>
          <w:szCs w:val="20"/>
        </w:rPr>
        <w:t>: I</w:t>
      </w:r>
      <w:r w:rsidRPr="007D2D34">
        <w:rPr>
          <w:rFonts w:cs="Calibri Light"/>
          <w:szCs w:val="20"/>
        </w:rPr>
        <w:t xml:space="preserve">n addition, as it was decided in the </w:t>
      </w:r>
      <w:r w:rsidR="009C5F92" w:rsidRPr="007D2D34">
        <w:rPr>
          <w:rFonts w:cs="Calibri Light"/>
          <w:szCs w:val="20"/>
        </w:rPr>
        <w:t>national/regional</w:t>
      </w:r>
      <w:r w:rsidRPr="007D2D34">
        <w:rPr>
          <w:rFonts w:cs="Calibri Light"/>
          <w:szCs w:val="20"/>
        </w:rPr>
        <w:t xml:space="preserve"> adjudication, that an additional Property Identifier would be required to differentiate between property types and the identifying letter (as shown below) would be shown at the start of the UPRN as follows:</w:t>
      </w:r>
    </w:p>
    <w:p w14:paraId="156CB713" w14:textId="77777777" w:rsidR="00BC70F4" w:rsidRPr="007D2D34" w:rsidRDefault="00BC70F4" w:rsidP="007F44B9">
      <w:pPr>
        <w:spacing w:after="0"/>
        <w:ind w:left="720"/>
        <w:rPr>
          <w:rFonts w:cs="Calibri Light"/>
          <w:szCs w:val="20"/>
        </w:rPr>
      </w:pPr>
      <w:r w:rsidRPr="007D2D34">
        <w:rPr>
          <w:rFonts w:cs="Calibri Light"/>
          <w:szCs w:val="20"/>
        </w:rPr>
        <w:t>Property Identifiers</w:t>
      </w:r>
    </w:p>
    <w:p w14:paraId="06B81791" w14:textId="74CC0CCA" w:rsidR="00BC70F4" w:rsidRPr="007D2D34" w:rsidRDefault="00BC70F4" w:rsidP="00332A63">
      <w:pPr>
        <w:numPr>
          <w:ilvl w:val="0"/>
          <w:numId w:val="50"/>
        </w:numPr>
        <w:suppressAutoHyphens/>
        <w:spacing w:after="0"/>
        <w:ind w:left="1440" w:hanging="630"/>
        <w:rPr>
          <w:rFonts w:cs="Calibri Light"/>
          <w:szCs w:val="20"/>
        </w:rPr>
      </w:pPr>
      <w:r w:rsidRPr="007D2D34">
        <w:rPr>
          <w:rFonts w:cs="Calibri Light"/>
          <w:szCs w:val="20"/>
        </w:rPr>
        <w:t>A</w:t>
      </w:r>
      <w:r w:rsidR="009C5F92" w:rsidRPr="007D2D34">
        <w:rPr>
          <w:rFonts w:cs="Calibri Light"/>
          <w:szCs w:val="20"/>
        </w:rPr>
        <w:t>, B C etc.</w:t>
      </w:r>
      <w:r w:rsidRPr="007D2D34">
        <w:rPr>
          <w:rFonts w:cs="Calibri Light"/>
          <w:szCs w:val="20"/>
        </w:rPr>
        <w:t xml:space="preserve"> </w:t>
      </w:r>
      <w:r w:rsidR="009C5F92" w:rsidRPr="007D2D34">
        <w:rPr>
          <w:rFonts w:cs="Calibri Light"/>
          <w:szCs w:val="20"/>
        </w:rPr>
        <w:t>–</w:t>
      </w:r>
      <w:r w:rsidRPr="007D2D34">
        <w:rPr>
          <w:rFonts w:cs="Calibri Light"/>
          <w:szCs w:val="20"/>
        </w:rPr>
        <w:t xml:space="preserve"> </w:t>
      </w:r>
      <w:r w:rsidR="009C5F92" w:rsidRPr="007D2D34">
        <w:rPr>
          <w:rFonts w:cs="Calibri Light"/>
          <w:szCs w:val="20"/>
        </w:rPr>
        <w:t xml:space="preserve">to identify any additional plot of the same owner in the same location </w:t>
      </w:r>
    </w:p>
    <w:p w14:paraId="5F6CC9F9" w14:textId="17E03EBE" w:rsidR="00BC70F4" w:rsidRPr="007D2D34" w:rsidRDefault="00BC70F4" w:rsidP="00332A63">
      <w:pPr>
        <w:numPr>
          <w:ilvl w:val="0"/>
          <w:numId w:val="50"/>
        </w:numPr>
        <w:suppressAutoHyphens/>
        <w:spacing w:after="0"/>
        <w:ind w:left="1440" w:hanging="630"/>
        <w:rPr>
          <w:rFonts w:cs="Calibri Light"/>
          <w:szCs w:val="20"/>
        </w:rPr>
      </w:pPr>
      <w:r w:rsidRPr="007D2D34">
        <w:rPr>
          <w:rFonts w:cs="Calibri Light"/>
          <w:szCs w:val="20"/>
        </w:rPr>
        <w:t>B</w:t>
      </w:r>
      <w:r w:rsidR="009C5F92" w:rsidRPr="007D2D34">
        <w:rPr>
          <w:rFonts w:cs="Calibri Light"/>
          <w:szCs w:val="20"/>
        </w:rPr>
        <w:t>u</w:t>
      </w:r>
      <w:r w:rsidRPr="007D2D34">
        <w:rPr>
          <w:rFonts w:cs="Calibri Light"/>
          <w:szCs w:val="20"/>
        </w:rPr>
        <w:t xml:space="preserve"> - Building</w:t>
      </w:r>
    </w:p>
    <w:p w14:paraId="73E01397" w14:textId="1ADF9E33" w:rsidR="00BC70F4" w:rsidRPr="007D2D34" w:rsidRDefault="00BC70F4" w:rsidP="00332A63">
      <w:pPr>
        <w:numPr>
          <w:ilvl w:val="0"/>
          <w:numId w:val="50"/>
        </w:numPr>
        <w:suppressAutoHyphens/>
        <w:spacing w:after="0"/>
        <w:ind w:left="1440" w:hanging="630"/>
        <w:rPr>
          <w:rFonts w:cs="Calibri Light"/>
          <w:szCs w:val="20"/>
        </w:rPr>
      </w:pPr>
      <w:r w:rsidRPr="007D2D34">
        <w:rPr>
          <w:rFonts w:cs="Calibri Light"/>
          <w:szCs w:val="20"/>
        </w:rPr>
        <w:t>L – Lease</w:t>
      </w:r>
    </w:p>
    <w:p w14:paraId="0FC4C37A" w14:textId="03C45CAF" w:rsidR="009C5F92" w:rsidRPr="007D2D34" w:rsidRDefault="009C5F92" w:rsidP="00332A63">
      <w:pPr>
        <w:numPr>
          <w:ilvl w:val="0"/>
          <w:numId w:val="50"/>
        </w:numPr>
        <w:suppressAutoHyphens/>
        <w:spacing w:after="0"/>
        <w:ind w:left="1440" w:hanging="630"/>
        <w:rPr>
          <w:rFonts w:cs="Calibri Light"/>
          <w:szCs w:val="20"/>
        </w:rPr>
      </w:pPr>
      <w:r w:rsidRPr="007D2D34">
        <w:rPr>
          <w:rFonts w:cs="Calibri Light"/>
          <w:szCs w:val="20"/>
        </w:rPr>
        <w:t>CA- Communal asset (water bore hole etc..)</w:t>
      </w:r>
    </w:p>
    <w:p w14:paraId="31F73701" w14:textId="7559933D" w:rsidR="009C5F92" w:rsidRPr="007D2D34" w:rsidRDefault="009C5F92" w:rsidP="00332A63">
      <w:pPr>
        <w:numPr>
          <w:ilvl w:val="0"/>
          <w:numId w:val="50"/>
        </w:numPr>
        <w:suppressAutoHyphens/>
        <w:spacing w:after="0"/>
        <w:ind w:left="1440" w:hanging="630"/>
        <w:rPr>
          <w:rFonts w:cs="Calibri Light"/>
          <w:szCs w:val="20"/>
        </w:rPr>
      </w:pPr>
      <w:r w:rsidRPr="007D2D34">
        <w:rPr>
          <w:rFonts w:cs="Calibri Light"/>
          <w:szCs w:val="20"/>
        </w:rPr>
        <w:t>G- Graveyard</w:t>
      </w:r>
    </w:p>
    <w:p w14:paraId="08728DB0" w14:textId="2DD34DAC" w:rsidR="009C5F92" w:rsidRPr="007D2D34" w:rsidRDefault="009C5F92" w:rsidP="00332A63">
      <w:pPr>
        <w:numPr>
          <w:ilvl w:val="0"/>
          <w:numId w:val="50"/>
        </w:numPr>
        <w:suppressAutoHyphens/>
        <w:spacing w:after="0"/>
        <w:ind w:left="1440" w:hanging="630"/>
        <w:rPr>
          <w:rFonts w:cs="Calibri Light"/>
          <w:szCs w:val="20"/>
        </w:rPr>
      </w:pPr>
      <w:r w:rsidRPr="007D2D34">
        <w:rPr>
          <w:rFonts w:cs="Calibri Light"/>
          <w:szCs w:val="20"/>
        </w:rPr>
        <w:t>Ch- Church</w:t>
      </w:r>
    </w:p>
    <w:p w14:paraId="1E579A4D" w14:textId="11D3DCED" w:rsidR="009C5F92" w:rsidRPr="007D2D34" w:rsidRDefault="009C5F92" w:rsidP="00332A63">
      <w:pPr>
        <w:numPr>
          <w:ilvl w:val="0"/>
          <w:numId w:val="50"/>
        </w:numPr>
        <w:suppressAutoHyphens/>
        <w:spacing w:after="0"/>
        <w:ind w:left="1440" w:hanging="630"/>
        <w:rPr>
          <w:rFonts w:cs="Calibri Light"/>
          <w:szCs w:val="20"/>
        </w:rPr>
      </w:pPr>
      <w:r w:rsidRPr="007D2D34">
        <w:rPr>
          <w:rFonts w:cs="Calibri Light"/>
          <w:szCs w:val="20"/>
        </w:rPr>
        <w:t>Mq- Mosque</w:t>
      </w:r>
    </w:p>
    <w:p w14:paraId="07CF3110" w14:textId="18502A36" w:rsidR="009C5F92" w:rsidRPr="007D2D34" w:rsidRDefault="009C5F92" w:rsidP="00332A63">
      <w:pPr>
        <w:numPr>
          <w:ilvl w:val="0"/>
          <w:numId w:val="50"/>
        </w:numPr>
        <w:suppressAutoHyphens/>
        <w:spacing w:after="0"/>
        <w:ind w:left="1440" w:hanging="630"/>
        <w:rPr>
          <w:rFonts w:cs="Calibri Light"/>
          <w:szCs w:val="20"/>
        </w:rPr>
      </w:pPr>
      <w:r w:rsidRPr="007D2D34">
        <w:rPr>
          <w:rFonts w:cs="Calibri Light"/>
          <w:szCs w:val="20"/>
        </w:rPr>
        <w:t>Sch- School</w:t>
      </w:r>
    </w:p>
    <w:p w14:paraId="567014BC" w14:textId="1939DB61" w:rsidR="009C5F92" w:rsidRPr="007D2D34" w:rsidRDefault="009C5F92" w:rsidP="00332A63">
      <w:pPr>
        <w:numPr>
          <w:ilvl w:val="0"/>
          <w:numId w:val="50"/>
        </w:numPr>
        <w:suppressAutoHyphens/>
        <w:spacing w:after="0"/>
        <w:ind w:left="1440" w:hanging="630"/>
        <w:rPr>
          <w:rFonts w:cs="Calibri Light"/>
          <w:szCs w:val="20"/>
        </w:rPr>
      </w:pPr>
      <w:r w:rsidRPr="007D2D34">
        <w:rPr>
          <w:rFonts w:cs="Calibri Light"/>
          <w:szCs w:val="20"/>
        </w:rPr>
        <w:t xml:space="preserve">Ho- Hospital </w:t>
      </w:r>
    </w:p>
    <w:p w14:paraId="54B1B23B" w14:textId="77777777" w:rsidR="00BC70F4" w:rsidRPr="007D2D34" w:rsidRDefault="00BC70F4" w:rsidP="007F44B9">
      <w:pPr>
        <w:spacing w:after="0"/>
        <w:ind w:left="720"/>
        <w:rPr>
          <w:rFonts w:cs="Calibri Light"/>
          <w:szCs w:val="20"/>
        </w:rPr>
      </w:pPr>
      <w:r w:rsidRPr="007D2D34">
        <w:rPr>
          <w:rFonts w:cs="Calibri Light"/>
          <w:szCs w:val="20"/>
        </w:rPr>
        <w:t>Therefore, the property unit identification number attributes should be divided as shown below with no constraints on the number of digits used.</w:t>
      </w:r>
    </w:p>
    <w:p w14:paraId="400F5E92" w14:textId="77777777" w:rsidR="00BC70F4" w:rsidRPr="007D2D34" w:rsidRDefault="00BC70F4" w:rsidP="007F44B9">
      <w:pPr>
        <w:spacing w:after="0"/>
        <w:ind w:left="720"/>
        <w:rPr>
          <w:rFonts w:cs="Calibri Light"/>
          <w:szCs w:val="20"/>
        </w:rPr>
      </w:pPr>
    </w:p>
    <w:p w14:paraId="28ABD86A" w14:textId="77777777" w:rsidR="00BC70F4" w:rsidRPr="007D2D34" w:rsidRDefault="00BC70F4" w:rsidP="007F44B9">
      <w:pPr>
        <w:spacing w:after="0"/>
        <w:ind w:left="720"/>
        <w:rPr>
          <w:rFonts w:cs="Calibri Light"/>
          <w:b/>
          <w:bCs/>
          <w:szCs w:val="20"/>
        </w:rPr>
      </w:pPr>
      <w:r w:rsidRPr="007D2D34">
        <w:rPr>
          <w:rFonts w:cs="Calibri Light"/>
          <w:b/>
          <w:bCs/>
          <w:szCs w:val="20"/>
        </w:rPr>
        <w:t>&lt;Property Identifier&gt;&lt;District Code&gt; &lt;Locality Code&gt; &lt;Parcel/Plot Number&gt;</w:t>
      </w:r>
    </w:p>
    <w:p w14:paraId="29987CE4" w14:textId="77777777" w:rsidR="00BC70F4" w:rsidRPr="007D2D34" w:rsidRDefault="00BC70F4" w:rsidP="007F44B9">
      <w:pPr>
        <w:spacing w:after="0"/>
        <w:ind w:left="720"/>
        <w:rPr>
          <w:rFonts w:cs="Calibri Light"/>
          <w:szCs w:val="20"/>
        </w:rPr>
      </w:pPr>
    </w:p>
    <w:p w14:paraId="59FC0115" w14:textId="77777777" w:rsidR="00BC70F4" w:rsidRPr="007D2D34" w:rsidRDefault="00BC70F4" w:rsidP="007F44B9">
      <w:pPr>
        <w:spacing w:after="0"/>
        <w:ind w:left="720"/>
        <w:rPr>
          <w:rFonts w:cs="Calibri Light"/>
          <w:szCs w:val="20"/>
        </w:rPr>
      </w:pPr>
      <w:r w:rsidRPr="007D2D34">
        <w:rPr>
          <w:rFonts w:cs="Calibri Light"/>
          <w:szCs w:val="20"/>
        </w:rPr>
        <w:t>The land will be valued, and the PAP be informed on the associated compensation. In a disclosure each PAP will be required to sign a compensation agreement form. That will indicate the consent to release his/her land in exchange with the cash (in case of Cash option) or another land of the similar nature (in the event that PAP opts for in-kind compensation).</w:t>
      </w:r>
    </w:p>
    <w:p w14:paraId="33C25CB2" w14:textId="77777777" w:rsidR="00BC70F4" w:rsidRPr="007D2D34" w:rsidRDefault="00BC70F4" w:rsidP="007F44B9">
      <w:pPr>
        <w:spacing w:after="0"/>
        <w:ind w:left="720"/>
        <w:rPr>
          <w:rFonts w:cs="Calibri Light"/>
          <w:szCs w:val="20"/>
        </w:rPr>
      </w:pPr>
    </w:p>
    <w:p w14:paraId="6DBAC6A2" w14:textId="1617FE4A" w:rsidR="00BC70F4" w:rsidRPr="007D2D34" w:rsidRDefault="00BC70F4" w:rsidP="00453C3E">
      <w:pPr>
        <w:pStyle w:val="Heading3"/>
        <w:spacing w:before="0" w:after="0"/>
        <w:ind w:left="567" w:hanging="567"/>
        <w:rPr>
          <w:rFonts w:ascii="Palatino Linotype" w:hAnsi="Palatino Linotype" w:cs="Calibri Light"/>
          <w:szCs w:val="20"/>
        </w:rPr>
      </w:pPr>
      <w:bookmarkStart w:id="198" w:name="_Toc145081293"/>
      <w:r w:rsidRPr="007D2D34">
        <w:rPr>
          <w:rFonts w:ascii="Palatino Linotype" w:hAnsi="Palatino Linotype" w:cs="Calibri Light"/>
          <w:szCs w:val="20"/>
        </w:rPr>
        <w:t>Census</w:t>
      </w:r>
      <w:r w:rsidR="00AD0900">
        <w:rPr>
          <w:rFonts w:ascii="Palatino Linotype" w:hAnsi="Palatino Linotype" w:cs="Calibri Light"/>
          <w:szCs w:val="20"/>
        </w:rPr>
        <w:t xml:space="preserve"> a</w:t>
      </w:r>
      <w:r w:rsidR="00177B82" w:rsidRPr="007D2D34">
        <w:rPr>
          <w:rFonts w:ascii="Palatino Linotype" w:hAnsi="Palatino Linotype" w:cs="Calibri Light"/>
          <w:szCs w:val="20"/>
        </w:rPr>
        <w:t xml:space="preserve">nd </w:t>
      </w:r>
      <w:r w:rsidRPr="007D2D34">
        <w:rPr>
          <w:rFonts w:ascii="Palatino Linotype" w:hAnsi="Palatino Linotype" w:cs="Calibri Light"/>
          <w:szCs w:val="20"/>
        </w:rPr>
        <w:t>Socio</w:t>
      </w:r>
      <w:r w:rsidR="00177B82" w:rsidRPr="007D2D34">
        <w:rPr>
          <w:rFonts w:ascii="Palatino Linotype" w:hAnsi="Palatino Linotype" w:cs="Calibri Light"/>
          <w:szCs w:val="20"/>
        </w:rPr>
        <w:t>-Economic Survey</w:t>
      </w:r>
      <w:bookmarkEnd w:id="198"/>
      <w:r w:rsidR="00177B82" w:rsidRPr="007D2D34">
        <w:rPr>
          <w:rFonts w:ascii="Palatino Linotype" w:hAnsi="Palatino Linotype" w:cs="Calibri Light"/>
          <w:szCs w:val="20"/>
        </w:rPr>
        <w:t xml:space="preserve"> </w:t>
      </w:r>
    </w:p>
    <w:p w14:paraId="316330A2" w14:textId="635D971C" w:rsidR="00BC70F4" w:rsidRPr="007D2D34" w:rsidRDefault="00A57863" w:rsidP="005077FB">
      <w:pPr>
        <w:spacing w:after="0"/>
        <w:ind w:left="567"/>
        <w:rPr>
          <w:rFonts w:cs="Calibri Light"/>
          <w:szCs w:val="20"/>
          <w:lang w:val="en-IE"/>
        </w:rPr>
      </w:pPr>
      <w:r>
        <w:rPr>
          <w:rFonts w:cs="Calibri Light"/>
          <w:szCs w:val="20"/>
          <w:lang w:val="en-IE"/>
        </w:rPr>
        <w:t>The process of gathering Social Economic Baseline i</w:t>
      </w:r>
      <w:r w:rsidR="00BC70F4" w:rsidRPr="007D2D34">
        <w:rPr>
          <w:rFonts w:cs="Calibri Light"/>
          <w:szCs w:val="20"/>
          <w:lang w:val="en-IE"/>
        </w:rPr>
        <w:t xml:space="preserve">nformation for the RAP development </w:t>
      </w:r>
      <w:r w:rsidR="00CF38A5">
        <w:rPr>
          <w:rFonts w:cs="Calibri Light"/>
          <w:szCs w:val="20"/>
          <w:lang w:val="en-IE"/>
        </w:rPr>
        <w:t xml:space="preserve">will be gathered </w:t>
      </w:r>
      <w:r w:rsidR="00BC70F4" w:rsidRPr="007D2D34">
        <w:rPr>
          <w:rFonts w:cs="Calibri Light"/>
          <w:szCs w:val="20"/>
          <w:lang w:val="en-IE"/>
        </w:rPr>
        <w:t xml:space="preserve">from primary and secondary sources of data. While the primary data are captured form the field (i.e. through interviews guided by questionnaires, focus groups discussions, consultations and key informant </w:t>
      </w:r>
      <w:r w:rsidR="00CF38A5" w:rsidRPr="007D2D34">
        <w:rPr>
          <w:rFonts w:cs="Calibri Light"/>
          <w:szCs w:val="20"/>
          <w:lang w:val="en-IE"/>
        </w:rPr>
        <w:t>interviews</w:t>
      </w:r>
      <w:r w:rsidR="00CF38A5">
        <w:rPr>
          <w:rFonts w:cs="Calibri Light"/>
          <w:szCs w:val="20"/>
          <w:lang w:val="en-IE"/>
        </w:rPr>
        <w:t xml:space="preserve">, </w:t>
      </w:r>
      <w:r w:rsidR="00CF38A5" w:rsidRPr="007D2D34">
        <w:rPr>
          <w:rFonts w:cs="Calibri Light"/>
          <w:szCs w:val="20"/>
          <w:lang w:val="en-IE"/>
        </w:rPr>
        <w:t>the</w:t>
      </w:r>
      <w:r w:rsidR="00BC70F4" w:rsidRPr="007D2D34">
        <w:rPr>
          <w:rFonts w:cs="Calibri Light"/>
          <w:szCs w:val="20"/>
          <w:lang w:val="en-IE"/>
        </w:rPr>
        <w:t xml:space="preserve"> secondary data are obtained through Literature Review (policies and projects’ documents).</w:t>
      </w:r>
      <w:r w:rsidRPr="00A57863">
        <w:t xml:space="preserve"> </w:t>
      </w:r>
      <w:r w:rsidRPr="00A57863">
        <w:rPr>
          <w:rFonts w:cs="Calibri Light"/>
          <w:szCs w:val="20"/>
          <w:lang w:val="en-IE"/>
        </w:rPr>
        <w:t xml:space="preserve">This </w:t>
      </w:r>
      <w:r>
        <w:rPr>
          <w:rFonts w:cs="Calibri Light"/>
          <w:szCs w:val="20"/>
          <w:lang w:val="en-IE"/>
        </w:rPr>
        <w:t>process</w:t>
      </w:r>
      <w:r w:rsidRPr="00A57863">
        <w:rPr>
          <w:rFonts w:cs="Calibri Light"/>
          <w:szCs w:val="20"/>
          <w:lang w:val="en-IE"/>
        </w:rPr>
        <w:t xml:space="preserve"> needs to be done during the pre-feasibility study stage, so that the RAP consultant can </w:t>
      </w:r>
      <w:r w:rsidR="000D2CCA">
        <w:rPr>
          <w:rFonts w:cs="Calibri Light"/>
          <w:szCs w:val="20"/>
          <w:lang w:val="en-IE"/>
        </w:rPr>
        <w:t>align</w:t>
      </w:r>
      <w:r w:rsidR="000D2CCA" w:rsidRPr="00A57863">
        <w:rPr>
          <w:rFonts w:cs="Calibri Light"/>
          <w:szCs w:val="20"/>
          <w:lang w:val="en-IE"/>
        </w:rPr>
        <w:t xml:space="preserve"> </w:t>
      </w:r>
      <w:r w:rsidRPr="00A57863">
        <w:rPr>
          <w:rFonts w:cs="Calibri Light"/>
          <w:szCs w:val="20"/>
          <w:lang w:val="en-IE"/>
        </w:rPr>
        <w:t>the impacts of the designs that will be done by the engineering team</w:t>
      </w:r>
      <w:r>
        <w:rPr>
          <w:rFonts w:cs="Calibri Light"/>
          <w:szCs w:val="20"/>
          <w:lang w:val="en-IE"/>
        </w:rPr>
        <w:t xml:space="preserve"> as well as guiding the RAP team to </w:t>
      </w:r>
      <w:r w:rsidR="00B80967">
        <w:rPr>
          <w:rFonts w:cs="Calibri Light"/>
          <w:szCs w:val="20"/>
          <w:lang w:val="en-IE"/>
        </w:rPr>
        <w:t>determine</w:t>
      </w:r>
      <w:r>
        <w:rPr>
          <w:rFonts w:cs="Calibri Light"/>
          <w:szCs w:val="20"/>
          <w:lang w:val="en-IE"/>
        </w:rPr>
        <w:t xml:space="preserve"> the approaches to be adopted during RAP preparation.</w:t>
      </w:r>
    </w:p>
    <w:p w14:paraId="454D9363" w14:textId="77777777" w:rsidR="00BC70F4" w:rsidRPr="00AD0900" w:rsidRDefault="00BC70F4" w:rsidP="005077FB">
      <w:pPr>
        <w:spacing w:after="0"/>
        <w:ind w:left="567"/>
        <w:rPr>
          <w:rFonts w:cs="Calibri Light"/>
          <w:i/>
          <w:iCs/>
          <w:szCs w:val="20"/>
          <w:u w:val="single"/>
          <w:lang w:val="en-IE"/>
        </w:rPr>
      </w:pPr>
    </w:p>
    <w:p w14:paraId="4F3C401A" w14:textId="3D7BF21C" w:rsidR="007D6CDE" w:rsidRDefault="00C542B4" w:rsidP="005077FB">
      <w:pPr>
        <w:spacing w:after="0"/>
        <w:ind w:left="567"/>
        <w:rPr>
          <w:rFonts w:cs="Calibri Light"/>
          <w:szCs w:val="20"/>
          <w:lang w:val="en-GB"/>
        </w:rPr>
      </w:pPr>
      <w:r w:rsidRPr="00AD0900">
        <w:rPr>
          <w:rFonts w:cs="Calibri Light"/>
          <w:i/>
          <w:iCs/>
          <w:szCs w:val="20"/>
          <w:u w:val="single"/>
          <w:lang w:val="en-IE"/>
        </w:rPr>
        <w:t>Census:</w:t>
      </w:r>
      <w:r>
        <w:rPr>
          <w:rFonts w:cs="Calibri Light"/>
          <w:szCs w:val="20"/>
          <w:lang w:val="en-IE"/>
        </w:rPr>
        <w:t xml:space="preserve"> </w:t>
      </w:r>
      <w:r w:rsidR="00BC70F4" w:rsidRPr="007D2D34">
        <w:rPr>
          <w:rFonts w:cs="Calibri Light"/>
          <w:szCs w:val="20"/>
          <w:lang w:val="en-IE"/>
        </w:rPr>
        <w:t xml:space="preserve">The Census </w:t>
      </w:r>
      <w:r>
        <w:rPr>
          <w:rFonts w:cs="Calibri Light"/>
          <w:szCs w:val="20"/>
          <w:lang w:val="en-IE"/>
        </w:rPr>
        <w:t xml:space="preserve">will be carried out </w:t>
      </w:r>
      <w:r w:rsidR="00BC70F4" w:rsidRPr="007D2D34">
        <w:rPr>
          <w:rFonts w:cs="Calibri Light"/>
          <w:szCs w:val="20"/>
          <w:lang w:val="en-IE"/>
        </w:rPr>
        <w:t>to enumerate all PAPs</w:t>
      </w:r>
      <w:r>
        <w:rPr>
          <w:rFonts w:cs="Calibri Light"/>
          <w:szCs w:val="20"/>
          <w:lang w:val="en-IE"/>
        </w:rPr>
        <w:t xml:space="preserve"> (100%). The aim is to capture information regarding the PAPs including;</w:t>
      </w:r>
      <w:r w:rsidR="00BC70F4" w:rsidRPr="007D2D34">
        <w:rPr>
          <w:rFonts w:cs="Calibri Light"/>
          <w:szCs w:val="20"/>
          <w:lang w:val="en-IE"/>
        </w:rPr>
        <w:t xml:space="preserve"> household demograph</w:t>
      </w:r>
      <w:r w:rsidR="001C00A0">
        <w:rPr>
          <w:rFonts w:cs="Calibri Light"/>
          <w:szCs w:val="20"/>
          <w:lang w:val="en-IE"/>
        </w:rPr>
        <w:t>ic characteristics [</w:t>
      </w:r>
      <w:r>
        <w:rPr>
          <w:rFonts w:cs="Calibri Light"/>
          <w:szCs w:val="20"/>
          <w:lang w:val="en-IE"/>
        </w:rPr>
        <w:t>age,</w:t>
      </w:r>
      <w:r w:rsidR="00BC70F4" w:rsidRPr="007D2D34">
        <w:rPr>
          <w:rFonts w:cs="Calibri Light"/>
          <w:szCs w:val="20"/>
          <w:lang w:val="en-IE"/>
        </w:rPr>
        <w:t xml:space="preserve"> gender, marital status, education, physical conditions (handicap by birth/chronic </w:t>
      </w:r>
      <w:r w:rsidR="001C00A0" w:rsidRPr="007D2D34">
        <w:rPr>
          <w:rFonts w:cs="Calibri Light"/>
          <w:szCs w:val="20"/>
          <w:lang w:val="en-IE"/>
        </w:rPr>
        <w:t>sickness)</w:t>
      </w:r>
      <w:r w:rsidR="001C00A0">
        <w:rPr>
          <w:rFonts w:cs="Calibri Light"/>
          <w:szCs w:val="20"/>
          <w:lang w:val="en-IE"/>
        </w:rPr>
        <w:t>];</w:t>
      </w:r>
      <w:r w:rsidR="00BC70F4" w:rsidRPr="007D2D34">
        <w:rPr>
          <w:rFonts w:cs="Calibri Light"/>
          <w:szCs w:val="20"/>
          <w:lang w:val="en-IE"/>
        </w:rPr>
        <w:t xml:space="preserve"> occupation, assets (structures both affected and non-affected), land tenure and use, income and expenditure, compensation choices and preference of compensation mode of payments</w:t>
      </w:r>
      <w:r w:rsidR="007D6CDE" w:rsidRPr="007D2D34">
        <w:rPr>
          <w:rFonts w:cs="Calibri Light"/>
          <w:szCs w:val="20"/>
          <w:lang w:val="en-IE"/>
        </w:rPr>
        <w:t>,</w:t>
      </w:r>
      <w:r w:rsidR="007D6CDE" w:rsidRPr="007D2D34">
        <w:rPr>
          <w:rFonts w:cs="Calibri Light"/>
          <w:szCs w:val="20"/>
          <w:lang w:val="en-GB"/>
        </w:rPr>
        <w:t xml:space="preserve"> social networks, coverage under government or NGO development schemes, level of indebtedness.</w:t>
      </w:r>
    </w:p>
    <w:p w14:paraId="6080813E" w14:textId="77777777" w:rsidR="00C542B4" w:rsidRPr="007D2D34" w:rsidRDefault="00C542B4" w:rsidP="005077FB">
      <w:pPr>
        <w:spacing w:after="0"/>
        <w:ind w:left="567"/>
        <w:rPr>
          <w:rFonts w:cs="Calibri Light"/>
          <w:szCs w:val="20"/>
          <w:lang w:val="en-IE"/>
        </w:rPr>
      </w:pPr>
    </w:p>
    <w:p w14:paraId="3CEB137F" w14:textId="187B05F6" w:rsidR="00C542B4" w:rsidRDefault="00C542B4" w:rsidP="005077FB">
      <w:pPr>
        <w:spacing w:after="0"/>
        <w:ind w:left="567"/>
        <w:rPr>
          <w:szCs w:val="22"/>
        </w:rPr>
      </w:pPr>
      <w:r w:rsidRPr="00AD0900">
        <w:rPr>
          <w:i/>
          <w:iCs/>
          <w:szCs w:val="22"/>
          <w:u w:val="single"/>
        </w:rPr>
        <w:t>Socio Economic Survey (SES):</w:t>
      </w:r>
      <w:r w:rsidRPr="00C542B4">
        <w:rPr>
          <w:szCs w:val="22"/>
        </w:rPr>
        <w:t xml:space="preserve"> The </w:t>
      </w:r>
      <w:r>
        <w:rPr>
          <w:szCs w:val="22"/>
        </w:rPr>
        <w:t xml:space="preserve">survey will </w:t>
      </w:r>
      <w:r w:rsidR="000D2CCA">
        <w:rPr>
          <w:szCs w:val="22"/>
        </w:rPr>
        <w:t xml:space="preserve">be limited to </w:t>
      </w:r>
      <w:r>
        <w:rPr>
          <w:szCs w:val="22"/>
        </w:rPr>
        <w:t xml:space="preserve"> a </w:t>
      </w:r>
      <w:r w:rsidRPr="00C542B4">
        <w:rPr>
          <w:szCs w:val="22"/>
        </w:rPr>
        <w:t xml:space="preserve">sample </w:t>
      </w:r>
      <w:r>
        <w:rPr>
          <w:szCs w:val="22"/>
        </w:rPr>
        <w:t>of PAPs</w:t>
      </w:r>
      <w:r w:rsidR="00943418">
        <w:rPr>
          <w:szCs w:val="22"/>
        </w:rPr>
        <w:t xml:space="preserve"> of</w:t>
      </w:r>
      <w:r>
        <w:rPr>
          <w:szCs w:val="22"/>
        </w:rPr>
        <w:t xml:space="preserve"> between 15% and 30% of the total PAPs. The </w:t>
      </w:r>
      <w:r w:rsidRPr="00C542B4">
        <w:rPr>
          <w:szCs w:val="22"/>
        </w:rPr>
        <w:t xml:space="preserve">purpose of the baseline socioeconomic survey of impacted </w:t>
      </w:r>
      <w:r>
        <w:rPr>
          <w:szCs w:val="22"/>
        </w:rPr>
        <w:t>households</w:t>
      </w:r>
      <w:r w:rsidRPr="00C542B4">
        <w:rPr>
          <w:szCs w:val="22"/>
        </w:rPr>
        <w:t xml:space="preserve"> is to establish monitoring and evaluation parameters. </w:t>
      </w:r>
      <w:r w:rsidR="00F22D45">
        <w:rPr>
          <w:szCs w:val="22"/>
        </w:rPr>
        <w:t xml:space="preserve">Information obtained from SES </w:t>
      </w:r>
      <w:r w:rsidRPr="00C542B4">
        <w:rPr>
          <w:szCs w:val="22"/>
        </w:rPr>
        <w:t xml:space="preserve">will be used as a benchmark for monitoring the socio-economic status of displaced persons. The survey shall cover all major impacted areas. The survey shall also collect gender-disaggregated data to address gender issues in resettlement.   The socio-economic survey shall be carried out using a structured questionnaire, that would capture details of standard of living, inventory of assets, sources of income, level of indebtedness, profile of household members, health and sanitation, access to services and facilities, perceived benefits and impacts of the project and resettlement preferences of all major impacted households likely to be displaced. This information along with the census survey data would facilitate the preparation of a resettlement plan to mitigate adverse impact.  </w:t>
      </w:r>
    </w:p>
    <w:p w14:paraId="2157BF2A" w14:textId="77777777" w:rsidR="00C542B4" w:rsidRPr="00C542B4" w:rsidRDefault="00C542B4" w:rsidP="005077FB">
      <w:pPr>
        <w:spacing w:after="0"/>
        <w:ind w:left="567"/>
        <w:rPr>
          <w:szCs w:val="22"/>
        </w:rPr>
      </w:pPr>
      <w:r w:rsidRPr="00C542B4">
        <w:rPr>
          <w:szCs w:val="22"/>
        </w:rPr>
        <w:t xml:space="preserve">As part of socio-economic survey, wide range of consultations with different impacted groups as well as other stakeholders will be conducted to ascertain their views and preferences. Based on the outcome of these consultations the designs changes, if required, and mitigation measures will be incorporated. Consultations will include women and their concerns and reactions to the project will be addressed through appropriate mitigation plan. </w:t>
      </w:r>
    </w:p>
    <w:p w14:paraId="268A66EE" w14:textId="77777777" w:rsidR="00BC70F4" w:rsidRPr="007D2D34" w:rsidRDefault="00BC70F4" w:rsidP="00453C3E">
      <w:pPr>
        <w:spacing w:after="0"/>
        <w:rPr>
          <w:rFonts w:cs="Calibri Light"/>
          <w:szCs w:val="20"/>
        </w:rPr>
      </w:pPr>
    </w:p>
    <w:p w14:paraId="42A694E8" w14:textId="698188E0" w:rsidR="00BC70F4" w:rsidRPr="007D2D34" w:rsidRDefault="00BC70F4" w:rsidP="00453C3E">
      <w:pPr>
        <w:pStyle w:val="Heading3"/>
        <w:spacing w:before="0" w:after="0"/>
        <w:ind w:left="567" w:hanging="567"/>
        <w:rPr>
          <w:rFonts w:ascii="Palatino Linotype" w:hAnsi="Palatino Linotype" w:cs="Calibri Light"/>
          <w:szCs w:val="20"/>
        </w:rPr>
      </w:pPr>
      <w:bookmarkStart w:id="199" w:name="_Toc145081294"/>
      <w:r w:rsidRPr="007D2D34">
        <w:rPr>
          <w:rFonts w:ascii="Palatino Linotype" w:hAnsi="Palatino Linotype" w:cs="Calibri Light"/>
          <w:szCs w:val="20"/>
        </w:rPr>
        <w:t xml:space="preserve">Valuation </w:t>
      </w:r>
      <w:r w:rsidR="00643901">
        <w:rPr>
          <w:rFonts w:ascii="Palatino Linotype" w:hAnsi="Palatino Linotype" w:cs="Calibri Light"/>
          <w:szCs w:val="20"/>
        </w:rPr>
        <w:t>Methods</w:t>
      </w:r>
      <w:bookmarkEnd w:id="199"/>
      <w:r w:rsidR="00643901">
        <w:rPr>
          <w:rFonts w:ascii="Palatino Linotype" w:hAnsi="Palatino Linotype" w:cs="Calibri Light"/>
          <w:szCs w:val="20"/>
        </w:rPr>
        <w:t xml:space="preserve"> </w:t>
      </w:r>
    </w:p>
    <w:p w14:paraId="0BAB5C81" w14:textId="77777777" w:rsidR="00BC70F4" w:rsidRPr="007D2D34" w:rsidRDefault="00BC70F4" w:rsidP="00453C3E">
      <w:pPr>
        <w:spacing w:after="0"/>
        <w:rPr>
          <w:rFonts w:cs="Calibri Light"/>
          <w:szCs w:val="20"/>
        </w:rPr>
      </w:pPr>
    </w:p>
    <w:p w14:paraId="06A02D52" w14:textId="42A05A5A" w:rsidR="00B32BE4" w:rsidRDefault="00BC70F4" w:rsidP="005077FB">
      <w:pPr>
        <w:spacing w:after="0" w:line="247" w:lineRule="auto"/>
        <w:ind w:left="567" w:right="4"/>
        <w:rPr>
          <w:szCs w:val="22"/>
        </w:rPr>
      </w:pPr>
      <w:r w:rsidRPr="00966EB5">
        <w:rPr>
          <w:rFonts w:cs="Calibri Light"/>
          <w:szCs w:val="18"/>
        </w:rPr>
        <w:t xml:space="preserve">Valuation methods for affected land and assets </w:t>
      </w:r>
      <w:r w:rsidR="00AD58C9" w:rsidRPr="002C68DB">
        <w:rPr>
          <w:szCs w:val="22"/>
        </w:rPr>
        <w:t xml:space="preserve">be done at </w:t>
      </w:r>
      <w:r w:rsidR="00943418" w:rsidRPr="002C68DB">
        <w:rPr>
          <w:szCs w:val="22"/>
        </w:rPr>
        <w:t>replacement cost</w:t>
      </w:r>
      <w:r w:rsidR="00AD58C9" w:rsidRPr="002C68DB">
        <w:rPr>
          <w:szCs w:val="22"/>
        </w:rPr>
        <w:t xml:space="preserve"> as per WB-ESS5</w:t>
      </w:r>
      <w:r w:rsidR="00B32BE4">
        <w:rPr>
          <w:szCs w:val="22"/>
        </w:rPr>
        <w:t>, that state, w</w:t>
      </w:r>
      <w:r w:rsidR="00B32BE4" w:rsidRPr="00B32BE4">
        <w:rPr>
          <w:szCs w:val="22"/>
        </w:rPr>
        <w:t>hen land acquisition or restrictions on land use (whether permanent or temporary) cannot be avoided, the Borrower will offer affected persons compensation at replacement cost, and other assistance as may be necessary to help them improve or at least restore their standards of living or livelihoods</w:t>
      </w:r>
      <w:r w:rsidR="00B32BE4">
        <w:rPr>
          <w:szCs w:val="22"/>
        </w:rPr>
        <w:t xml:space="preserve">. </w:t>
      </w:r>
      <w:r w:rsidR="00B32BE4" w:rsidRPr="00B32BE4">
        <w:rPr>
          <w:szCs w:val="22"/>
        </w:rPr>
        <w:t xml:space="preserve"> </w:t>
      </w:r>
      <w:r w:rsidR="00B32BE4">
        <w:rPr>
          <w:szCs w:val="22"/>
        </w:rPr>
        <w:t>Meaning that i</w:t>
      </w:r>
      <w:r w:rsidR="00B32BE4" w:rsidRPr="00B32BE4">
        <w:rPr>
          <w:szCs w:val="22"/>
        </w:rPr>
        <w:t xml:space="preserve">n the case of physical displacement, the Borrower will develop a plan that covers, at a minimum, the applicable requirements </w:t>
      </w:r>
      <w:r w:rsidR="00B32BE4">
        <w:rPr>
          <w:szCs w:val="22"/>
        </w:rPr>
        <w:t>in</w:t>
      </w:r>
      <w:r w:rsidR="00B32BE4" w:rsidRPr="00B32BE4">
        <w:rPr>
          <w:szCs w:val="22"/>
        </w:rPr>
        <w:t xml:space="preserve"> ESS</w:t>
      </w:r>
      <w:r w:rsidR="00B32BE4">
        <w:rPr>
          <w:szCs w:val="22"/>
        </w:rPr>
        <w:t xml:space="preserve"> 5</w:t>
      </w:r>
      <w:r w:rsidR="00B32BE4" w:rsidRPr="00B32BE4">
        <w:rPr>
          <w:szCs w:val="22"/>
        </w:rPr>
        <w:t xml:space="preserve"> regardless of the number of people affected. </w:t>
      </w:r>
    </w:p>
    <w:p w14:paraId="7BA04E7B" w14:textId="77777777" w:rsidR="00CF38A5" w:rsidRPr="002C68DB" w:rsidRDefault="00CF38A5" w:rsidP="005077FB">
      <w:pPr>
        <w:spacing w:after="0" w:line="247" w:lineRule="auto"/>
        <w:ind w:left="567" w:right="4"/>
        <w:rPr>
          <w:szCs w:val="22"/>
        </w:rPr>
      </w:pPr>
    </w:p>
    <w:p w14:paraId="201A4BFB" w14:textId="6AF8908A" w:rsidR="00AD58C9" w:rsidRPr="007F44B9" w:rsidRDefault="00AD58C9" w:rsidP="005077FB">
      <w:pPr>
        <w:spacing w:after="0" w:line="247" w:lineRule="auto"/>
        <w:ind w:left="567" w:right="4"/>
        <w:rPr>
          <w:szCs w:val="22"/>
        </w:rPr>
      </w:pPr>
      <w:r w:rsidRPr="007F44B9">
        <w:rPr>
          <w:b/>
          <w:i/>
          <w:szCs w:val="22"/>
        </w:rPr>
        <w:t xml:space="preserve">Replacement cost: </w:t>
      </w:r>
      <w:r w:rsidRPr="007F44B9">
        <w:rPr>
          <w:szCs w:val="22"/>
        </w:rPr>
        <w:t>Replacement cost is the principle to be complied with in compensating for lost assets</w:t>
      </w:r>
      <w:r w:rsidR="00F2792B" w:rsidRPr="007F44B9">
        <w:rPr>
          <w:szCs w:val="22"/>
        </w:rPr>
        <w:t xml:space="preserve"> as per Table 6(4)</w:t>
      </w:r>
      <w:r w:rsidRPr="007F44B9">
        <w:rPr>
          <w:szCs w:val="22"/>
        </w:rPr>
        <w:t xml:space="preserve">. </w:t>
      </w:r>
      <w:r w:rsidR="00B32BE4" w:rsidRPr="007F44B9">
        <w:rPr>
          <w:szCs w:val="22"/>
        </w:rPr>
        <w:t xml:space="preserve">Thus, the </w:t>
      </w:r>
      <w:r w:rsidR="00943418" w:rsidRPr="007F44B9">
        <w:rPr>
          <w:szCs w:val="22"/>
        </w:rPr>
        <w:t xml:space="preserve">valuer </w:t>
      </w:r>
      <w:r w:rsidR="00B32BE4" w:rsidRPr="007F44B9">
        <w:rPr>
          <w:szCs w:val="22"/>
        </w:rPr>
        <w:t xml:space="preserve">should conduct analysis of the valuations calculated under Tanzanian laws and establish variation factors to bridge the gaps. It has been noted in most cases that GoT rates are rarely tallying with the requirements of the replacement cost. </w:t>
      </w:r>
    </w:p>
    <w:p w14:paraId="3EB5A32A" w14:textId="77777777" w:rsidR="00BC70F4" w:rsidRPr="007F44B9" w:rsidRDefault="00BC70F4" w:rsidP="005077FB">
      <w:pPr>
        <w:spacing w:after="0"/>
        <w:ind w:left="567"/>
        <w:contextualSpacing/>
        <w:rPr>
          <w:rFonts w:cs="Calibri Light"/>
          <w:szCs w:val="20"/>
        </w:rPr>
      </w:pPr>
    </w:p>
    <w:p w14:paraId="1A68D33A" w14:textId="67213D1F" w:rsidR="00272C56" w:rsidRPr="007F44B9" w:rsidRDefault="00BC70F4" w:rsidP="00332A63">
      <w:pPr>
        <w:pStyle w:val="ListParagraph"/>
        <w:numPr>
          <w:ilvl w:val="0"/>
          <w:numId w:val="124"/>
        </w:numPr>
        <w:autoSpaceDE w:val="0"/>
        <w:autoSpaceDN w:val="0"/>
        <w:adjustRightInd w:val="0"/>
        <w:spacing w:after="0"/>
        <w:rPr>
          <w:rFonts w:cs="Calibri Light"/>
          <w:bCs/>
          <w:szCs w:val="20"/>
        </w:rPr>
      </w:pPr>
      <w:r w:rsidRPr="007F44B9">
        <w:rPr>
          <w:rFonts w:cs="Calibri Light"/>
          <w:bCs/>
          <w:szCs w:val="20"/>
        </w:rPr>
        <w:t xml:space="preserve">Land </w:t>
      </w:r>
      <w:r w:rsidR="00B32BE4" w:rsidRPr="007F44B9">
        <w:rPr>
          <w:rFonts w:cs="Calibri Light"/>
          <w:bCs/>
          <w:szCs w:val="20"/>
        </w:rPr>
        <w:t>Valuation</w:t>
      </w:r>
      <w:r w:rsidR="00596BFC" w:rsidRPr="007F44B9">
        <w:rPr>
          <w:rFonts w:cs="Calibri Light"/>
          <w:bCs/>
          <w:szCs w:val="20"/>
        </w:rPr>
        <w:t xml:space="preserve">: </w:t>
      </w:r>
    </w:p>
    <w:p w14:paraId="3B443BA9" w14:textId="10A3F0E5" w:rsidR="00BC70F4" w:rsidRPr="007F44B9" w:rsidRDefault="00BC70F4" w:rsidP="005077FB">
      <w:pPr>
        <w:autoSpaceDE w:val="0"/>
        <w:autoSpaceDN w:val="0"/>
        <w:adjustRightInd w:val="0"/>
        <w:spacing w:after="0"/>
        <w:ind w:left="567"/>
        <w:rPr>
          <w:rFonts w:cs="Calibri Light"/>
          <w:strike/>
          <w:szCs w:val="20"/>
        </w:rPr>
      </w:pPr>
      <w:r w:rsidRPr="007F44B9">
        <w:rPr>
          <w:rFonts w:cs="Calibri Light"/>
          <w:szCs w:val="20"/>
        </w:rPr>
        <w:t xml:space="preserve">For purposes of measuring land, the unit of measurement would be that which is used and understood by the affected </w:t>
      </w:r>
      <w:r w:rsidR="00B32BE4" w:rsidRPr="007F44B9">
        <w:rPr>
          <w:rFonts w:cs="Calibri Light"/>
          <w:szCs w:val="20"/>
        </w:rPr>
        <w:t>owners</w:t>
      </w:r>
      <w:r w:rsidRPr="007F44B9">
        <w:rPr>
          <w:rFonts w:cs="Calibri Light"/>
          <w:szCs w:val="20"/>
        </w:rPr>
        <w:t xml:space="preserve">. </w:t>
      </w:r>
      <w:r w:rsidR="00453C3E" w:rsidRPr="007F44B9">
        <w:rPr>
          <w:rFonts w:cs="Calibri Light"/>
          <w:szCs w:val="20"/>
        </w:rPr>
        <w:t>However</w:t>
      </w:r>
      <w:r w:rsidRPr="007F44B9">
        <w:rPr>
          <w:rFonts w:cs="Calibri Light"/>
          <w:szCs w:val="20"/>
        </w:rPr>
        <w:t xml:space="preserve">, that unit should be </w:t>
      </w:r>
      <w:r w:rsidR="00B32BE4" w:rsidRPr="007F44B9">
        <w:rPr>
          <w:rFonts w:cs="Calibri Light"/>
          <w:szCs w:val="20"/>
        </w:rPr>
        <w:t>among of the international Standards Unit (SI units). T</w:t>
      </w:r>
      <w:r w:rsidRPr="007F44B9">
        <w:rPr>
          <w:rFonts w:cs="Calibri Light"/>
          <w:szCs w:val="20"/>
        </w:rPr>
        <w:t xml:space="preserve">he unit that is being used must be explained to the affected </w:t>
      </w:r>
      <w:r w:rsidR="00B32BE4" w:rsidRPr="007F44B9">
        <w:rPr>
          <w:rFonts w:cs="Calibri Light"/>
          <w:szCs w:val="20"/>
        </w:rPr>
        <w:t>owner</w:t>
      </w:r>
      <w:r w:rsidRPr="007F44B9">
        <w:rPr>
          <w:rFonts w:cs="Calibri Light"/>
          <w:szCs w:val="20"/>
        </w:rPr>
        <w:t>s/users</w:t>
      </w:r>
      <w:r w:rsidR="00C43099" w:rsidRPr="007F44B9">
        <w:rPr>
          <w:rFonts w:cs="Calibri Light"/>
          <w:szCs w:val="20"/>
        </w:rPr>
        <w:t>.</w:t>
      </w:r>
      <w:r w:rsidRPr="007F44B9">
        <w:rPr>
          <w:rFonts w:cs="Calibri Light"/>
          <w:strike/>
          <w:szCs w:val="20"/>
        </w:rPr>
        <w:t>.</w:t>
      </w:r>
    </w:p>
    <w:p w14:paraId="6A06F97B" w14:textId="1FB755EB" w:rsidR="00272C56" w:rsidRPr="007D2D34" w:rsidRDefault="00F970B7" w:rsidP="005077FB">
      <w:pPr>
        <w:autoSpaceDE w:val="0"/>
        <w:autoSpaceDN w:val="0"/>
        <w:adjustRightInd w:val="0"/>
        <w:spacing w:after="0"/>
        <w:ind w:left="567"/>
        <w:rPr>
          <w:rFonts w:cs="Calibri Light"/>
          <w:szCs w:val="20"/>
        </w:rPr>
      </w:pPr>
      <w:r w:rsidRPr="007F44B9">
        <w:rPr>
          <w:rFonts w:cs="Calibri Light"/>
          <w:szCs w:val="20"/>
        </w:rPr>
        <w:t>Valuer</w:t>
      </w:r>
      <w:r w:rsidR="00272C56" w:rsidRPr="007F44B9">
        <w:rPr>
          <w:rFonts w:cs="Calibri Light"/>
          <w:szCs w:val="20"/>
        </w:rPr>
        <w:t xml:space="preserve"> shall obtain land values from the reliable sources including, </w:t>
      </w:r>
      <w:r w:rsidR="00431FA6" w:rsidRPr="007F44B9">
        <w:rPr>
          <w:rFonts w:cs="Calibri Light"/>
          <w:szCs w:val="20"/>
        </w:rPr>
        <w:t>C</w:t>
      </w:r>
      <w:r w:rsidR="00272C56" w:rsidRPr="007F44B9">
        <w:rPr>
          <w:rFonts w:cs="Calibri Light"/>
          <w:szCs w:val="20"/>
        </w:rPr>
        <w:t xml:space="preserve">hief </w:t>
      </w:r>
      <w:r w:rsidRPr="007F44B9">
        <w:rPr>
          <w:rFonts w:cs="Calibri Light"/>
          <w:szCs w:val="20"/>
        </w:rPr>
        <w:t>Valuer</w:t>
      </w:r>
      <w:r w:rsidR="00272C56" w:rsidRPr="007F44B9">
        <w:rPr>
          <w:rFonts w:cs="Calibri Light"/>
          <w:szCs w:val="20"/>
        </w:rPr>
        <w:t xml:space="preserve"> and from the results of his own market search. The highest rates shall be applied in consistent with World Bank approach (ESS5) of replacement cost.</w:t>
      </w:r>
      <w:r w:rsidR="00C43099" w:rsidRPr="007F44B9">
        <w:rPr>
          <w:rFonts w:cs="Calibri Light"/>
          <w:szCs w:val="20"/>
        </w:rPr>
        <w:t xml:space="preserve"> However, since the annual land value rates by Office of Chief Valuer are indicative, as a project, GN 136 requires the project to carry out mini research, prepare</w:t>
      </w:r>
      <w:r w:rsidR="00C43099" w:rsidRPr="00C43099">
        <w:rPr>
          <w:rFonts w:cs="Calibri Light"/>
          <w:szCs w:val="20"/>
        </w:rPr>
        <w:t xml:space="preserve"> value rates (for land, crops, and buildings) AND submit to Chief Valuer at the beginning of the assignment for endorsement. Once these are endorsed, they can be disclosed to PAPs in sensitization meetings</w:t>
      </w:r>
      <w:r w:rsidR="00C43099">
        <w:rPr>
          <w:rFonts w:cs="Calibri Light"/>
          <w:szCs w:val="20"/>
        </w:rPr>
        <w:t>.</w:t>
      </w:r>
    </w:p>
    <w:p w14:paraId="1D44E1BB" w14:textId="5767C8B3" w:rsidR="00596BFC" w:rsidRPr="007F44B9" w:rsidRDefault="00C227BA" w:rsidP="00332A63">
      <w:pPr>
        <w:pStyle w:val="ListParagraph"/>
        <w:numPr>
          <w:ilvl w:val="0"/>
          <w:numId w:val="124"/>
        </w:numPr>
        <w:spacing w:after="0"/>
        <w:rPr>
          <w:rFonts w:eastAsia="Calibri" w:cs="Calibri Light"/>
          <w:szCs w:val="20"/>
        </w:rPr>
      </w:pPr>
      <w:bookmarkStart w:id="200" w:name="_Toc316058565"/>
      <w:r>
        <w:rPr>
          <w:rFonts w:eastAsia="Calibri" w:cs="Calibri Light"/>
          <w:szCs w:val="20"/>
        </w:rPr>
        <w:t xml:space="preserve"> </w:t>
      </w:r>
      <w:r w:rsidR="00272C56" w:rsidRPr="007F44B9">
        <w:rPr>
          <w:rFonts w:eastAsia="Calibri" w:cs="Calibri Light"/>
          <w:szCs w:val="20"/>
        </w:rPr>
        <w:t>Valuation of trees</w:t>
      </w:r>
      <w:r w:rsidR="00BC70F4" w:rsidRPr="007F44B9">
        <w:rPr>
          <w:rFonts w:eastAsia="Calibri" w:cs="Calibri Light"/>
          <w:szCs w:val="20"/>
        </w:rPr>
        <w:t xml:space="preserve"> and Crops Compensation </w:t>
      </w:r>
      <w:bookmarkEnd w:id="200"/>
    </w:p>
    <w:p w14:paraId="4168A71D" w14:textId="78B2BC18" w:rsidR="00C43099" w:rsidRPr="007F44B9" w:rsidRDefault="00BC70F4" w:rsidP="005077FB">
      <w:pPr>
        <w:pStyle w:val="CommentText"/>
        <w:ind w:left="567"/>
        <w:rPr>
          <w:rFonts w:cs="Calibri Light"/>
        </w:rPr>
      </w:pPr>
      <w:r w:rsidRPr="007D2D34">
        <w:rPr>
          <w:rFonts w:cs="Calibri Light"/>
        </w:rPr>
        <w:t>Trees</w:t>
      </w:r>
      <w:r w:rsidR="00272C56">
        <w:rPr>
          <w:rFonts w:cs="Calibri Light"/>
        </w:rPr>
        <w:t xml:space="preserve"> and permanent crops </w:t>
      </w:r>
      <w:r w:rsidR="00272C56" w:rsidRPr="007D2D34">
        <w:rPr>
          <w:rFonts w:cs="Calibri Light"/>
        </w:rPr>
        <w:t>will</w:t>
      </w:r>
      <w:r w:rsidRPr="007D2D34">
        <w:rPr>
          <w:rFonts w:cs="Calibri Light"/>
        </w:rPr>
        <w:t xml:space="preserve"> be valued based on the </w:t>
      </w:r>
      <w:r w:rsidR="00C43099">
        <w:rPr>
          <w:rFonts w:cs="Calibri Light"/>
        </w:rPr>
        <w:t xml:space="preserve">indicative </w:t>
      </w:r>
      <w:r w:rsidRPr="007D2D34">
        <w:rPr>
          <w:rFonts w:cs="Calibri Light"/>
        </w:rPr>
        <w:t>market rates</w:t>
      </w:r>
      <w:r w:rsidR="007C18CC">
        <w:rPr>
          <w:rFonts w:cs="Calibri Light"/>
        </w:rPr>
        <w:t>,</w:t>
      </w:r>
      <w:r w:rsidR="007C18CC" w:rsidRPr="007C18CC">
        <w:rPr>
          <w:rFonts w:cs="Calibri Light"/>
        </w:rPr>
        <w:t xml:space="preserve"> </w:t>
      </w:r>
      <w:r w:rsidR="007C18CC">
        <w:rPr>
          <w:rFonts w:cs="Calibri Light"/>
        </w:rPr>
        <w:t>plus the transactional costs involved in the process,</w:t>
      </w:r>
      <w:r w:rsidRPr="007D2D34">
        <w:rPr>
          <w:rFonts w:cs="Calibri Light"/>
        </w:rPr>
        <w:t xml:space="preserve"> for various species as </w:t>
      </w:r>
      <w:r w:rsidR="00C43099" w:rsidRPr="007F44B9">
        <w:rPr>
          <w:rFonts w:cs="Calibri Light"/>
        </w:rPr>
        <w:t>available from the Chief Valuer</w:t>
      </w:r>
      <w:r w:rsidR="00C43099">
        <w:rPr>
          <w:rFonts w:cs="Calibri Light"/>
        </w:rPr>
        <w:t xml:space="preserve"> in </w:t>
      </w:r>
      <w:r w:rsidR="00C43099" w:rsidRPr="007F44B9">
        <w:rPr>
          <w:rFonts w:cs="Calibri Light"/>
        </w:rPr>
        <w:t>consultation</w:t>
      </w:r>
      <w:r w:rsidR="00C43099">
        <w:rPr>
          <w:rFonts w:cs="Calibri Light"/>
        </w:rPr>
        <w:t>s</w:t>
      </w:r>
      <w:r w:rsidR="00C43099" w:rsidRPr="007F44B9">
        <w:rPr>
          <w:rFonts w:cs="Calibri Light"/>
        </w:rPr>
        <w:t xml:space="preserve"> with the Ministries of Agric</w:t>
      </w:r>
      <w:r w:rsidR="00C43099">
        <w:rPr>
          <w:rFonts w:cs="Calibri Light"/>
        </w:rPr>
        <w:t xml:space="preserve">ulture, </w:t>
      </w:r>
      <w:r w:rsidR="00C227BA">
        <w:rPr>
          <w:rFonts w:cs="Calibri Light"/>
        </w:rPr>
        <w:t>Ministry of Natural Resources etc.</w:t>
      </w:r>
    </w:p>
    <w:p w14:paraId="3C206C21" w14:textId="66DFE34B" w:rsidR="00BC70F4" w:rsidRPr="007D2D34" w:rsidRDefault="00272C56" w:rsidP="005077FB">
      <w:pPr>
        <w:spacing w:after="0"/>
        <w:ind w:left="567" w:right="-126"/>
        <w:rPr>
          <w:rFonts w:cs="Calibri Light"/>
          <w:szCs w:val="20"/>
        </w:rPr>
      </w:pPr>
      <w:r>
        <w:rPr>
          <w:rFonts w:cs="Calibri Light"/>
          <w:szCs w:val="20"/>
        </w:rPr>
        <w:t>.</w:t>
      </w:r>
      <w:r w:rsidR="00BC70F4" w:rsidRPr="007D2D34">
        <w:rPr>
          <w:rFonts w:cs="Calibri Light"/>
          <w:szCs w:val="20"/>
        </w:rPr>
        <w:t xml:space="preserve"> The value depends on age/maturity of the tree or crop, potential use and the number of trees</w:t>
      </w:r>
      <w:r>
        <w:rPr>
          <w:rFonts w:cs="Calibri Light"/>
          <w:szCs w:val="20"/>
        </w:rPr>
        <w:t>; economic use, production rate /yield and profits accrued</w:t>
      </w:r>
      <w:r w:rsidR="00BC70F4" w:rsidRPr="007D2D34">
        <w:rPr>
          <w:rFonts w:cs="Calibri Light"/>
          <w:szCs w:val="20"/>
        </w:rPr>
        <w:t>. The main type of species found are permanent crops or trees.</w:t>
      </w:r>
    </w:p>
    <w:p w14:paraId="5266B070" w14:textId="77777777" w:rsidR="00684339" w:rsidRPr="007D2D34" w:rsidRDefault="00684339" w:rsidP="005077FB">
      <w:pPr>
        <w:autoSpaceDE w:val="0"/>
        <w:autoSpaceDN w:val="0"/>
        <w:adjustRightInd w:val="0"/>
        <w:spacing w:after="0"/>
        <w:ind w:left="567"/>
        <w:rPr>
          <w:rFonts w:cs="Calibri Light"/>
          <w:szCs w:val="20"/>
        </w:rPr>
      </w:pPr>
    </w:p>
    <w:p w14:paraId="18C4DEE3" w14:textId="55BBE05D" w:rsidR="00F970B7" w:rsidRPr="007F44B9" w:rsidRDefault="00F970B7" w:rsidP="005077FB">
      <w:pPr>
        <w:autoSpaceDE w:val="0"/>
        <w:autoSpaceDN w:val="0"/>
        <w:adjustRightInd w:val="0"/>
        <w:spacing w:after="0"/>
        <w:ind w:left="567"/>
        <w:rPr>
          <w:rFonts w:cs="Calibri Light"/>
          <w:b/>
          <w:bCs/>
          <w:szCs w:val="20"/>
        </w:rPr>
      </w:pPr>
      <w:r>
        <w:rPr>
          <w:rFonts w:cs="Calibri Light"/>
          <w:b/>
          <w:bCs/>
          <w:szCs w:val="20"/>
        </w:rPr>
        <w:t>Fruit Trees</w:t>
      </w:r>
    </w:p>
    <w:p w14:paraId="6522F234" w14:textId="1E3BD6CA" w:rsidR="00F970B7" w:rsidRDefault="00684339" w:rsidP="005077FB">
      <w:pPr>
        <w:autoSpaceDE w:val="0"/>
        <w:autoSpaceDN w:val="0"/>
        <w:adjustRightInd w:val="0"/>
        <w:spacing w:after="0"/>
        <w:ind w:left="567"/>
        <w:rPr>
          <w:rFonts w:cs="Calibri Light"/>
          <w:szCs w:val="20"/>
        </w:rPr>
      </w:pPr>
      <w:r w:rsidRPr="007D2D34">
        <w:rPr>
          <w:rFonts w:cs="Calibri Light"/>
          <w:szCs w:val="20"/>
        </w:rPr>
        <w:t>Given their significance to the local subsistence economy, which this project intends to positively impact, fruit trees will be compensated on a combined replacement/market value. Fruit trees used for commercial purposes will be compensated at market value based on historical production records</w:t>
      </w:r>
      <w:r w:rsidR="00C47471">
        <w:rPr>
          <w:rFonts w:cs="Calibri Light"/>
          <w:szCs w:val="20"/>
        </w:rPr>
        <w:t xml:space="preserve">, plus </w:t>
      </w:r>
      <w:r w:rsidR="00B32D39">
        <w:rPr>
          <w:rFonts w:cs="Calibri Light"/>
          <w:szCs w:val="20"/>
        </w:rPr>
        <w:t xml:space="preserve">the </w:t>
      </w:r>
      <w:r w:rsidR="00C47471">
        <w:rPr>
          <w:rFonts w:cs="Calibri Light"/>
          <w:szCs w:val="20"/>
        </w:rPr>
        <w:t>transactional costs</w:t>
      </w:r>
      <w:r w:rsidR="00B32D39">
        <w:rPr>
          <w:rFonts w:cs="Calibri Light"/>
          <w:szCs w:val="20"/>
        </w:rPr>
        <w:t xml:space="preserve"> involved in the process</w:t>
      </w:r>
      <w:r w:rsidRPr="007D2D34">
        <w:rPr>
          <w:rFonts w:cs="Calibri Light"/>
          <w:szCs w:val="20"/>
        </w:rPr>
        <w:t>. The compensation rate will be based on information obtained from the socio-economic information</w:t>
      </w:r>
      <w:r w:rsidR="00272C56">
        <w:rPr>
          <w:rFonts w:cs="Calibri Light"/>
          <w:szCs w:val="20"/>
        </w:rPr>
        <w:t xml:space="preserve"> and the market price search</w:t>
      </w:r>
      <w:r w:rsidRPr="007D2D34">
        <w:rPr>
          <w:rFonts w:cs="Calibri Light"/>
          <w:szCs w:val="20"/>
        </w:rPr>
        <w:t xml:space="preserve">. Based on the information, compensation </w:t>
      </w:r>
      <w:r w:rsidR="00272C56">
        <w:rPr>
          <w:rFonts w:cs="Calibri Light"/>
          <w:szCs w:val="20"/>
        </w:rPr>
        <w:t>at replacement cost can be computed.</w:t>
      </w:r>
      <w:r w:rsidR="001D5F97" w:rsidRPr="001D5F97">
        <w:rPr>
          <w:rFonts w:cs="Calibri Light"/>
          <w:szCs w:val="20"/>
        </w:rPr>
        <w:t xml:space="preserve"> </w:t>
      </w:r>
    </w:p>
    <w:p w14:paraId="52A236A4" w14:textId="77777777" w:rsidR="00F970B7" w:rsidRDefault="00F970B7" w:rsidP="005077FB">
      <w:pPr>
        <w:autoSpaceDE w:val="0"/>
        <w:autoSpaceDN w:val="0"/>
        <w:adjustRightInd w:val="0"/>
        <w:spacing w:after="0"/>
        <w:ind w:left="567"/>
        <w:rPr>
          <w:rFonts w:cs="Calibri Light"/>
          <w:szCs w:val="20"/>
        </w:rPr>
      </w:pPr>
    </w:p>
    <w:p w14:paraId="099ECC2F" w14:textId="232EB9FF" w:rsidR="00F970B7" w:rsidRPr="007F44B9" w:rsidRDefault="001D5F97" w:rsidP="005077FB">
      <w:pPr>
        <w:autoSpaceDE w:val="0"/>
        <w:autoSpaceDN w:val="0"/>
        <w:adjustRightInd w:val="0"/>
        <w:spacing w:after="0"/>
        <w:ind w:left="567"/>
        <w:rPr>
          <w:rFonts w:cs="Calibri Light"/>
          <w:b/>
          <w:bCs/>
          <w:szCs w:val="20"/>
        </w:rPr>
      </w:pPr>
      <w:r w:rsidRPr="007F44B9">
        <w:rPr>
          <w:rFonts w:cs="Calibri Light"/>
          <w:b/>
          <w:bCs/>
          <w:szCs w:val="20"/>
        </w:rPr>
        <w:t>Other domestic fruit and shade trees:</w:t>
      </w:r>
    </w:p>
    <w:p w14:paraId="282C6AD9" w14:textId="77777777" w:rsidR="00F970B7" w:rsidRDefault="00F970B7" w:rsidP="005077FB">
      <w:pPr>
        <w:autoSpaceDE w:val="0"/>
        <w:autoSpaceDN w:val="0"/>
        <w:adjustRightInd w:val="0"/>
        <w:spacing w:after="0"/>
        <w:ind w:left="567"/>
        <w:rPr>
          <w:rFonts w:cs="Calibri Light"/>
          <w:szCs w:val="20"/>
        </w:rPr>
      </w:pPr>
    </w:p>
    <w:p w14:paraId="5F01D2F9" w14:textId="27B364BD" w:rsidR="00684339" w:rsidRPr="007D2D34" w:rsidRDefault="001D5F97" w:rsidP="005077FB">
      <w:pPr>
        <w:autoSpaceDE w:val="0"/>
        <w:autoSpaceDN w:val="0"/>
        <w:adjustRightInd w:val="0"/>
        <w:spacing w:after="0"/>
        <w:ind w:left="567"/>
        <w:rPr>
          <w:rFonts w:cs="Calibri Light"/>
          <w:szCs w:val="20"/>
        </w:rPr>
      </w:pPr>
      <w:r w:rsidRPr="001D5F97">
        <w:rPr>
          <w:rFonts w:cs="Calibri Light"/>
          <w:szCs w:val="20"/>
        </w:rPr>
        <w:t xml:space="preserve"> These trees have recognized local market values, depending upon the species and age. Individual compensation for wild trees “owned” by individuals, who are located in lands as defined in this policy, will be paid. No compensation will be paid for minor pruning of trees.  Due to the localized nature of projects, it would therefore be unwise to deploy an individual valuation expert in each case</w:t>
      </w:r>
    </w:p>
    <w:p w14:paraId="4C04D80F" w14:textId="77777777" w:rsidR="00BC70F4" w:rsidRPr="007D2D34" w:rsidRDefault="00BC70F4" w:rsidP="007D2D34">
      <w:pPr>
        <w:spacing w:after="0"/>
        <w:rPr>
          <w:rFonts w:cs="Calibri Light"/>
          <w:szCs w:val="20"/>
        </w:rPr>
      </w:pPr>
      <w:r w:rsidRPr="007D2D34">
        <w:rPr>
          <w:rFonts w:cs="Calibri Light"/>
          <w:szCs w:val="20"/>
        </w:rPr>
        <w:t xml:space="preserve"> </w:t>
      </w:r>
    </w:p>
    <w:p w14:paraId="4CD4105F" w14:textId="438B5AF0" w:rsidR="001D5F97" w:rsidRPr="001D5F97" w:rsidRDefault="00BC70F4" w:rsidP="00332A63">
      <w:pPr>
        <w:pStyle w:val="ListParagraph"/>
        <w:numPr>
          <w:ilvl w:val="0"/>
          <w:numId w:val="124"/>
        </w:numPr>
        <w:spacing w:after="0"/>
        <w:rPr>
          <w:rFonts w:cs="Calibri Light"/>
          <w:szCs w:val="20"/>
          <w:u w:val="single"/>
        </w:rPr>
      </w:pPr>
      <w:bookmarkStart w:id="201" w:name="_Toc316058567"/>
      <w:r w:rsidRPr="001D5F97">
        <w:rPr>
          <w:rFonts w:eastAsia="Calibri" w:cs="Calibri Light"/>
          <w:szCs w:val="20"/>
          <w:u w:val="single"/>
        </w:rPr>
        <w:t>Compensation for Sacred Sites</w:t>
      </w:r>
      <w:bookmarkEnd w:id="201"/>
      <w:r w:rsidR="001D5F97" w:rsidRPr="001D5F97">
        <w:rPr>
          <w:rFonts w:eastAsia="Calibri" w:cs="Calibri Light"/>
          <w:szCs w:val="20"/>
          <w:u w:val="single"/>
        </w:rPr>
        <w:t xml:space="preserve"> and graveyards</w:t>
      </w:r>
      <w:r w:rsidRPr="001D5F97">
        <w:rPr>
          <w:rFonts w:eastAsia="Calibri" w:cs="Calibri Light"/>
          <w:szCs w:val="20"/>
          <w:u w:val="single"/>
        </w:rPr>
        <w:t>:</w:t>
      </w:r>
    </w:p>
    <w:p w14:paraId="6A50A6D9" w14:textId="43591DAB" w:rsidR="00BC70F4" w:rsidRPr="007D2D34" w:rsidRDefault="00BC70F4" w:rsidP="005077FB">
      <w:pPr>
        <w:spacing w:after="0"/>
        <w:ind w:left="567"/>
        <w:rPr>
          <w:rFonts w:cs="Calibri Light"/>
          <w:szCs w:val="20"/>
        </w:rPr>
      </w:pPr>
      <w:r w:rsidRPr="007D2D34">
        <w:rPr>
          <w:rFonts w:cs="Calibri Light"/>
          <w:szCs w:val="20"/>
        </w:rPr>
        <w:t xml:space="preserve">Subprojects will avoid impacts on sacred sites, which include but not restricted only to altars, initiation centers, ritual sites, tombs and cemeteries. It includes other such sites or places/features that are accepted by local laws (including customary), practice, tradition and culture as sacred. To avoid any possible conflicts </w:t>
      </w:r>
      <w:r w:rsidRPr="007173EB">
        <w:rPr>
          <w:rFonts w:cs="Calibri Light"/>
          <w:szCs w:val="20"/>
        </w:rPr>
        <w:t>between indi</w:t>
      </w:r>
      <w:r w:rsidR="00502013" w:rsidRPr="007173EB">
        <w:rPr>
          <w:rFonts w:cs="Calibri Light"/>
          <w:szCs w:val="20"/>
        </w:rPr>
        <w:t xml:space="preserve">viduals </w:t>
      </w:r>
      <w:r w:rsidR="003C26BD" w:rsidRPr="007173EB">
        <w:rPr>
          <w:rFonts w:cs="Calibri Light"/>
          <w:szCs w:val="20"/>
        </w:rPr>
        <w:t>/or communities</w:t>
      </w:r>
      <w:r w:rsidR="003C26BD">
        <w:rPr>
          <w:rFonts w:cs="Calibri Light"/>
          <w:szCs w:val="20"/>
        </w:rPr>
        <w:t xml:space="preserve"> and local </w:t>
      </w:r>
      <w:r w:rsidR="009C61AF">
        <w:rPr>
          <w:rFonts w:cs="Calibri Light"/>
          <w:szCs w:val="20"/>
        </w:rPr>
        <w:t xml:space="preserve">government </w:t>
      </w:r>
      <w:r w:rsidR="009C61AF" w:rsidRPr="007D2D34">
        <w:rPr>
          <w:rFonts w:cs="Calibri Light"/>
          <w:szCs w:val="20"/>
        </w:rPr>
        <w:t>the</w:t>
      </w:r>
      <w:r w:rsidRPr="007D2D34">
        <w:rPr>
          <w:rFonts w:cs="Calibri Light"/>
          <w:szCs w:val="20"/>
        </w:rPr>
        <w:t xml:space="preserve"> use of sacred sites for any project activity is not permitted under this project.</w:t>
      </w:r>
    </w:p>
    <w:p w14:paraId="331DC3FA" w14:textId="77777777" w:rsidR="00BC70F4" w:rsidRPr="007D2D34" w:rsidRDefault="00BC70F4" w:rsidP="005077FB">
      <w:pPr>
        <w:ind w:left="567"/>
      </w:pPr>
    </w:p>
    <w:p w14:paraId="18DBC848" w14:textId="542C6FD8" w:rsidR="001D5F97" w:rsidRPr="001D5F97" w:rsidRDefault="00BC70F4" w:rsidP="00332A63">
      <w:pPr>
        <w:pStyle w:val="ListParagraph"/>
        <w:numPr>
          <w:ilvl w:val="0"/>
          <w:numId w:val="124"/>
        </w:numPr>
        <w:spacing w:after="0"/>
        <w:rPr>
          <w:rFonts w:eastAsia="Calibri" w:cs="Calibri Light"/>
          <w:szCs w:val="20"/>
          <w:u w:val="single"/>
        </w:rPr>
      </w:pPr>
      <w:bookmarkStart w:id="202" w:name="_Toc316058568"/>
      <w:r w:rsidRPr="001D5F97">
        <w:rPr>
          <w:rFonts w:eastAsia="Calibri" w:cs="Calibri Light"/>
          <w:szCs w:val="20"/>
          <w:u w:val="single"/>
        </w:rPr>
        <w:t>Compensation for vegetable gardens</w:t>
      </w:r>
      <w:bookmarkEnd w:id="202"/>
      <w:r w:rsidR="00596BFC" w:rsidRPr="001D5F97">
        <w:rPr>
          <w:rFonts w:eastAsia="Calibri" w:cs="Calibri Light"/>
          <w:szCs w:val="20"/>
          <w:u w:val="single"/>
        </w:rPr>
        <w:t xml:space="preserve"> </w:t>
      </w:r>
    </w:p>
    <w:p w14:paraId="087ABFEC" w14:textId="0943E2A5" w:rsidR="00BC70F4" w:rsidRPr="007D2D34" w:rsidRDefault="00BC70F4" w:rsidP="005077FB">
      <w:pPr>
        <w:spacing w:after="0"/>
        <w:ind w:left="567"/>
        <w:rPr>
          <w:rFonts w:cs="Calibri Light"/>
          <w:szCs w:val="20"/>
        </w:rPr>
      </w:pPr>
      <w:r w:rsidRPr="007D2D34">
        <w:rPr>
          <w:rFonts w:cs="Calibri Light"/>
          <w:szCs w:val="20"/>
        </w:rPr>
        <w:t xml:space="preserve">Gardens are planted with </w:t>
      </w:r>
      <w:r w:rsidR="00F970B7" w:rsidRPr="007D2D34">
        <w:rPr>
          <w:rFonts w:cs="Calibri Light"/>
          <w:szCs w:val="20"/>
        </w:rPr>
        <w:t>vegetables</w:t>
      </w:r>
      <w:r w:rsidRPr="007D2D34">
        <w:rPr>
          <w:rFonts w:cs="Calibri Light"/>
          <w:szCs w:val="20"/>
        </w:rPr>
        <w:t xml:space="preserve"> and ingredients for daily use. Until a replacement garden starts to bear, the family displaced (economically or physically) because of the project land needs will have to purchase these items in the market. The replacement costs therefore, will be calculated based on the average amount that an average town dweller spends on buying these items for one year per adult from the local market.</w:t>
      </w:r>
    </w:p>
    <w:p w14:paraId="39CAA346" w14:textId="77777777" w:rsidR="006F006A" w:rsidRPr="007D2D34" w:rsidRDefault="006F006A" w:rsidP="00B32BE4">
      <w:pPr>
        <w:autoSpaceDE w:val="0"/>
        <w:autoSpaceDN w:val="0"/>
        <w:adjustRightInd w:val="0"/>
        <w:spacing w:after="0"/>
        <w:contextualSpacing/>
        <w:rPr>
          <w:rFonts w:cs="Calibri Light"/>
          <w:szCs w:val="20"/>
        </w:rPr>
      </w:pPr>
    </w:p>
    <w:p w14:paraId="2B64A7C3" w14:textId="58754F94" w:rsidR="00B32BE4" w:rsidRPr="005077FB" w:rsidRDefault="00B32BE4" w:rsidP="00332A63">
      <w:pPr>
        <w:pStyle w:val="ListParagraph"/>
        <w:numPr>
          <w:ilvl w:val="0"/>
          <w:numId w:val="124"/>
        </w:numPr>
        <w:spacing w:after="0"/>
        <w:rPr>
          <w:b/>
          <w:szCs w:val="20"/>
          <w:lang w:val="en-CA" w:eastAsia="ar-SA"/>
        </w:rPr>
      </w:pPr>
      <w:r w:rsidRPr="005077FB">
        <w:rPr>
          <w:b/>
          <w:szCs w:val="20"/>
          <w:lang w:val="en-CA" w:eastAsia="ar-SA"/>
        </w:rPr>
        <w:t xml:space="preserve">Determine other entitlements and Topping up allowance </w:t>
      </w:r>
    </w:p>
    <w:p w14:paraId="1C730D8D" w14:textId="7D79D5EF" w:rsidR="00B32BE4" w:rsidRDefault="00B32BE4" w:rsidP="005077FB">
      <w:pPr>
        <w:spacing w:after="0"/>
        <w:ind w:left="567"/>
        <w:rPr>
          <w:szCs w:val="20"/>
          <w:lang w:val="en-CA" w:eastAsia="ar-SA"/>
        </w:rPr>
      </w:pPr>
      <w:r w:rsidRPr="00522433">
        <w:rPr>
          <w:bCs/>
          <w:i/>
          <w:iCs/>
          <w:szCs w:val="20"/>
          <w:lang w:val="en-CA" w:eastAsia="ar-SA"/>
        </w:rPr>
        <w:t>Disturbance allowance</w:t>
      </w:r>
      <w:r w:rsidRPr="00522433">
        <w:rPr>
          <w:szCs w:val="20"/>
          <w:lang w:val="en-CA" w:eastAsia="ar-SA"/>
        </w:rPr>
        <w:t xml:space="preserve"> </w:t>
      </w:r>
      <w:bookmarkStart w:id="203" w:name="_Hlk64038536"/>
      <w:r w:rsidRPr="00522433">
        <w:rPr>
          <w:szCs w:val="20"/>
          <w:lang w:val="en-CA" w:eastAsia="ar-SA"/>
        </w:rPr>
        <w:t xml:space="preserve">This </w:t>
      </w:r>
      <w:r w:rsidR="00F970B7">
        <w:rPr>
          <w:szCs w:val="20"/>
          <w:lang w:val="en-CA" w:eastAsia="ar-SA"/>
        </w:rPr>
        <w:t>will be</w:t>
      </w:r>
      <w:r w:rsidR="00F970B7" w:rsidRPr="00522433">
        <w:rPr>
          <w:szCs w:val="20"/>
          <w:lang w:val="en-CA" w:eastAsia="ar-SA"/>
        </w:rPr>
        <w:t xml:space="preserve"> </w:t>
      </w:r>
      <w:r w:rsidRPr="00522433">
        <w:rPr>
          <w:szCs w:val="20"/>
          <w:lang w:val="en-CA" w:eastAsia="ar-SA"/>
        </w:rPr>
        <w:t>calculated by applying value of real property by average percentage rate of interest offered by commercial banks on deposits for 12months</w:t>
      </w:r>
      <w:r w:rsidR="00F970B7">
        <w:rPr>
          <w:szCs w:val="20"/>
          <w:lang w:val="en-CA" w:eastAsia="ar-SA"/>
        </w:rPr>
        <w:t xml:space="preserve"> to comply with the Tanzania law</w:t>
      </w:r>
      <w:r w:rsidRPr="00522433">
        <w:rPr>
          <w:szCs w:val="20"/>
          <w:lang w:val="en-CA" w:eastAsia="ar-SA"/>
        </w:rPr>
        <w:t xml:space="preserve">. The current average rate of the interest obtained on fixed deposits is 8%. Therefore, the total compensation value, then obtain the 8% of the value and add to the previous total. All PAPs that are illegible for any kind of compensation shall receive a disturbance allowance. </w:t>
      </w:r>
    </w:p>
    <w:p w14:paraId="51F04E2B" w14:textId="77777777" w:rsidR="00522433" w:rsidRPr="00522433" w:rsidRDefault="00522433" w:rsidP="005077FB">
      <w:pPr>
        <w:spacing w:after="0"/>
        <w:ind w:left="567"/>
        <w:rPr>
          <w:szCs w:val="20"/>
          <w:lang w:val="en-CA" w:eastAsia="ar-SA"/>
        </w:rPr>
      </w:pPr>
    </w:p>
    <w:p w14:paraId="04DBA441" w14:textId="0AF3A583" w:rsidR="00B32BE4" w:rsidRDefault="00B32BE4" w:rsidP="005077FB">
      <w:pPr>
        <w:spacing w:after="0"/>
        <w:ind w:left="567"/>
        <w:rPr>
          <w:szCs w:val="20"/>
          <w:lang w:val="en-CA" w:eastAsia="ar-SA"/>
        </w:rPr>
      </w:pPr>
      <w:r w:rsidRPr="00522433">
        <w:rPr>
          <w:bCs/>
          <w:i/>
          <w:iCs/>
          <w:szCs w:val="20"/>
          <w:lang w:val="en-CA" w:eastAsia="ar-SA"/>
        </w:rPr>
        <w:t>Transport Allowance</w:t>
      </w:r>
      <w:r w:rsidRPr="00522433">
        <w:rPr>
          <w:szCs w:val="20"/>
          <w:lang w:val="en-CA" w:eastAsia="ar-SA"/>
        </w:rPr>
        <w:t xml:space="preserve"> Section 179 subsection 11 of the aforesaid  Land Act (1999) directs how this allowance is to be assessed: ‘‘Transport Allowance shall be the actual costs of transporting twelve tons of luggage by rail or road (whichever is cheaper) within twenty Kilometres from the point of displacement (i.e. Transport allowance = 12 tons x Actual Cost/ton/km x 20km)”.Transport allowance is computed on the basis of prevailing market rates within an area and is paid only to PAPs with occupied residential/commercial structure.   </w:t>
      </w:r>
    </w:p>
    <w:p w14:paraId="4021368E" w14:textId="77777777" w:rsidR="00522433" w:rsidRPr="00522433" w:rsidRDefault="00522433" w:rsidP="00522433">
      <w:pPr>
        <w:spacing w:after="0"/>
        <w:rPr>
          <w:szCs w:val="20"/>
          <w:lang w:val="en-CA" w:eastAsia="ar-SA"/>
        </w:rPr>
      </w:pPr>
    </w:p>
    <w:p w14:paraId="793916C5" w14:textId="5536C69E" w:rsidR="00B32BE4" w:rsidRDefault="00B32BE4" w:rsidP="005077FB">
      <w:pPr>
        <w:spacing w:after="0"/>
        <w:ind w:left="567"/>
        <w:rPr>
          <w:szCs w:val="20"/>
          <w:lang w:val="en-CA" w:eastAsia="ar-SA"/>
        </w:rPr>
      </w:pPr>
      <w:r w:rsidRPr="00522433">
        <w:rPr>
          <w:bCs/>
          <w:i/>
          <w:iCs/>
          <w:szCs w:val="20"/>
          <w:lang w:val="en-CA" w:eastAsia="ar-SA"/>
        </w:rPr>
        <w:t>Loss of accommodation</w:t>
      </w:r>
      <w:r w:rsidRPr="00522433">
        <w:rPr>
          <w:szCs w:val="20"/>
          <w:lang w:val="en-CA" w:eastAsia="ar-SA"/>
        </w:rPr>
        <w:t xml:space="preserve"> Section 179 sub-sections 8 of the Land Act (1999) stipulates how accommodation allowance is to be arrived at: The market rent for the building shall be assessed and multiplied by 36 months in order to arrive at accommodation allowance payable. (I.e. Accommodation allowance = Rent/p.m. x 36 months). Accommodation allowance shall be paid only to PAPs loosing occupied residential structures. </w:t>
      </w:r>
    </w:p>
    <w:p w14:paraId="316E7DDB" w14:textId="77777777" w:rsidR="00522433" w:rsidRPr="00522433" w:rsidRDefault="00522433" w:rsidP="005077FB">
      <w:pPr>
        <w:spacing w:after="0"/>
        <w:ind w:left="567"/>
        <w:rPr>
          <w:b/>
          <w:szCs w:val="20"/>
          <w:lang w:val="en-CA" w:eastAsia="ar-SA"/>
        </w:rPr>
      </w:pPr>
    </w:p>
    <w:bookmarkEnd w:id="203"/>
    <w:p w14:paraId="046E2548" w14:textId="03D9F43E" w:rsidR="00B32BE4" w:rsidRDefault="00B32BE4" w:rsidP="005077FB">
      <w:pPr>
        <w:spacing w:after="0"/>
        <w:ind w:left="567"/>
        <w:rPr>
          <w:szCs w:val="20"/>
          <w:lang w:val="en-CA" w:eastAsia="ar-SA"/>
        </w:rPr>
      </w:pPr>
      <w:r w:rsidRPr="00522433">
        <w:rPr>
          <w:bCs/>
          <w:i/>
          <w:iCs/>
          <w:szCs w:val="20"/>
          <w:lang w:val="en-CA" w:eastAsia="ar-SA"/>
        </w:rPr>
        <w:t>Loss of Profit:</w:t>
      </w:r>
      <w:r w:rsidRPr="00522433">
        <w:rPr>
          <w:b/>
          <w:szCs w:val="20"/>
          <w:lang w:val="en-CA" w:eastAsia="ar-SA"/>
        </w:rPr>
        <w:t xml:space="preserve"> </w:t>
      </w:r>
      <w:r w:rsidRPr="00522433">
        <w:rPr>
          <w:szCs w:val="20"/>
          <w:lang w:val="en-CA" w:eastAsia="ar-SA"/>
        </w:rPr>
        <w:t>This is provided under Section 179 subsection 9 of the Land Act (1999) inter alia: The net monthly profit of the business carried out shall be assessed, evidenced by audited accounts where necessary and applicable and multiplied by 36 months in order to arrive at the loss of profits payable. (i.e. Loss Profit = Net profit/p.m. x 36 months)</w:t>
      </w:r>
      <w:commentRangeStart w:id="204"/>
      <w:commentRangeStart w:id="205"/>
      <w:r w:rsidRPr="00522433">
        <w:rPr>
          <w:szCs w:val="20"/>
          <w:lang w:val="en-CA" w:eastAsia="ar-SA"/>
        </w:rPr>
        <w:t xml:space="preserve">. </w:t>
      </w:r>
      <w:commentRangeEnd w:id="204"/>
      <w:r w:rsidR="00A35D62">
        <w:rPr>
          <w:rStyle w:val="CommentReference"/>
        </w:rPr>
        <w:commentReference w:id="204"/>
      </w:r>
      <w:commentRangeEnd w:id="205"/>
      <w:r w:rsidR="00651E91">
        <w:rPr>
          <w:rStyle w:val="CommentReference"/>
        </w:rPr>
        <w:commentReference w:id="205"/>
      </w:r>
      <w:r w:rsidR="00651E91">
        <w:rPr>
          <w:szCs w:val="20"/>
          <w:lang w:val="en-CA" w:eastAsia="ar-SA"/>
        </w:rPr>
        <w:t>In the case of informal vendors, proxy values based on local retail markets may be considered as alternative. The local practices accept alternative methodology if supported by evidence of a min-market research.</w:t>
      </w:r>
    </w:p>
    <w:p w14:paraId="65413431" w14:textId="117C351D" w:rsidR="00522433" w:rsidRDefault="00522433" w:rsidP="005077FB">
      <w:pPr>
        <w:spacing w:after="0"/>
        <w:ind w:left="567"/>
        <w:rPr>
          <w:szCs w:val="20"/>
          <w:lang w:val="en-CA" w:eastAsia="ar-SA"/>
        </w:rPr>
      </w:pPr>
    </w:p>
    <w:p w14:paraId="650E4FEE" w14:textId="2F9A64A9" w:rsidR="00522433" w:rsidRDefault="00522433" w:rsidP="005077FB">
      <w:pPr>
        <w:spacing w:after="0"/>
        <w:ind w:left="567"/>
        <w:rPr>
          <w:szCs w:val="20"/>
          <w:lang w:val="en-CA" w:eastAsia="ar-SA"/>
        </w:rPr>
      </w:pPr>
      <w:r w:rsidRPr="00522433">
        <w:rPr>
          <w:b/>
          <w:bCs/>
          <w:szCs w:val="20"/>
          <w:lang w:val="en-CA" w:eastAsia="ar-SA"/>
        </w:rPr>
        <w:t>Note:</w:t>
      </w:r>
      <w:r>
        <w:rPr>
          <w:szCs w:val="20"/>
          <w:lang w:val="en-CA" w:eastAsia="ar-SA"/>
        </w:rPr>
        <w:t xml:space="preserve"> </w:t>
      </w:r>
      <w:r w:rsidR="00F970B7">
        <w:rPr>
          <w:szCs w:val="20"/>
          <w:lang w:val="en-CA" w:eastAsia="ar-SA"/>
        </w:rPr>
        <w:t xml:space="preserve">Valuer </w:t>
      </w:r>
      <w:r w:rsidR="00F1659B">
        <w:rPr>
          <w:szCs w:val="20"/>
          <w:lang w:val="en-CA" w:eastAsia="ar-SA"/>
        </w:rPr>
        <w:t>shall consider</w:t>
      </w:r>
      <w:r>
        <w:rPr>
          <w:szCs w:val="20"/>
          <w:lang w:val="en-CA" w:eastAsia="ar-SA"/>
        </w:rPr>
        <w:t xml:space="preserve"> all government rates on the topping up allowance to ensure that they are up to date hence in line with replacement value /cost requirement.</w:t>
      </w:r>
    </w:p>
    <w:p w14:paraId="4926574B" w14:textId="77777777" w:rsidR="00F970B7" w:rsidRDefault="00F970B7" w:rsidP="005077FB">
      <w:pPr>
        <w:spacing w:after="0"/>
        <w:ind w:left="567"/>
        <w:rPr>
          <w:szCs w:val="20"/>
          <w:lang w:val="en-CA" w:eastAsia="ar-SA"/>
        </w:rPr>
      </w:pPr>
    </w:p>
    <w:p w14:paraId="0AA61622" w14:textId="6852B45C" w:rsidR="00F970B7" w:rsidRDefault="00F970B7" w:rsidP="005077FB">
      <w:pPr>
        <w:spacing w:after="0"/>
        <w:ind w:left="567"/>
        <w:rPr>
          <w:rFonts w:cs="Calibri Light"/>
          <w:szCs w:val="20"/>
        </w:rPr>
      </w:pPr>
      <w:r w:rsidRPr="007D2D34">
        <w:rPr>
          <w:rFonts w:cs="Calibri Light"/>
          <w:szCs w:val="20"/>
        </w:rPr>
        <w:t xml:space="preserve">The laws of </w:t>
      </w:r>
      <w:r>
        <w:rPr>
          <w:rFonts w:cs="Calibri Light"/>
          <w:szCs w:val="20"/>
        </w:rPr>
        <w:t>Tanzania</w:t>
      </w:r>
      <w:r w:rsidRPr="007D2D34">
        <w:rPr>
          <w:rFonts w:cs="Calibri Light"/>
          <w:szCs w:val="20"/>
        </w:rPr>
        <w:t xml:space="preserve"> require full, fair and prompt payments of compensation within 6 months from time the Valuation Report is approved. The timing / schedule of RAP implementation revolves around the date when valuation was done and </w:t>
      </w:r>
      <w:r w:rsidR="00A116D6" w:rsidRPr="007D2D34">
        <w:rPr>
          <w:rFonts w:cs="Calibri Light"/>
          <w:szCs w:val="20"/>
        </w:rPr>
        <w:t xml:space="preserve">PAPs </w:t>
      </w:r>
      <w:r w:rsidR="00A116D6">
        <w:rPr>
          <w:rFonts w:cs="Calibri Light"/>
          <w:szCs w:val="20"/>
        </w:rPr>
        <w:t>were</w:t>
      </w:r>
      <w:r>
        <w:rPr>
          <w:rFonts w:cs="Calibri Light"/>
          <w:szCs w:val="20"/>
        </w:rPr>
        <w:t xml:space="preserve"> </w:t>
      </w:r>
      <w:r w:rsidRPr="007D2D34">
        <w:rPr>
          <w:rFonts w:cs="Calibri Light"/>
          <w:szCs w:val="20"/>
        </w:rPr>
        <w:t xml:space="preserve">required not to undertake any further development on the land and properties that have been inventoried and valued. </w:t>
      </w:r>
    </w:p>
    <w:p w14:paraId="6D5C285C" w14:textId="77777777" w:rsidR="00F970B7" w:rsidRDefault="00F970B7" w:rsidP="005077FB">
      <w:pPr>
        <w:spacing w:after="0"/>
        <w:ind w:left="567"/>
        <w:rPr>
          <w:szCs w:val="20"/>
          <w:lang w:val="en-CA" w:eastAsia="ar-SA"/>
        </w:rPr>
      </w:pPr>
    </w:p>
    <w:p w14:paraId="33F1001C" w14:textId="77777777" w:rsidR="00522433" w:rsidRPr="00522433" w:rsidRDefault="00522433" w:rsidP="00522433">
      <w:pPr>
        <w:spacing w:after="0"/>
        <w:rPr>
          <w:szCs w:val="20"/>
          <w:lang w:val="en-CA" w:eastAsia="ar-SA"/>
        </w:rPr>
      </w:pPr>
    </w:p>
    <w:p w14:paraId="32579F9B" w14:textId="77777777" w:rsidR="00B32BE4" w:rsidRPr="005077FB" w:rsidRDefault="00B32BE4" w:rsidP="005077FB">
      <w:pPr>
        <w:pStyle w:val="Heading3"/>
        <w:spacing w:before="0" w:after="0"/>
        <w:ind w:left="567" w:hanging="567"/>
        <w:rPr>
          <w:rFonts w:cs="Calibri Light"/>
          <w:szCs w:val="20"/>
        </w:rPr>
      </w:pPr>
      <w:bookmarkStart w:id="206" w:name="_Toc145081295"/>
      <w:r w:rsidRPr="005077FB">
        <w:rPr>
          <w:rFonts w:ascii="Palatino Linotype" w:hAnsi="Palatino Linotype" w:cs="Calibri Light"/>
          <w:szCs w:val="20"/>
        </w:rPr>
        <w:t>Valuation procedures</w:t>
      </w:r>
      <w:bookmarkEnd w:id="206"/>
    </w:p>
    <w:p w14:paraId="13688C65" w14:textId="00218FB7" w:rsidR="00B32BE4" w:rsidRDefault="00B32BE4" w:rsidP="005077FB">
      <w:pPr>
        <w:spacing w:after="0"/>
        <w:ind w:left="567" w:right="4"/>
        <w:rPr>
          <w:szCs w:val="22"/>
        </w:rPr>
      </w:pPr>
      <w:r w:rsidRPr="002C68DB">
        <w:rPr>
          <w:szCs w:val="22"/>
        </w:rPr>
        <w:t xml:space="preserve">The </w:t>
      </w:r>
      <w:r w:rsidR="00F970B7">
        <w:rPr>
          <w:szCs w:val="22"/>
        </w:rPr>
        <w:t>Valuer</w:t>
      </w:r>
      <w:r w:rsidRPr="002C68DB">
        <w:rPr>
          <w:szCs w:val="22"/>
        </w:rPr>
        <w:t xml:space="preserve"> shall carry out the valuation of affected assets and calculation of applicable allowances in accordance with defined entitlement matrix in </w:t>
      </w:r>
      <w:r w:rsidR="00747482">
        <w:rPr>
          <w:szCs w:val="22"/>
        </w:rPr>
        <w:t>the</w:t>
      </w:r>
      <w:r w:rsidR="00747482" w:rsidRPr="002C68DB">
        <w:rPr>
          <w:szCs w:val="22"/>
        </w:rPr>
        <w:t xml:space="preserve"> </w:t>
      </w:r>
      <w:r w:rsidRPr="002C68DB">
        <w:rPr>
          <w:szCs w:val="22"/>
        </w:rPr>
        <w:t>RAP. It is necessary that, the baseline data on housing, house types, and construction materials will also be collected. Qualified and experienced experts (</w:t>
      </w:r>
      <w:r w:rsidR="00F970B7">
        <w:rPr>
          <w:szCs w:val="22"/>
        </w:rPr>
        <w:t>Valuer</w:t>
      </w:r>
      <w:r w:rsidRPr="002C68DB">
        <w:rPr>
          <w:szCs w:val="22"/>
        </w:rPr>
        <w:t xml:space="preserve">) will undertake the valuation of acquired assets. In applying this method of valuation, depreciation of structures and assets should </w:t>
      </w:r>
      <w:r w:rsidRPr="002C68DB">
        <w:rPr>
          <w:szCs w:val="22"/>
          <w:u w:val="single"/>
        </w:rPr>
        <w:t>not be taken into account</w:t>
      </w:r>
      <w:r w:rsidRPr="002C68DB">
        <w:rPr>
          <w:szCs w:val="22"/>
        </w:rPr>
        <w:t xml:space="preserve">. </w:t>
      </w:r>
      <w:r w:rsidR="00522433">
        <w:rPr>
          <w:szCs w:val="22"/>
        </w:rPr>
        <w:t xml:space="preserve"> </w:t>
      </w:r>
      <w:r w:rsidRPr="002C68DB">
        <w:rPr>
          <w:szCs w:val="22"/>
        </w:rPr>
        <w:t xml:space="preserve">The </w:t>
      </w:r>
      <w:r w:rsidR="00F970B7">
        <w:rPr>
          <w:szCs w:val="22"/>
        </w:rPr>
        <w:t>Valuer</w:t>
      </w:r>
      <w:r w:rsidRPr="002C68DB">
        <w:rPr>
          <w:szCs w:val="22"/>
        </w:rPr>
        <w:t xml:space="preserve"> will act under the direct supervision of</w:t>
      </w:r>
      <w:r w:rsidR="00522433">
        <w:rPr>
          <w:szCs w:val="22"/>
        </w:rPr>
        <w:t xml:space="preserve"> PIU</w:t>
      </w:r>
      <w:r w:rsidRPr="002C68DB">
        <w:rPr>
          <w:szCs w:val="22"/>
        </w:rPr>
        <w:t>’s social specialists.</w:t>
      </w:r>
    </w:p>
    <w:p w14:paraId="2CDEC7D3" w14:textId="77777777" w:rsidR="00B32BE4" w:rsidRDefault="00B32BE4" w:rsidP="005077FB">
      <w:pPr>
        <w:spacing w:after="0"/>
        <w:ind w:left="567"/>
        <w:rPr>
          <w:szCs w:val="22"/>
        </w:rPr>
      </w:pPr>
    </w:p>
    <w:p w14:paraId="4BB1EB7D" w14:textId="7F470E44" w:rsidR="00B32BE4" w:rsidRPr="002C68DB" w:rsidRDefault="00522433" w:rsidP="005077FB">
      <w:pPr>
        <w:spacing w:after="0"/>
        <w:ind w:left="567"/>
        <w:rPr>
          <w:szCs w:val="22"/>
        </w:rPr>
      </w:pPr>
      <w:r>
        <w:rPr>
          <w:szCs w:val="22"/>
        </w:rPr>
        <w:t>At the end of valuation exercise, t</w:t>
      </w:r>
      <w:r w:rsidR="00B32BE4" w:rsidRPr="002C68DB">
        <w:rPr>
          <w:szCs w:val="22"/>
        </w:rPr>
        <w:t xml:space="preserve">he </w:t>
      </w:r>
      <w:r w:rsidR="00F970B7">
        <w:rPr>
          <w:szCs w:val="22"/>
        </w:rPr>
        <w:t>Valuer</w:t>
      </w:r>
      <w:r w:rsidR="00B32BE4" w:rsidRPr="002C68DB">
        <w:rPr>
          <w:szCs w:val="22"/>
        </w:rPr>
        <w:t xml:space="preserve"> will provide </w:t>
      </w:r>
      <w:r>
        <w:rPr>
          <w:szCs w:val="22"/>
        </w:rPr>
        <w:t>a</w:t>
      </w:r>
      <w:r w:rsidR="00B32BE4" w:rsidRPr="002C68DB">
        <w:rPr>
          <w:szCs w:val="22"/>
        </w:rPr>
        <w:t xml:space="preserve"> valuation report for prior review and approval by the LGAs and subsequent Chief Valuer.  Valuation Report for each </w:t>
      </w:r>
      <w:r>
        <w:rPr>
          <w:szCs w:val="22"/>
        </w:rPr>
        <w:t>RAP will contain</w:t>
      </w:r>
      <w:r w:rsidR="00B32BE4" w:rsidRPr="002C68DB">
        <w:rPr>
          <w:szCs w:val="22"/>
        </w:rPr>
        <w:t xml:space="preserve"> clear separation of each asset/property and losses with final summary of the valuation (Rates) applied to compute compensations for:</w:t>
      </w:r>
    </w:p>
    <w:p w14:paraId="03A3F574" w14:textId="77777777" w:rsidR="00B32BE4" w:rsidRPr="002C68DB" w:rsidRDefault="00B32BE4" w:rsidP="00332A63">
      <w:pPr>
        <w:pStyle w:val="ListParagraph"/>
        <w:numPr>
          <w:ilvl w:val="0"/>
          <w:numId w:val="53"/>
        </w:numPr>
        <w:spacing w:after="0"/>
        <w:ind w:left="1560" w:right="4" w:hanging="284"/>
        <w:rPr>
          <w:szCs w:val="22"/>
        </w:rPr>
      </w:pPr>
      <w:r w:rsidRPr="002C68DB">
        <w:rPr>
          <w:szCs w:val="22"/>
        </w:rPr>
        <w:t xml:space="preserve"> affected properties/assets (building, crops, trees and other improvements) </w:t>
      </w:r>
    </w:p>
    <w:p w14:paraId="440C0ADA" w14:textId="77777777" w:rsidR="00B32BE4" w:rsidRPr="002C68DB" w:rsidRDefault="00B32BE4" w:rsidP="00332A63">
      <w:pPr>
        <w:pStyle w:val="ListParagraph"/>
        <w:numPr>
          <w:ilvl w:val="0"/>
          <w:numId w:val="53"/>
        </w:numPr>
        <w:spacing w:after="0"/>
        <w:ind w:left="1560" w:right="4" w:hanging="284"/>
        <w:rPr>
          <w:szCs w:val="22"/>
        </w:rPr>
      </w:pPr>
      <w:r w:rsidRPr="002C68DB">
        <w:rPr>
          <w:szCs w:val="22"/>
        </w:rPr>
        <w:t xml:space="preserve">business and affected employees </w:t>
      </w:r>
    </w:p>
    <w:p w14:paraId="1D093160" w14:textId="23BEE36B" w:rsidR="00B32BE4" w:rsidRPr="002C68DB" w:rsidRDefault="00453C3E" w:rsidP="00332A63">
      <w:pPr>
        <w:pStyle w:val="ListParagraph"/>
        <w:numPr>
          <w:ilvl w:val="0"/>
          <w:numId w:val="53"/>
        </w:numPr>
        <w:spacing w:after="0"/>
        <w:ind w:left="1560" w:right="4" w:hanging="284"/>
        <w:rPr>
          <w:szCs w:val="22"/>
        </w:rPr>
      </w:pPr>
      <w:r w:rsidRPr="002C68DB">
        <w:rPr>
          <w:szCs w:val="22"/>
        </w:rPr>
        <w:t>Transportation</w:t>
      </w:r>
      <w:r w:rsidR="00B32BE4" w:rsidRPr="002C68DB">
        <w:rPr>
          <w:szCs w:val="22"/>
        </w:rPr>
        <w:t xml:space="preserve"> costs for movable assets. </w:t>
      </w:r>
    </w:p>
    <w:p w14:paraId="04B80419" w14:textId="411E7BA6" w:rsidR="00B32BE4" w:rsidRDefault="00453C3E" w:rsidP="00332A63">
      <w:pPr>
        <w:pStyle w:val="ListParagraph"/>
        <w:numPr>
          <w:ilvl w:val="0"/>
          <w:numId w:val="53"/>
        </w:numPr>
        <w:spacing w:after="0"/>
        <w:ind w:left="1560" w:right="4" w:hanging="284"/>
        <w:rPr>
          <w:szCs w:val="22"/>
        </w:rPr>
      </w:pPr>
      <w:r w:rsidRPr="002C68DB">
        <w:rPr>
          <w:szCs w:val="22"/>
        </w:rPr>
        <w:t>Allowances</w:t>
      </w:r>
      <w:r w:rsidR="00B32BE4" w:rsidRPr="002C68DB">
        <w:rPr>
          <w:szCs w:val="22"/>
        </w:rPr>
        <w:t xml:space="preserve"> defined by RAP (allowance for relocation, disturbance allowance, vulnerability etc.</w:t>
      </w:r>
      <w:r w:rsidR="00670B0A">
        <w:rPr>
          <w:szCs w:val="22"/>
        </w:rPr>
        <w:t xml:space="preserve"> to reach replacement cost</w:t>
      </w:r>
      <w:r w:rsidR="0020651D">
        <w:rPr>
          <w:szCs w:val="22"/>
        </w:rPr>
        <w:t xml:space="preserve"> and/or cover transactional costs</w:t>
      </w:r>
      <w:r w:rsidR="00B32BE4" w:rsidRPr="002C68DB">
        <w:rPr>
          <w:szCs w:val="22"/>
        </w:rPr>
        <w:t xml:space="preserve">). </w:t>
      </w:r>
    </w:p>
    <w:p w14:paraId="4828CBA0" w14:textId="77777777" w:rsidR="00966EB5" w:rsidRDefault="00966EB5" w:rsidP="00966EB5">
      <w:pPr>
        <w:pStyle w:val="ListParagraph"/>
        <w:spacing w:after="0"/>
        <w:ind w:left="993" w:right="4"/>
        <w:rPr>
          <w:szCs w:val="22"/>
        </w:rPr>
      </w:pPr>
    </w:p>
    <w:p w14:paraId="22994C65" w14:textId="77777777" w:rsidR="00BC70F4" w:rsidRPr="007D2D34" w:rsidRDefault="00BC70F4" w:rsidP="00522433">
      <w:pPr>
        <w:pStyle w:val="Heading3"/>
        <w:spacing w:before="0" w:after="0"/>
        <w:ind w:left="709" w:hanging="709"/>
        <w:rPr>
          <w:rFonts w:ascii="Palatino Linotype" w:hAnsi="Palatino Linotype" w:cs="Calibri Light"/>
          <w:szCs w:val="20"/>
        </w:rPr>
      </w:pPr>
      <w:bookmarkStart w:id="207" w:name="_Toc145081296"/>
      <w:r w:rsidRPr="007D2D34">
        <w:rPr>
          <w:rFonts w:ascii="Palatino Linotype" w:hAnsi="Palatino Linotype" w:cs="Calibri Light"/>
          <w:szCs w:val="20"/>
        </w:rPr>
        <w:t>Videography/Drone footage</w:t>
      </w:r>
      <w:bookmarkEnd w:id="207"/>
      <w:r w:rsidRPr="007D2D34">
        <w:rPr>
          <w:rFonts w:ascii="Palatino Linotype" w:hAnsi="Palatino Linotype" w:cs="Calibri Light"/>
          <w:szCs w:val="20"/>
        </w:rPr>
        <w:t xml:space="preserve"> </w:t>
      </w:r>
    </w:p>
    <w:p w14:paraId="237D9580" w14:textId="156C9FBF" w:rsidR="00BC70F4" w:rsidRDefault="00C227BA" w:rsidP="005077FB">
      <w:pPr>
        <w:spacing w:after="0"/>
        <w:ind w:left="709"/>
        <w:rPr>
          <w:rFonts w:cs="Calibri Light"/>
          <w:szCs w:val="20"/>
        </w:rPr>
      </w:pPr>
      <w:r>
        <w:rPr>
          <w:rFonts w:cs="Calibri Light"/>
          <w:szCs w:val="20"/>
        </w:rPr>
        <w:t>Towards the end of data collection a</w:t>
      </w:r>
      <w:r w:rsidR="00BC70F4" w:rsidRPr="007D2D34">
        <w:rPr>
          <w:rFonts w:cs="Calibri Light"/>
          <w:szCs w:val="20"/>
        </w:rPr>
        <w:t xml:space="preserve"> videography/Drone footage exercise for the entire corridor / project foot print should be carried out by experts familiar with the project areas. The drone images of the entire corridor and specifically those areas where structures are to be impacted must be well captured to back up the information recorded during the Asset Inventory exercise.</w:t>
      </w:r>
      <w:r w:rsidR="008C7DCF">
        <w:rPr>
          <w:rFonts w:cs="Calibri Light"/>
          <w:szCs w:val="20"/>
        </w:rPr>
        <w:t xml:space="preserve"> </w:t>
      </w:r>
    </w:p>
    <w:p w14:paraId="339D41BF" w14:textId="629041C2" w:rsidR="008C7DCF" w:rsidRDefault="008C7DCF" w:rsidP="005077FB">
      <w:pPr>
        <w:spacing w:after="0"/>
        <w:ind w:left="709"/>
        <w:rPr>
          <w:rFonts w:cs="Calibri Light"/>
          <w:szCs w:val="20"/>
        </w:rPr>
      </w:pPr>
      <w:r w:rsidRPr="00583D8F">
        <w:rPr>
          <w:rFonts w:cs="Calibri Light"/>
          <w:szCs w:val="20"/>
        </w:rPr>
        <w:t xml:space="preserve">This should be coordinated with the </w:t>
      </w:r>
      <w:r>
        <w:rPr>
          <w:rFonts w:cs="Calibri Light"/>
          <w:szCs w:val="20"/>
        </w:rPr>
        <w:t xml:space="preserve">surveyors and GIS experts </w:t>
      </w:r>
      <w:r w:rsidRPr="00583D8F">
        <w:rPr>
          <w:rFonts w:cs="Calibri Light"/>
          <w:szCs w:val="20"/>
        </w:rPr>
        <w:t xml:space="preserve">to ensure </w:t>
      </w:r>
      <w:r>
        <w:rPr>
          <w:rFonts w:cs="Calibri Light"/>
          <w:szCs w:val="20"/>
        </w:rPr>
        <w:t>that all PAPs within the delineated project foot print are captured.</w:t>
      </w:r>
    </w:p>
    <w:p w14:paraId="44535937" w14:textId="77777777" w:rsidR="00D23419" w:rsidRDefault="00D23419" w:rsidP="00522433">
      <w:pPr>
        <w:spacing w:after="0"/>
        <w:rPr>
          <w:rFonts w:cs="Calibri Light"/>
          <w:szCs w:val="20"/>
        </w:rPr>
      </w:pPr>
    </w:p>
    <w:p w14:paraId="67DB2925" w14:textId="666E681A" w:rsidR="00D23419" w:rsidRPr="00D23419" w:rsidRDefault="00D23419" w:rsidP="00D23419">
      <w:pPr>
        <w:pStyle w:val="Heading2"/>
      </w:pPr>
      <w:bookmarkStart w:id="208" w:name="_Toc145081297"/>
      <w:r w:rsidRPr="00D23419">
        <w:t>ELIGIBILITY AND ENTITLEMENT FRAMEWORKS</w:t>
      </w:r>
      <w:bookmarkEnd w:id="208"/>
    </w:p>
    <w:p w14:paraId="43E79D10" w14:textId="41F6FAB7" w:rsidR="00D23419" w:rsidRDefault="00D23419" w:rsidP="005077FB">
      <w:pPr>
        <w:spacing w:after="0"/>
        <w:ind w:left="270" w:right="6"/>
        <w:rPr>
          <w:rFonts w:cs="Calibri Light"/>
          <w:szCs w:val="20"/>
        </w:rPr>
      </w:pPr>
      <w:r w:rsidRPr="007D2D34">
        <w:rPr>
          <w:rFonts w:cs="Calibri Light"/>
          <w:szCs w:val="20"/>
        </w:rPr>
        <w:t xml:space="preserve">The aim of determining an eligibility criterion in the RPF is to ensure that the PAPs who suffer a </w:t>
      </w:r>
      <w:r>
        <w:rPr>
          <w:rFonts w:cs="Calibri Light"/>
          <w:szCs w:val="20"/>
        </w:rPr>
        <w:t xml:space="preserve">full or </w:t>
      </w:r>
      <w:r w:rsidRPr="007D2D34">
        <w:rPr>
          <w:rFonts w:cs="Calibri Light"/>
          <w:szCs w:val="20"/>
        </w:rPr>
        <w:t xml:space="preserve">partial loss of lands, crops/trees, business/income and profit will be clearly </w:t>
      </w:r>
      <w:r w:rsidR="00C227BA">
        <w:rPr>
          <w:rFonts w:cs="Calibri Light"/>
          <w:szCs w:val="20"/>
        </w:rPr>
        <w:t>identified</w:t>
      </w:r>
      <w:r w:rsidR="0089379D" w:rsidRPr="007D2D34">
        <w:rPr>
          <w:rFonts w:cs="Calibri Light"/>
          <w:szCs w:val="20"/>
        </w:rPr>
        <w:t xml:space="preserve"> </w:t>
      </w:r>
      <w:r w:rsidRPr="007D2D34">
        <w:rPr>
          <w:rFonts w:cs="Calibri Light"/>
          <w:szCs w:val="20"/>
        </w:rPr>
        <w:t xml:space="preserve">and recognized as eligible for compensation on the loss encountered as legal owners or users of the affected asset (land, structure). </w:t>
      </w:r>
    </w:p>
    <w:p w14:paraId="1E60F832" w14:textId="33A1091E" w:rsidR="00D23419" w:rsidRPr="00D23419" w:rsidRDefault="00D23419" w:rsidP="00D23419">
      <w:pPr>
        <w:pStyle w:val="Heading3"/>
        <w:rPr>
          <w:rFonts w:ascii="Palatino Linotype" w:hAnsi="Palatino Linotype"/>
        </w:rPr>
      </w:pPr>
      <w:bookmarkStart w:id="209" w:name="_Toc145081298"/>
      <w:r w:rsidRPr="007D2D34">
        <w:t>Defining Affected Population (Affected Persons)</w:t>
      </w:r>
      <w:bookmarkEnd w:id="209"/>
    </w:p>
    <w:p w14:paraId="091E6597" w14:textId="3AFD0597" w:rsidR="00D23419" w:rsidRPr="007D2D34" w:rsidRDefault="00D23419" w:rsidP="005077FB">
      <w:pPr>
        <w:spacing w:after="0"/>
        <w:ind w:left="720" w:right="6"/>
        <w:rPr>
          <w:rFonts w:cs="Calibri Light"/>
          <w:szCs w:val="20"/>
        </w:rPr>
      </w:pPr>
      <w:r w:rsidRPr="007D2D34">
        <w:rPr>
          <w:rFonts w:cs="Calibri Light"/>
          <w:szCs w:val="20"/>
        </w:rPr>
        <w:t>Project-affected persons</w:t>
      </w:r>
      <w:r w:rsidRPr="007D2D34">
        <w:rPr>
          <w:rFonts w:cs="Calibri Light"/>
          <w:i/>
          <w:szCs w:val="20"/>
        </w:rPr>
        <w:t xml:space="preserve"> (PAPs) </w:t>
      </w:r>
      <w:r w:rsidRPr="007D2D34">
        <w:rPr>
          <w:rFonts w:cs="Calibri Light"/>
          <w:szCs w:val="20"/>
        </w:rPr>
        <w:t>are defined in this policy framework</w:t>
      </w:r>
      <w:r w:rsidRPr="007D2D34">
        <w:rPr>
          <w:rFonts w:cs="Calibri Light"/>
          <w:i/>
          <w:szCs w:val="20"/>
        </w:rPr>
        <w:t xml:space="preserve"> </w:t>
      </w:r>
      <w:r w:rsidRPr="007D2D34">
        <w:rPr>
          <w:rFonts w:cs="Calibri Light"/>
          <w:szCs w:val="20"/>
        </w:rPr>
        <w:t>according to WB ESS5 standards</w:t>
      </w:r>
      <w:r w:rsidRPr="007D2D34">
        <w:rPr>
          <w:rFonts w:cs="Calibri Light"/>
          <w:i/>
          <w:szCs w:val="20"/>
        </w:rPr>
        <w:t xml:space="preserve"> </w:t>
      </w:r>
      <w:r w:rsidR="0089379D">
        <w:rPr>
          <w:rFonts w:cs="Calibri Light"/>
          <w:szCs w:val="20"/>
        </w:rPr>
        <w:t xml:space="preserve"> as being</w:t>
      </w:r>
      <w:r w:rsidRPr="007D2D34">
        <w:rPr>
          <w:rFonts w:cs="Calibri Light"/>
          <w:szCs w:val="20"/>
        </w:rPr>
        <w:t xml:space="preserve"> all persons impacted by the involuntary resettlement, including all members of a household (women, men, girls, boys, incl. several generations in the case of extended households); the owner and employees of a business; members of an ethnic minority group; tenants; land owners and sharecroppers; informal settlers (i.e. lacking formal titles); holders of customary land-rights; informal business-operators and their employees/assistants.  </w:t>
      </w:r>
    </w:p>
    <w:p w14:paraId="6E2C1A02" w14:textId="77777777" w:rsidR="00D23419" w:rsidRPr="007D2D34" w:rsidRDefault="00D23419" w:rsidP="00E54CE9">
      <w:pPr>
        <w:pStyle w:val="NormalParagraph"/>
      </w:pPr>
    </w:p>
    <w:p w14:paraId="2CEEBBDC" w14:textId="20845C64" w:rsidR="00D23419" w:rsidRPr="007D2D34" w:rsidRDefault="0089379D" w:rsidP="00E54CE9">
      <w:pPr>
        <w:pStyle w:val="NormalParagraph"/>
      </w:pPr>
      <w:r>
        <w:t xml:space="preserve">A request will be made to the President through the Commissioner of lands to </w:t>
      </w:r>
      <w:r w:rsidR="00E54CE9">
        <w:t>evoke the</w:t>
      </w:r>
      <w:r w:rsidR="00D23419" w:rsidRPr="007D2D34">
        <w:t xml:space="preserve"> power of Eminent Domain to acquire land or other properties from private owners or community ownerships to create space for the developmental activities</w:t>
      </w:r>
      <w:r>
        <w:t xml:space="preserve">. This is necessary to permit the processing </w:t>
      </w:r>
      <w:r w:rsidR="00A116D6">
        <w:t xml:space="preserve">of </w:t>
      </w:r>
      <w:r w:rsidR="00A116D6" w:rsidRPr="007D2D34">
        <w:t>compensation</w:t>
      </w:r>
      <w:r w:rsidR="00D23419" w:rsidRPr="007D2D34">
        <w:t xml:space="preserve">, resettlement assistance and the actual displaced persons: </w:t>
      </w:r>
    </w:p>
    <w:p w14:paraId="5DA9A795" w14:textId="77777777" w:rsidR="00D23419" w:rsidRPr="007D2D34" w:rsidRDefault="00D23419" w:rsidP="00E54CE9">
      <w:pPr>
        <w:pStyle w:val="NormalParagraph"/>
      </w:pPr>
    </w:p>
    <w:p w14:paraId="508EF5F7" w14:textId="1D968C76" w:rsidR="00D23419" w:rsidRPr="007D2D34" w:rsidRDefault="00D23419" w:rsidP="00E54CE9">
      <w:pPr>
        <w:pStyle w:val="NormalParagraph"/>
      </w:pPr>
      <w:r w:rsidRPr="007D2D34">
        <w:t xml:space="preserve">PAPs that have formal legal rights to land, including customary and traditional rights recognized under the laws of Tanzania: This class of people includes those holding </w:t>
      </w:r>
      <w:r w:rsidR="00AF0955">
        <w:t xml:space="preserve">leases </w:t>
      </w:r>
      <w:r w:rsidRPr="007D2D34">
        <w:t>land held within the family or passed through generations.</w:t>
      </w:r>
    </w:p>
    <w:p w14:paraId="177EE1B8" w14:textId="77777777" w:rsidR="00D23419" w:rsidRPr="007D2D34" w:rsidRDefault="00D23419" w:rsidP="00E54CE9">
      <w:pPr>
        <w:pStyle w:val="NormalParagraph"/>
      </w:pPr>
    </w:p>
    <w:p w14:paraId="79A61347" w14:textId="77777777" w:rsidR="00D23419" w:rsidRPr="007D2D34" w:rsidRDefault="00D23419" w:rsidP="00E54CE9">
      <w:pPr>
        <w:pStyle w:val="NormalParagraph"/>
      </w:pPr>
      <w:r w:rsidRPr="007D2D34">
        <w:t>PAPs who have no formal legal rights to land at the time the census begins but have a claim to such land or assets provided that such claims are recognized under the laws of Tanzania. This class of people includes those that come from outside and given land by the government or local leaders (in case of customary land) to settle.</w:t>
      </w:r>
    </w:p>
    <w:p w14:paraId="733E76E9" w14:textId="77777777" w:rsidR="00D23419" w:rsidRPr="007D2D34" w:rsidRDefault="00D23419" w:rsidP="00E54CE9">
      <w:pPr>
        <w:pStyle w:val="NormalParagraph"/>
      </w:pPr>
    </w:p>
    <w:p w14:paraId="3E64CD0B" w14:textId="77777777" w:rsidR="00D23419" w:rsidRPr="007D2D34" w:rsidRDefault="00D23419" w:rsidP="00E54CE9">
      <w:pPr>
        <w:pStyle w:val="NormalParagraph"/>
      </w:pPr>
      <w:r w:rsidRPr="007D2D34">
        <w:t>PAPs who have no legal right or claim to the land they are occupying. This class of people includes those that settle at a place on semi-permanent basis (renting), or those settling at a place without any formal grant or authority (encroachers).</w:t>
      </w:r>
    </w:p>
    <w:p w14:paraId="3C1AF756" w14:textId="77777777" w:rsidR="00D23419" w:rsidRPr="007D2D34" w:rsidRDefault="00D23419" w:rsidP="00E54CE9">
      <w:pPr>
        <w:pStyle w:val="NormalParagraph"/>
      </w:pPr>
    </w:p>
    <w:p w14:paraId="718F7DFF" w14:textId="77777777" w:rsidR="00D23419" w:rsidRPr="007D2D34" w:rsidRDefault="00D23419" w:rsidP="00E54CE9">
      <w:pPr>
        <w:pStyle w:val="NormalParagraph"/>
      </w:pPr>
      <w:r w:rsidRPr="007D2D34">
        <w:t>PAPS using the social facilities to earn their sources of livelihoods and/ or income.</w:t>
      </w:r>
    </w:p>
    <w:p w14:paraId="28E1A516" w14:textId="77777777" w:rsidR="00D23419" w:rsidRPr="007D2D34" w:rsidRDefault="00D23419" w:rsidP="00D23419">
      <w:pPr>
        <w:pStyle w:val="ListParagraph"/>
        <w:spacing w:after="0"/>
        <w:ind w:left="567" w:hanging="425"/>
        <w:rPr>
          <w:rFonts w:cs="Calibri Light"/>
          <w:szCs w:val="20"/>
        </w:rPr>
      </w:pPr>
    </w:p>
    <w:p w14:paraId="738703CC" w14:textId="76204794" w:rsidR="00D23419" w:rsidRPr="007D2D34" w:rsidRDefault="00D23419" w:rsidP="00E54CE9">
      <w:pPr>
        <w:pStyle w:val="NormalParagraph"/>
      </w:pPr>
      <w:r w:rsidRPr="007D2D34">
        <w:t xml:space="preserve">PAPs who </w:t>
      </w:r>
      <w:r w:rsidR="00A116D6" w:rsidRPr="007D2D34">
        <w:t>are licensed</w:t>
      </w:r>
      <w:r w:rsidRPr="007D2D34">
        <w:t xml:space="preserve"> </w:t>
      </w:r>
      <w:r w:rsidR="009D7C65">
        <w:t xml:space="preserve">and </w:t>
      </w:r>
      <w:r w:rsidRPr="007D2D34">
        <w:t xml:space="preserve">employed in </w:t>
      </w:r>
      <w:r w:rsidR="00B8221E" w:rsidRPr="007D2D34">
        <w:t>slaughterhouses</w:t>
      </w:r>
      <w:r w:rsidRPr="007D2D34">
        <w:t xml:space="preserve">, garbage disposal points, river crossing etc. whose services will be replaced by the installation of machine or improvement of the </w:t>
      </w:r>
      <w:r w:rsidR="00E54CE9" w:rsidRPr="007D2D34">
        <w:t>infrastructure.</w:t>
      </w:r>
      <w:r w:rsidRPr="007D2D34">
        <w:t xml:space="preserve"> </w:t>
      </w:r>
    </w:p>
    <w:p w14:paraId="1DA99BE7" w14:textId="77777777" w:rsidR="00D23419" w:rsidRPr="007D2D34" w:rsidRDefault="00D23419" w:rsidP="00E54CE9">
      <w:pPr>
        <w:pStyle w:val="NormalParagraph"/>
      </w:pPr>
    </w:p>
    <w:p w14:paraId="4E48FE41" w14:textId="3D13AC49" w:rsidR="00B8221E" w:rsidRDefault="00D23419" w:rsidP="00E54CE9">
      <w:pPr>
        <w:pStyle w:val="NormalParagraph"/>
      </w:pPr>
      <w:r w:rsidRPr="007D2D34">
        <w:t xml:space="preserve">Displaced persons under paragraph (a) and (b) shall </w:t>
      </w:r>
      <w:r w:rsidR="00A116D6" w:rsidRPr="007D2D34">
        <w:t xml:space="preserve">be </w:t>
      </w:r>
      <w:r w:rsidR="00A116D6">
        <w:t>compensated</w:t>
      </w:r>
      <w:r w:rsidR="00B8221E">
        <w:t xml:space="preserve"> for the </w:t>
      </w:r>
      <w:r>
        <w:t xml:space="preserve"> affected land</w:t>
      </w:r>
      <w:r w:rsidRPr="007D2D34">
        <w:t>, building or fixed assets</w:t>
      </w:r>
      <w:r>
        <w:t xml:space="preserve"> (crops/trees)</w:t>
      </w:r>
      <w:r w:rsidRPr="007D2D34">
        <w:t xml:space="preserve"> on the land taken by the project in accordance with the provisions of this framework if they occupy the project area prior to the cut-off date. </w:t>
      </w:r>
    </w:p>
    <w:p w14:paraId="419A2E90" w14:textId="77777777" w:rsidR="00B8221E" w:rsidRDefault="00D23419" w:rsidP="00E54CE9">
      <w:pPr>
        <w:pStyle w:val="NormalParagraph"/>
      </w:pPr>
      <w:r w:rsidRPr="007D2D34">
        <w:t xml:space="preserve">Displaced persons classified under paragraph (c) shall be eligible for compensation for the assets only </w:t>
      </w:r>
      <w:r w:rsidRPr="00583D8F">
        <w:rPr>
          <w:u w:val="single"/>
        </w:rPr>
        <w:t>but not</w:t>
      </w:r>
      <w:r w:rsidRPr="007D2D34">
        <w:t xml:space="preserve"> land. Displaced persons who encroach on the project area after the cut-off date shall not be entitled to compensation, or any resettlement assistance or any other form of rehabilitation assistance. </w:t>
      </w:r>
    </w:p>
    <w:p w14:paraId="2EEC3B2D" w14:textId="77777777" w:rsidR="00B8221E" w:rsidRDefault="00D23419" w:rsidP="00E54CE9">
      <w:pPr>
        <w:pStyle w:val="NormalParagraph"/>
      </w:pPr>
      <w:r w:rsidRPr="007D2D34">
        <w:t xml:space="preserve">Displaced persons classified under paragraph (d) shall be eligible for compensation on the lost income/profit at the time of relocating and reestablishment of their business. </w:t>
      </w:r>
    </w:p>
    <w:p w14:paraId="0ECEAAE3" w14:textId="1D49AFDC" w:rsidR="00D23419" w:rsidRPr="007D2D34" w:rsidRDefault="00D23419" w:rsidP="00E54CE9">
      <w:pPr>
        <w:pStyle w:val="NormalParagraph"/>
      </w:pPr>
      <w:r w:rsidRPr="007D2D34">
        <w:t xml:space="preserve">Displaced persons classified under paragraph (e) shall be eligible for compensation on the affected employment/livelihoods from that social facility. </w:t>
      </w:r>
    </w:p>
    <w:p w14:paraId="297E8242" w14:textId="77777777" w:rsidR="00D23419" w:rsidRPr="007D2D34" w:rsidRDefault="00D23419" w:rsidP="00E54CE9">
      <w:pPr>
        <w:pStyle w:val="NormalParagraph"/>
      </w:pPr>
    </w:p>
    <w:p w14:paraId="7557F5DD" w14:textId="746977E9" w:rsidR="00D23419" w:rsidRPr="007D2D34" w:rsidRDefault="00D23419" w:rsidP="00E54CE9">
      <w:pPr>
        <w:pStyle w:val="NormalParagraph"/>
      </w:pPr>
      <w:r w:rsidRPr="007D2D34">
        <w:t xml:space="preserve">There are several categories of affected people depending </w:t>
      </w:r>
      <w:r w:rsidR="00B8221E">
        <w:t>on</w:t>
      </w:r>
      <w:r w:rsidR="00B8221E" w:rsidRPr="007D2D34">
        <w:t xml:space="preserve"> </w:t>
      </w:r>
      <w:r w:rsidRPr="007D2D34">
        <w:t>the nature of the projects that have been identified. The different categories of PAPs with their potential types of losses are summarized in Table below.</w:t>
      </w:r>
    </w:p>
    <w:p w14:paraId="4A8021F6" w14:textId="48D2BAF6" w:rsidR="00D23419" w:rsidRPr="007D2D34" w:rsidRDefault="00D23419" w:rsidP="00D23419">
      <w:pPr>
        <w:pStyle w:val="Caption"/>
        <w:spacing w:after="0"/>
        <w:rPr>
          <w:rFonts w:cs="Calibri Light"/>
          <w:szCs w:val="20"/>
        </w:rPr>
      </w:pPr>
      <w:bookmarkStart w:id="210" w:name="_Toc140107931"/>
      <w:r w:rsidRPr="007D2D34">
        <w:rPr>
          <w:rFonts w:cs="Calibri Light"/>
          <w:szCs w:val="20"/>
        </w:rPr>
        <w:t xml:space="preserve">Table </w:t>
      </w:r>
      <w:r w:rsidRPr="007D2D34">
        <w:rPr>
          <w:rFonts w:cs="Calibri Light"/>
          <w:szCs w:val="20"/>
        </w:rPr>
        <w:fldChar w:fldCharType="begin"/>
      </w:r>
      <w:r w:rsidRPr="007D2D34">
        <w:rPr>
          <w:rFonts w:cs="Calibri Light"/>
          <w:szCs w:val="20"/>
        </w:rPr>
        <w:instrText xml:space="preserve"> SEQ Table \* ARABIC </w:instrText>
      </w:r>
      <w:r w:rsidRPr="007D2D34">
        <w:rPr>
          <w:rFonts w:cs="Calibri Light"/>
          <w:szCs w:val="20"/>
        </w:rPr>
        <w:fldChar w:fldCharType="separate"/>
      </w:r>
      <w:r w:rsidR="001113DE">
        <w:rPr>
          <w:rFonts w:cs="Calibri Light"/>
          <w:noProof/>
          <w:szCs w:val="20"/>
        </w:rPr>
        <w:t>10</w:t>
      </w:r>
      <w:r w:rsidRPr="007D2D34">
        <w:rPr>
          <w:rFonts w:cs="Calibri Light"/>
          <w:szCs w:val="20"/>
        </w:rPr>
        <w:fldChar w:fldCharType="end"/>
      </w:r>
      <w:r w:rsidRPr="007D2D34">
        <w:rPr>
          <w:rFonts w:cs="Calibri Light"/>
          <w:szCs w:val="20"/>
        </w:rPr>
        <w:t>: Different Categories of PAPs with Corresponding Losses</w:t>
      </w:r>
      <w:bookmarkEnd w:id="210"/>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5528"/>
      </w:tblGrid>
      <w:tr w:rsidR="00D23419" w:rsidRPr="007D2D34" w14:paraId="2024D7BC" w14:textId="77777777" w:rsidTr="00D4781C">
        <w:trPr>
          <w:trHeight w:val="315"/>
        </w:trPr>
        <w:tc>
          <w:tcPr>
            <w:tcW w:w="3402" w:type="dxa"/>
            <w:shd w:val="clear" w:color="auto" w:fill="002060"/>
          </w:tcPr>
          <w:p w14:paraId="30A3ABD1" w14:textId="77777777" w:rsidR="00D23419" w:rsidRPr="007D2D34" w:rsidRDefault="00D23419" w:rsidP="00E54CE9">
            <w:pPr>
              <w:pStyle w:val="NormalParagraph"/>
            </w:pPr>
            <w:r w:rsidRPr="007D2D34">
              <w:t>PAP Category</w:t>
            </w:r>
          </w:p>
        </w:tc>
        <w:tc>
          <w:tcPr>
            <w:tcW w:w="5528" w:type="dxa"/>
            <w:shd w:val="clear" w:color="auto" w:fill="002060"/>
          </w:tcPr>
          <w:p w14:paraId="1203356A" w14:textId="77777777" w:rsidR="00D23419" w:rsidRPr="007D2D34" w:rsidRDefault="00D23419" w:rsidP="00E54CE9">
            <w:pPr>
              <w:pStyle w:val="NormalParagraph"/>
            </w:pPr>
            <w:r w:rsidRPr="007D2D34">
              <w:t>Types of Losses</w:t>
            </w:r>
          </w:p>
        </w:tc>
      </w:tr>
      <w:tr w:rsidR="00D23419" w:rsidRPr="007D2D34" w14:paraId="70AFA01F" w14:textId="77777777" w:rsidTr="00D4781C">
        <w:tc>
          <w:tcPr>
            <w:tcW w:w="3402" w:type="dxa"/>
          </w:tcPr>
          <w:p w14:paraId="407511ED" w14:textId="77777777" w:rsidR="00D23419" w:rsidRPr="007D2D34" w:rsidRDefault="00D23419" w:rsidP="00E54CE9">
            <w:pPr>
              <w:pStyle w:val="NormalParagraph"/>
            </w:pPr>
            <w:r w:rsidRPr="007D2D34">
              <w:t>Owners of plots without buildings/ land for agriculture / horticulture/grazing in the way-leave;</w:t>
            </w:r>
          </w:p>
        </w:tc>
        <w:tc>
          <w:tcPr>
            <w:tcW w:w="5528" w:type="dxa"/>
          </w:tcPr>
          <w:p w14:paraId="663D87A3" w14:textId="77777777" w:rsidR="00D23419" w:rsidRPr="007D2D34" w:rsidRDefault="00D23419" w:rsidP="00E54CE9">
            <w:pPr>
              <w:pStyle w:val="NormalParagraph"/>
              <w:numPr>
                <w:ilvl w:val="0"/>
                <w:numId w:val="14"/>
              </w:numPr>
            </w:pPr>
            <w:r w:rsidRPr="007D2D34">
              <w:t>Loss of land, or Loss of land and crops and trees</w:t>
            </w:r>
          </w:p>
          <w:p w14:paraId="6189708C" w14:textId="77777777" w:rsidR="00D23419" w:rsidRPr="007D2D34" w:rsidRDefault="00D23419" w:rsidP="00E54CE9">
            <w:pPr>
              <w:pStyle w:val="NormalParagraph"/>
              <w:numPr>
                <w:ilvl w:val="0"/>
                <w:numId w:val="14"/>
              </w:numPr>
            </w:pPr>
            <w:r w:rsidRPr="007D2D34">
              <w:t>Loss of intrinsic values e.g. location convenience</w:t>
            </w:r>
          </w:p>
        </w:tc>
      </w:tr>
      <w:tr w:rsidR="00D23419" w:rsidRPr="007D2D34" w14:paraId="173286F3" w14:textId="77777777" w:rsidTr="00D4781C">
        <w:tc>
          <w:tcPr>
            <w:tcW w:w="3402" w:type="dxa"/>
          </w:tcPr>
          <w:p w14:paraId="1C9EA95E" w14:textId="77777777" w:rsidR="00D23419" w:rsidRPr="007D2D34" w:rsidRDefault="00D23419" w:rsidP="00E54CE9">
            <w:pPr>
              <w:pStyle w:val="NormalParagraph"/>
            </w:pPr>
            <w:r w:rsidRPr="007D2D34">
              <w:t>Owners of plots with land and houses and other buildings in the way-leave;</w:t>
            </w:r>
          </w:p>
          <w:p w14:paraId="0DD44867" w14:textId="77777777" w:rsidR="00D23419" w:rsidRPr="007D2D34" w:rsidRDefault="00D23419" w:rsidP="00E54CE9">
            <w:pPr>
              <w:pStyle w:val="NormalParagraph"/>
            </w:pPr>
          </w:p>
        </w:tc>
        <w:tc>
          <w:tcPr>
            <w:tcW w:w="5528" w:type="dxa"/>
          </w:tcPr>
          <w:p w14:paraId="23EA5550" w14:textId="77777777" w:rsidR="00D23419" w:rsidRPr="007D2D34" w:rsidRDefault="00D23419" w:rsidP="00E54CE9">
            <w:pPr>
              <w:pStyle w:val="NormalParagraph"/>
              <w:numPr>
                <w:ilvl w:val="0"/>
                <w:numId w:val="14"/>
              </w:numPr>
            </w:pPr>
            <w:r w:rsidRPr="007D2D34">
              <w:t>Loss of land and dwelling houses</w:t>
            </w:r>
          </w:p>
          <w:p w14:paraId="6FD792E2" w14:textId="77777777" w:rsidR="00D23419" w:rsidRPr="007D2D34" w:rsidRDefault="00D23419" w:rsidP="00E54CE9">
            <w:pPr>
              <w:pStyle w:val="NormalParagraph"/>
              <w:numPr>
                <w:ilvl w:val="0"/>
                <w:numId w:val="14"/>
              </w:numPr>
            </w:pPr>
            <w:r w:rsidRPr="007D2D34">
              <w:t>Loss of other buildings and structures, such as sheds for domesticated animals, food grain storehouses, etc.</w:t>
            </w:r>
          </w:p>
          <w:p w14:paraId="3C2AEA7A" w14:textId="77777777" w:rsidR="00D23419" w:rsidRPr="007D2D34" w:rsidRDefault="00D23419" w:rsidP="00E54CE9">
            <w:pPr>
              <w:pStyle w:val="NormalParagraph"/>
              <w:numPr>
                <w:ilvl w:val="0"/>
                <w:numId w:val="14"/>
              </w:numPr>
            </w:pPr>
            <w:r w:rsidRPr="007D2D34">
              <w:t>Loss of productive crop land,</w:t>
            </w:r>
          </w:p>
          <w:p w14:paraId="55722642" w14:textId="77777777" w:rsidR="00D23419" w:rsidRPr="007D2D34" w:rsidRDefault="00D23419" w:rsidP="00E54CE9">
            <w:pPr>
              <w:pStyle w:val="NormalParagraph"/>
              <w:numPr>
                <w:ilvl w:val="0"/>
                <w:numId w:val="14"/>
              </w:numPr>
            </w:pPr>
            <w:r w:rsidRPr="007D2D34">
              <w:t>Loss of standing crops, both perennial and seasonal,</w:t>
            </w:r>
          </w:p>
        </w:tc>
      </w:tr>
      <w:tr w:rsidR="00D23419" w:rsidRPr="007D2D34" w14:paraId="70B2755B" w14:textId="77777777" w:rsidTr="00D4781C">
        <w:trPr>
          <w:trHeight w:val="1047"/>
        </w:trPr>
        <w:tc>
          <w:tcPr>
            <w:tcW w:w="3402" w:type="dxa"/>
          </w:tcPr>
          <w:p w14:paraId="086FCB02" w14:textId="6D2D6BBF" w:rsidR="00D23419" w:rsidRPr="007D2D34" w:rsidRDefault="00D23419" w:rsidP="00E54CE9">
            <w:pPr>
              <w:pStyle w:val="NormalParagraph"/>
            </w:pPr>
            <w:r w:rsidRPr="007D2D34">
              <w:t>Owners of plots with commercial buildings</w:t>
            </w:r>
            <w:r w:rsidR="00C227BA">
              <w:t xml:space="preserve"> within the project sites</w:t>
            </w:r>
            <w:r w:rsidRPr="007D2D34">
              <w:t>;</w:t>
            </w:r>
          </w:p>
          <w:p w14:paraId="43CBBE14" w14:textId="77777777" w:rsidR="00D23419" w:rsidRPr="007D2D34" w:rsidRDefault="00D23419" w:rsidP="00E54CE9">
            <w:pPr>
              <w:pStyle w:val="NormalParagraph"/>
            </w:pPr>
          </w:p>
        </w:tc>
        <w:tc>
          <w:tcPr>
            <w:tcW w:w="5528" w:type="dxa"/>
          </w:tcPr>
          <w:p w14:paraId="7A47E180" w14:textId="77777777" w:rsidR="00D23419" w:rsidRPr="007D2D34" w:rsidRDefault="00D23419" w:rsidP="00E54CE9">
            <w:pPr>
              <w:pStyle w:val="NormalParagraph"/>
              <w:numPr>
                <w:ilvl w:val="0"/>
                <w:numId w:val="14"/>
              </w:numPr>
            </w:pPr>
            <w:r w:rsidRPr="007D2D34">
              <w:t>Loss of source of earning, income,</w:t>
            </w:r>
          </w:p>
          <w:p w14:paraId="32A2DC58" w14:textId="77777777" w:rsidR="00D23419" w:rsidRPr="007D2D34" w:rsidRDefault="00D23419" w:rsidP="00E54CE9">
            <w:pPr>
              <w:pStyle w:val="NormalParagraph"/>
              <w:numPr>
                <w:ilvl w:val="0"/>
                <w:numId w:val="14"/>
              </w:numPr>
            </w:pPr>
            <w:r w:rsidRPr="007D2D34">
              <w:t>Loss of Land and buildings</w:t>
            </w:r>
          </w:p>
          <w:p w14:paraId="2CEBE4BA" w14:textId="77777777" w:rsidR="00D23419" w:rsidRPr="007D2D34" w:rsidRDefault="00D23419" w:rsidP="00E54CE9">
            <w:pPr>
              <w:pStyle w:val="NormalParagraph"/>
              <w:numPr>
                <w:ilvl w:val="0"/>
                <w:numId w:val="14"/>
              </w:numPr>
            </w:pPr>
            <w:r w:rsidRPr="007D2D34">
              <w:t>Loss of intrinsic values e.g. location convenience, patronage of customers, connectivity to water or electricity etc</w:t>
            </w:r>
          </w:p>
        </w:tc>
      </w:tr>
      <w:tr w:rsidR="00D23419" w:rsidRPr="007D2D34" w14:paraId="51375CDD" w14:textId="77777777" w:rsidTr="00D4781C">
        <w:trPr>
          <w:trHeight w:val="392"/>
        </w:trPr>
        <w:tc>
          <w:tcPr>
            <w:tcW w:w="3402" w:type="dxa"/>
          </w:tcPr>
          <w:p w14:paraId="094D1055" w14:textId="77777777" w:rsidR="00D23419" w:rsidRPr="007D2D34" w:rsidRDefault="00D23419" w:rsidP="00E54CE9">
            <w:pPr>
              <w:pStyle w:val="NormalParagraph"/>
            </w:pPr>
            <w:r w:rsidRPr="007D2D34">
              <w:t xml:space="preserve">Business owners occupying business spaces/stalls in the markets and other facilities  </w:t>
            </w:r>
          </w:p>
        </w:tc>
        <w:tc>
          <w:tcPr>
            <w:tcW w:w="5528" w:type="dxa"/>
          </w:tcPr>
          <w:p w14:paraId="6C78527C" w14:textId="77777777" w:rsidR="00D23419" w:rsidRPr="007D2D34" w:rsidRDefault="00D23419" w:rsidP="00E54CE9">
            <w:pPr>
              <w:pStyle w:val="NormalParagraph"/>
              <w:numPr>
                <w:ilvl w:val="0"/>
                <w:numId w:val="14"/>
              </w:numPr>
            </w:pPr>
            <w:r w:rsidRPr="007D2D34">
              <w:t>Loss of source of earning, income,</w:t>
            </w:r>
          </w:p>
          <w:p w14:paraId="5F01556F" w14:textId="77777777" w:rsidR="00D23419" w:rsidRPr="007D2D34" w:rsidRDefault="00D23419" w:rsidP="00E54CE9">
            <w:pPr>
              <w:pStyle w:val="NormalParagraph"/>
              <w:numPr>
                <w:ilvl w:val="0"/>
                <w:numId w:val="14"/>
              </w:numPr>
            </w:pPr>
            <w:r w:rsidRPr="007D2D34">
              <w:t>Loss of income and profit for market vendors</w:t>
            </w:r>
          </w:p>
        </w:tc>
      </w:tr>
      <w:tr w:rsidR="00D23419" w:rsidRPr="007D2D34" w14:paraId="61779C9C" w14:textId="77777777" w:rsidTr="00D4781C">
        <w:trPr>
          <w:trHeight w:val="468"/>
        </w:trPr>
        <w:tc>
          <w:tcPr>
            <w:tcW w:w="3402" w:type="dxa"/>
          </w:tcPr>
          <w:p w14:paraId="53F26672" w14:textId="77777777" w:rsidR="00D23419" w:rsidRPr="007D2D34" w:rsidRDefault="00D23419" w:rsidP="00E54CE9">
            <w:pPr>
              <w:pStyle w:val="NormalParagraph"/>
            </w:pPr>
            <w:r w:rsidRPr="007D2D34">
              <w:t>Loss of livelihood supporting activities</w:t>
            </w:r>
          </w:p>
        </w:tc>
        <w:tc>
          <w:tcPr>
            <w:tcW w:w="5528" w:type="dxa"/>
          </w:tcPr>
          <w:p w14:paraId="15510D4A" w14:textId="77777777" w:rsidR="00D23419" w:rsidRPr="007D2D34" w:rsidRDefault="00D23419" w:rsidP="00E54CE9">
            <w:pPr>
              <w:pStyle w:val="NormalParagraph"/>
              <w:numPr>
                <w:ilvl w:val="0"/>
                <w:numId w:val="14"/>
              </w:numPr>
            </w:pPr>
            <w:r w:rsidRPr="007D2D34">
              <w:t>Loss of livelihoods</w:t>
            </w:r>
          </w:p>
        </w:tc>
      </w:tr>
      <w:tr w:rsidR="00D23419" w:rsidRPr="007D2D34" w14:paraId="3BFC1429" w14:textId="77777777" w:rsidTr="00D4781C">
        <w:tc>
          <w:tcPr>
            <w:tcW w:w="3402" w:type="dxa"/>
          </w:tcPr>
          <w:p w14:paraId="44BFE683" w14:textId="77777777" w:rsidR="00D23419" w:rsidRPr="007D2D34" w:rsidRDefault="00D23419" w:rsidP="00E54CE9">
            <w:pPr>
              <w:pStyle w:val="NormalParagraph"/>
            </w:pPr>
            <w:r w:rsidRPr="007D2D34">
              <w:t>Community assets: schools, market centres, religious institutions churches.</w:t>
            </w:r>
          </w:p>
        </w:tc>
        <w:tc>
          <w:tcPr>
            <w:tcW w:w="5528" w:type="dxa"/>
          </w:tcPr>
          <w:p w14:paraId="10FB0144" w14:textId="77777777" w:rsidR="00D23419" w:rsidRPr="007D2D34" w:rsidRDefault="00D23419" w:rsidP="00E54CE9">
            <w:pPr>
              <w:pStyle w:val="NormalParagraph"/>
              <w:numPr>
                <w:ilvl w:val="0"/>
                <w:numId w:val="15"/>
              </w:numPr>
            </w:pPr>
            <w:r w:rsidRPr="007D2D34">
              <w:t>Loss of Land</w:t>
            </w:r>
          </w:p>
          <w:p w14:paraId="086C40BC" w14:textId="77777777" w:rsidR="00D23419" w:rsidRPr="007D2D34" w:rsidRDefault="00D23419" w:rsidP="00E54CE9">
            <w:pPr>
              <w:pStyle w:val="NormalParagraph"/>
              <w:numPr>
                <w:ilvl w:val="0"/>
                <w:numId w:val="15"/>
              </w:numPr>
            </w:pPr>
            <w:r w:rsidRPr="007D2D34">
              <w:t>Loss of intrinsic values e.g. location convenience, connectivity to water or electricity etc</w:t>
            </w:r>
          </w:p>
        </w:tc>
      </w:tr>
    </w:tbl>
    <w:p w14:paraId="509E34A5" w14:textId="77777777" w:rsidR="00D23419" w:rsidRPr="007D2D34" w:rsidRDefault="00D23419" w:rsidP="00D23419">
      <w:pPr>
        <w:spacing w:after="0"/>
        <w:ind w:right="180"/>
        <w:rPr>
          <w:rFonts w:cs="Calibri Light"/>
          <w:szCs w:val="20"/>
        </w:rPr>
      </w:pPr>
    </w:p>
    <w:p w14:paraId="60569048" w14:textId="77777777" w:rsidR="00D23419" w:rsidRPr="007D2D34" w:rsidRDefault="00D23419" w:rsidP="00D23419">
      <w:pPr>
        <w:pStyle w:val="Heading3"/>
      </w:pPr>
      <w:bookmarkStart w:id="211" w:name="_Toc145081299"/>
      <w:r w:rsidRPr="007D2D34">
        <w:t>Entitlement Matrix</w:t>
      </w:r>
      <w:bookmarkEnd w:id="211"/>
    </w:p>
    <w:p w14:paraId="73E9FB09" w14:textId="77777777" w:rsidR="00D23419" w:rsidRPr="007D2D34" w:rsidRDefault="00D23419" w:rsidP="005077FB">
      <w:pPr>
        <w:spacing w:after="0"/>
        <w:ind w:left="720" w:right="-268"/>
        <w:rPr>
          <w:rFonts w:cs="Calibri Light"/>
          <w:szCs w:val="20"/>
        </w:rPr>
        <w:sectPr w:rsidR="00D23419" w:rsidRPr="007D2D34" w:rsidSect="00933576">
          <w:pgSz w:w="11907" w:h="16839" w:code="9"/>
          <w:pgMar w:top="1440" w:right="1440" w:bottom="1440" w:left="1440" w:header="720" w:footer="368" w:gutter="0"/>
          <w:cols w:space="720"/>
          <w:docGrid w:linePitch="360"/>
        </w:sectPr>
      </w:pPr>
      <w:r w:rsidRPr="007D2D34">
        <w:rPr>
          <w:rFonts w:cs="Calibri Light"/>
          <w:szCs w:val="20"/>
        </w:rPr>
        <w:t xml:space="preserve">Each RAP should develop a resettlement matrix that identifies the expected negative impacts from the project, the eligible persons for compensation, taking in account the compensation policy that is to be applied. The entitlement to compensation and assistance of livelihood stabilization shall be defined according to the Tanzanian regulations in compliance with WB – ESS5 standards. Entitlement shall be categorized based on the proposed eligibility to the loss. </w:t>
      </w:r>
      <w:r>
        <w:rPr>
          <w:rFonts w:cs="Calibri Light"/>
          <w:szCs w:val="20"/>
        </w:rPr>
        <w:t xml:space="preserve"> </w:t>
      </w:r>
      <w:r w:rsidRPr="007D2D34">
        <w:rPr>
          <w:rFonts w:cs="Calibri Light"/>
          <w:szCs w:val="20"/>
        </w:rPr>
        <w:t xml:space="preserve">The detailed subprojects under </w:t>
      </w:r>
      <w:r>
        <w:rPr>
          <w:rFonts w:cs="Calibri Light"/>
          <w:szCs w:val="20"/>
        </w:rPr>
        <w:t>DMDP 2</w:t>
      </w:r>
      <w:r w:rsidRPr="007D2D34">
        <w:rPr>
          <w:rFonts w:cs="Calibri Light"/>
          <w:szCs w:val="20"/>
        </w:rPr>
        <w:t xml:space="preserve"> project is diverse and the actual land acquisition and requirement has not yet been specifically identified. However, the rapid appraisal carried out during the preparation of the RPF, listed types of PAPs who are potentially facing losses arising from the expected projects (see Table 4).  The identified categories of PAPs are eligible for compensation entitlements according to the Tanzanian laws and WB ESS5 standards. Accordingly, this RPF presents eligibility and entitlement matrix that will serve as a tool for establishing entitlement to the various categories of PAPs.</w:t>
      </w:r>
    </w:p>
    <w:p w14:paraId="72508326" w14:textId="5D7773B8" w:rsidR="00D23419" w:rsidRPr="007D2D34" w:rsidRDefault="00D23419" w:rsidP="00D23419">
      <w:pPr>
        <w:spacing w:after="0"/>
        <w:ind w:hanging="426"/>
        <w:jc w:val="center"/>
        <w:rPr>
          <w:rFonts w:cs="Calibri Light"/>
          <w:b/>
          <w:szCs w:val="20"/>
          <w:lang w:eastAsia="es-ES"/>
        </w:rPr>
      </w:pPr>
      <w:bookmarkStart w:id="212" w:name="_Toc140107932"/>
      <w:r w:rsidRPr="007D2D34">
        <w:rPr>
          <w:rFonts w:cs="Calibri Light"/>
          <w:b/>
          <w:szCs w:val="20"/>
        </w:rPr>
        <w:t xml:space="preserve">Table </w:t>
      </w:r>
      <w:r w:rsidRPr="007D2D34">
        <w:rPr>
          <w:rFonts w:cs="Calibri Light"/>
          <w:b/>
          <w:szCs w:val="20"/>
        </w:rPr>
        <w:fldChar w:fldCharType="begin"/>
      </w:r>
      <w:r w:rsidRPr="007D2D34">
        <w:rPr>
          <w:rFonts w:cs="Calibri Light"/>
          <w:b/>
          <w:szCs w:val="20"/>
        </w:rPr>
        <w:instrText xml:space="preserve"> SEQ Table \* ARABIC </w:instrText>
      </w:r>
      <w:r w:rsidRPr="007D2D34">
        <w:rPr>
          <w:rFonts w:cs="Calibri Light"/>
          <w:b/>
          <w:szCs w:val="20"/>
        </w:rPr>
        <w:fldChar w:fldCharType="separate"/>
      </w:r>
      <w:r w:rsidR="001113DE">
        <w:rPr>
          <w:rFonts w:cs="Calibri Light"/>
          <w:b/>
          <w:noProof/>
          <w:szCs w:val="20"/>
        </w:rPr>
        <w:t>11</w:t>
      </w:r>
      <w:r w:rsidRPr="007D2D34">
        <w:rPr>
          <w:rFonts w:cs="Calibri Light"/>
          <w:b/>
          <w:szCs w:val="20"/>
        </w:rPr>
        <w:fldChar w:fldCharType="end"/>
      </w:r>
      <w:r w:rsidRPr="007D2D34">
        <w:rPr>
          <w:rFonts w:cs="Calibri Light"/>
          <w:b/>
          <w:szCs w:val="20"/>
        </w:rPr>
        <w:t xml:space="preserve">: </w:t>
      </w:r>
      <w:r w:rsidRPr="007D2D34">
        <w:rPr>
          <w:rFonts w:cs="Calibri Light"/>
          <w:b/>
          <w:szCs w:val="20"/>
          <w:lang w:eastAsia="es-ES"/>
        </w:rPr>
        <w:t xml:space="preserve">Entitlement </w:t>
      </w:r>
      <w:r w:rsidRPr="007D2D34">
        <w:rPr>
          <w:rFonts w:cs="Calibri Light"/>
          <w:b/>
          <w:szCs w:val="20"/>
        </w:rPr>
        <w:t>Matrix</w:t>
      </w:r>
      <w:r w:rsidRPr="007D2D34">
        <w:rPr>
          <w:rFonts w:cs="Calibri Light"/>
          <w:b/>
          <w:szCs w:val="20"/>
          <w:lang w:eastAsia="es-ES"/>
        </w:rPr>
        <w:t xml:space="preserve"> for Various Categories of PAP</w:t>
      </w:r>
      <w:bookmarkEnd w:id="212"/>
    </w:p>
    <w:tbl>
      <w:tblPr>
        <w:tblW w:w="5589" w:type="pct"/>
        <w:tblInd w:w="-85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663"/>
        <w:gridCol w:w="37"/>
        <w:gridCol w:w="2121"/>
        <w:gridCol w:w="9"/>
        <w:gridCol w:w="2872"/>
        <w:gridCol w:w="90"/>
        <w:gridCol w:w="4830"/>
        <w:gridCol w:w="28"/>
        <w:gridCol w:w="3942"/>
      </w:tblGrid>
      <w:tr w:rsidR="00D23419" w:rsidRPr="00F20917" w14:paraId="7B4F3876" w14:textId="77777777" w:rsidTr="004512FC">
        <w:trPr>
          <w:trHeight w:val="341"/>
          <w:tblHeader/>
        </w:trPr>
        <w:tc>
          <w:tcPr>
            <w:tcW w:w="545" w:type="pct"/>
            <w:gridSpan w:val="2"/>
            <w:tcBorders>
              <w:left w:val="single" w:sz="4" w:space="0" w:color="FFFFFF" w:themeColor="background1"/>
              <w:bottom w:val="single" w:sz="4" w:space="0" w:color="000000" w:themeColor="text1"/>
              <w:right w:val="single" w:sz="4" w:space="0" w:color="FFFFFF" w:themeColor="background1"/>
            </w:tcBorders>
            <w:shd w:val="clear" w:color="auto" w:fill="002060"/>
            <w:noWrap/>
          </w:tcPr>
          <w:p w14:paraId="15C444D0" w14:textId="77777777" w:rsidR="00D23419" w:rsidRPr="00F20917" w:rsidRDefault="00D23419" w:rsidP="00D4781C">
            <w:pPr>
              <w:spacing w:after="0"/>
              <w:ind w:right="187"/>
              <w:contextualSpacing/>
              <w:jc w:val="center"/>
              <w:rPr>
                <w:rFonts w:cs="Calibri Light"/>
                <w:b/>
                <w:bCs/>
                <w:szCs w:val="20"/>
                <w:lang w:val="en-IN"/>
              </w:rPr>
            </w:pPr>
            <w:r w:rsidRPr="00F20917">
              <w:rPr>
                <w:rFonts w:cs="Calibri Light"/>
                <w:b/>
                <w:bCs/>
                <w:szCs w:val="20"/>
                <w:lang w:val="en-IN"/>
              </w:rPr>
              <w:t>Types of losses</w:t>
            </w:r>
          </w:p>
        </w:tc>
        <w:tc>
          <w:tcPr>
            <w:tcW w:w="683" w:type="pct"/>
            <w:gridSpan w:val="2"/>
            <w:tcBorders>
              <w:left w:val="single" w:sz="4" w:space="0" w:color="FFFFFF" w:themeColor="background1"/>
              <w:bottom w:val="single" w:sz="4" w:space="0" w:color="000000" w:themeColor="text1"/>
              <w:right w:val="single" w:sz="4" w:space="0" w:color="FFFFFF" w:themeColor="background1"/>
            </w:tcBorders>
            <w:shd w:val="clear" w:color="auto" w:fill="002060"/>
          </w:tcPr>
          <w:p w14:paraId="2590AAB8" w14:textId="77777777" w:rsidR="00D23419" w:rsidRPr="00F20917" w:rsidRDefault="00D23419" w:rsidP="00D4781C">
            <w:pPr>
              <w:spacing w:after="0"/>
              <w:ind w:right="187"/>
              <w:contextualSpacing/>
              <w:jc w:val="center"/>
              <w:rPr>
                <w:rFonts w:cs="Calibri Light"/>
                <w:b/>
                <w:bCs/>
                <w:szCs w:val="20"/>
                <w:lang w:val="en-IN"/>
              </w:rPr>
            </w:pPr>
            <w:r w:rsidRPr="00F20917">
              <w:rPr>
                <w:rFonts w:cs="Calibri Light"/>
                <w:b/>
                <w:bCs/>
                <w:szCs w:val="20"/>
                <w:lang w:val="en-IN"/>
              </w:rPr>
              <w:t>Level of Impacts</w:t>
            </w:r>
          </w:p>
        </w:tc>
        <w:tc>
          <w:tcPr>
            <w:tcW w:w="950" w:type="pct"/>
            <w:gridSpan w:val="2"/>
            <w:tcBorders>
              <w:left w:val="single" w:sz="4" w:space="0" w:color="FFFFFF" w:themeColor="background1"/>
              <w:bottom w:val="single" w:sz="4" w:space="0" w:color="000000" w:themeColor="text1"/>
              <w:right w:val="single" w:sz="4" w:space="0" w:color="FFFFFF" w:themeColor="background1"/>
            </w:tcBorders>
            <w:shd w:val="clear" w:color="auto" w:fill="002060"/>
            <w:noWrap/>
          </w:tcPr>
          <w:p w14:paraId="39F20F70" w14:textId="77777777" w:rsidR="00D23419" w:rsidRPr="00F20917" w:rsidRDefault="00D23419" w:rsidP="00D4781C">
            <w:pPr>
              <w:spacing w:after="0"/>
              <w:ind w:right="187"/>
              <w:contextualSpacing/>
              <w:jc w:val="center"/>
              <w:rPr>
                <w:rFonts w:cs="Calibri Light"/>
                <w:b/>
                <w:bCs/>
                <w:szCs w:val="20"/>
                <w:lang w:val="en-IN"/>
              </w:rPr>
            </w:pPr>
            <w:r w:rsidRPr="00F20917">
              <w:rPr>
                <w:rFonts w:cs="Calibri Light"/>
                <w:b/>
                <w:bCs/>
                <w:szCs w:val="20"/>
                <w:lang w:val="en-IN"/>
              </w:rPr>
              <w:t>Entitled Persons</w:t>
            </w:r>
          </w:p>
        </w:tc>
        <w:tc>
          <w:tcPr>
            <w:tcW w:w="1549" w:type="pct"/>
            <w:tcBorders>
              <w:left w:val="single" w:sz="4" w:space="0" w:color="FFFFFF" w:themeColor="background1"/>
              <w:bottom w:val="single" w:sz="4" w:space="0" w:color="000000" w:themeColor="text1"/>
              <w:right w:val="single" w:sz="4" w:space="0" w:color="FFFFFF" w:themeColor="background1"/>
            </w:tcBorders>
            <w:shd w:val="clear" w:color="auto" w:fill="002060"/>
          </w:tcPr>
          <w:p w14:paraId="1647172E" w14:textId="77777777" w:rsidR="00D23419" w:rsidRPr="00F20917" w:rsidRDefault="00D23419" w:rsidP="00D4781C">
            <w:pPr>
              <w:spacing w:after="0"/>
              <w:ind w:right="187"/>
              <w:contextualSpacing/>
              <w:jc w:val="center"/>
              <w:rPr>
                <w:rFonts w:cs="Calibri Light"/>
                <w:b/>
                <w:bCs/>
                <w:szCs w:val="20"/>
                <w:lang w:val="en-IN"/>
              </w:rPr>
            </w:pPr>
            <w:r w:rsidRPr="00F20917">
              <w:rPr>
                <w:rFonts w:cs="Calibri Light"/>
                <w:b/>
                <w:bCs/>
                <w:szCs w:val="20"/>
                <w:lang w:val="en-IN"/>
              </w:rPr>
              <w:t>Compensation Policy</w:t>
            </w:r>
          </w:p>
        </w:tc>
        <w:tc>
          <w:tcPr>
            <w:tcW w:w="1273" w:type="pct"/>
            <w:gridSpan w:val="2"/>
            <w:tcBorders>
              <w:left w:val="single" w:sz="4" w:space="0" w:color="FFFFFF" w:themeColor="background1"/>
              <w:bottom w:val="single" w:sz="4" w:space="0" w:color="000000" w:themeColor="text1"/>
              <w:right w:val="single" w:sz="4" w:space="0" w:color="FFFFFF" w:themeColor="background1"/>
            </w:tcBorders>
            <w:shd w:val="clear" w:color="auto" w:fill="002060"/>
          </w:tcPr>
          <w:p w14:paraId="4050EADF" w14:textId="77777777" w:rsidR="00D23419" w:rsidRPr="00F20917" w:rsidRDefault="00D23419" w:rsidP="00D4781C">
            <w:pPr>
              <w:spacing w:after="0"/>
              <w:ind w:right="187"/>
              <w:contextualSpacing/>
              <w:jc w:val="center"/>
              <w:rPr>
                <w:rFonts w:cs="Calibri Light"/>
                <w:b/>
                <w:bCs/>
                <w:szCs w:val="20"/>
                <w:lang w:val="en-IN"/>
              </w:rPr>
            </w:pPr>
            <w:r w:rsidRPr="00F20917">
              <w:rPr>
                <w:rFonts w:cs="Calibri Light"/>
                <w:b/>
                <w:bCs/>
                <w:szCs w:val="20"/>
                <w:lang w:val="en-IN"/>
              </w:rPr>
              <w:t xml:space="preserve">Additional Notes </w:t>
            </w:r>
          </w:p>
        </w:tc>
      </w:tr>
      <w:tr w:rsidR="00D23419" w:rsidRPr="00F20917" w14:paraId="1838B52F" w14:textId="77777777" w:rsidTr="00D4781C">
        <w:trPr>
          <w:trHeight w:val="314"/>
        </w:trPr>
        <w:tc>
          <w:tcPr>
            <w:tcW w:w="5000" w:type="pct"/>
            <w:gridSpan w:val="9"/>
            <w:tcBorders>
              <w:top w:val="single" w:sz="4" w:space="0" w:color="000000" w:themeColor="text1"/>
            </w:tcBorders>
            <w:shd w:val="clear" w:color="auto" w:fill="DBE5F1" w:themeFill="accent1" w:themeFillTint="33"/>
            <w:noWrap/>
            <w:hideMark/>
          </w:tcPr>
          <w:p w14:paraId="293603B3" w14:textId="77777777" w:rsidR="00D23419" w:rsidRPr="00F20917" w:rsidRDefault="00D23419" w:rsidP="00D4781C">
            <w:pPr>
              <w:spacing w:after="0"/>
              <w:ind w:right="181"/>
              <w:contextualSpacing/>
              <w:rPr>
                <w:rFonts w:cs="Calibri Light"/>
                <w:b/>
                <w:szCs w:val="20"/>
                <w:lang w:val="en-IN"/>
              </w:rPr>
            </w:pPr>
            <w:r w:rsidRPr="00F20917">
              <w:rPr>
                <w:rFonts w:cs="Calibri Light"/>
                <w:b/>
                <w:szCs w:val="20"/>
                <w:lang w:val="en-IN"/>
              </w:rPr>
              <w:t>1. LOSS OF LAND</w:t>
            </w:r>
          </w:p>
        </w:tc>
      </w:tr>
      <w:tr w:rsidR="00D23419" w:rsidRPr="00F20917" w14:paraId="05A8CF2C" w14:textId="77777777" w:rsidTr="004512FC">
        <w:trPr>
          <w:trHeight w:val="665"/>
        </w:trPr>
        <w:tc>
          <w:tcPr>
            <w:tcW w:w="545" w:type="pct"/>
            <w:gridSpan w:val="2"/>
            <w:vMerge w:val="restart"/>
            <w:noWrap/>
          </w:tcPr>
          <w:p w14:paraId="528B86AB" w14:textId="028B65DE" w:rsidR="00D23419" w:rsidRPr="00F20917" w:rsidRDefault="00D23419" w:rsidP="00D4781C">
            <w:pPr>
              <w:spacing w:after="0"/>
              <w:ind w:right="180"/>
              <w:contextualSpacing/>
              <w:rPr>
                <w:rFonts w:cs="Calibri Light"/>
                <w:szCs w:val="20"/>
              </w:rPr>
            </w:pPr>
            <w:r w:rsidRPr="00F20917">
              <w:rPr>
                <w:rFonts w:cs="Calibri Light"/>
                <w:szCs w:val="20"/>
              </w:rPr>
              <w:t>Agricultural</w:t>
            </w:r>
            <w:r w:rsidRPr="00F20917">
              <w:rPr>
                <w:rStyle w:val="FootnoteReference"/>
                <w:rFonts w:cs="Calibri Light"/>
                <w:szCs w:val="20"/>
              </w:rPr>
              <w:footnoteReference w:id="7"/>
            </w:r>
            <w:r w:rsidRPr="00F20917">
              <w:rPr>
                <w:rFonts w:cs="Calibri Light"/>
                <w:szCs w:val="20"/>
              </w:rPr>
              <w:t>: Private (</w:t>
            </w:r>
          </w:p>
          <w:p w14:paraId="4DBA299C" w14:textId="77777777" w:rsidR="00D23419" w:rsidRPr="00F20917" w:rsidRDefault="00D23419" w:rsidP="00D4781C">
            <w:pPr>
              <w:spacing w:after="0"/>
              <w:ind w:right="180"/>
              <w:contextualSpacing/>
              <w:rPr>
                <w:rFonts w:cs="Calibri Light"/>
                <w:szCs w:val="20"/>
              </w:rPr>
            </w:pPr>
            <w:r w:rsidRPr="00F20917">
              <w:rPr>
                <w:rFonts w:cs="Calibri Light"/>
                <w:szCs w:val="20"/>
              </w:rPr>
              <w:t>leasehold) or Customary,</w:t>
            </w:r>
          </w:p>
          <w:p w14:paraId="79DB1731" w14:textId="77777777" w:rsidR="00D23419" w:rsidRPr="00F20917" w:rsidRDefault="00D23419" w:rsidP="00D4781C">
            <w:pPr>
              <w:spacing w:after="0"/>
              <w:ind w:right="180"/>
              <w:contextualSpacing/>
              <w:rPr>
                <w:rFonts w:cs="Calibri Light"/>
                <w:szCs w:val="20"/>
              </w:rPr>
            </w:pPr>
          </w:p>
        </w:tc>
        <w:tc>
          <w:tcPr>
            <w:tcW w:w="683" w:type="pct"/>
            <w:gridSpan w:val="2"/>
            <w:vMerge w:val="restart"/>
          </w:tcPr>
          <w:p w14:paraId="6515A49D" w14:textId="77777777" w:rsidR="00D23419" w:rsidRPr="00F20917" w:rsidRDefault="00D23419" w:rsidP="00D4781C">
            <w:pPr>
              <w:spacing w:after="0"/>
              <w:ind w:right="180"/>
              <w:contextualSpacing/>
              <w:rPr>
                <w:rFonts w:cs="Calibri Light"/>
                <w:szCs w:val="20"/>
                <w:lang w:val="en-IN"/>
              </w:rPr>
            </w:pPr>
            <w:r w:rsidRPr="00F20917">
              <w:rPr>
                <w:rFonts w:cs="Calibri Light"/>
                <w:szCs w:val="20"/>
                <w:lang w:val="en-IN"/>
              </w:rPr>
              <w:t xml:space="preserve"> Permanent </w:t>
            </w:r>
          </w:p>
          <w:p w14:paraId="0A5917F2" w14:textId="77777777" w:rsidR="00D23419" w:rsidRPr="00F20917" w:rsidRDefault="00D23419" w:rsidP="00D4781C">
            <w:pPr>
              <w:spacing w:after="0"/>
              <w:ind w:right="180"/>
              <w:contextualSpacing/>
              <w:rPr>
                <w:rFonts w:cs="Calibri Light"/>
                <w:szCs w:val="20"/>
                <w:lang w:val="en-IN"/>
              </w:rPr>
            </w:pPr>
            <w:r w:rsidRPr="00F20917">
              <w:rPr>
                <w:rFonts w:cs="Calibri Light"/>
                <w:szCs w:val="20"/>
                <w:lang w:val="en-IN"/>
              </w:rPr>
              <w:t xml:space="preserve">(complete or partial) loss of arable and grazing land located in the sub-project site  </w:t>
            </w:r>
          </w:p>
          <w:p w14:paraId="16F84A86" w14:textId="77777777" w:rsidR="00D23419" w:rsidRPr="00F20917" w:rsidRDefault="00D23419" w:rsidP="00D4781C">
            <w:pPr>
              <w:spacing w:after="0"/>
              <w:ind w:right="180"/>
              <w:contextualSpacing/>
              <w:rPr>
                <w:rFonts w:cs="Calibri Light"/>
                <w:szCs w:val="20"/>
                <w:lang w:val="en-IN"/>
              </w:rPr>
            </w:pPr>
          </w:p>
          <w:p w14:paraId="4E4FC594" w14:textId="77777777" w:rsidR="00D23419" w:rsidRPr="00F20917" w:rsidRDefault="00D23419" w:rsidP="00D4781C">
            <w:pPr>
              <w:spacing w:after="0"/>
              <w:ind w:right="180"/>
              <w:contextualSpacing/>
              <w:rPr>
                <w:rFonts w:cs="Calibri Light"/>
                <w:szCs w:val="20"/>
                <w:lang w:val="en-IN"/>
              </w:rPr>
            </w:pPr>
          </w:p>
          <w:p w14:paraId="655BA2DE" w14:textId="77777777" w:rsidR="00D23419" w:rsidRPr="00F20917" w:rsidRDefault="00D23419" w:rsidP="00D4781C">
            <w:pPr>
              <w:spacing w:after="0"/>
              <w:ind w:right="180"/>
              <w:contextualSpacing/>
              <w:rPr>
                <w:rFonts w:cs="Calibri Light"/>
                <w:szCs w:val="20"/>
                <w:lang w:val="en-IN"/>
              </w:rPr>
            </w:pPr>
          </w:p>
          <w:p w14:paraId="07841244" w14:textId="77777777" w:rsidR="00D23419" w:rsidRPr="00F20917" w:rsidRDefault="00D23419" w:rsidP="00D4781C">
            <w:pPr>
              <w:spacing w:after="0"/>
              <w:ind w:right="180"/>
              <w:contextualSpacing/>
              <w:rPr>
                <w:rFonts w:cs="Calibri Light"/>
                <w:szCs w:val="20"/>
                <w:lang w:val="en-IN"/>
              </w:rPr>
            </w:pPr>
          </w:p>
          <w:p w14:paraId="70BD7897" w14:textId="77777777" w:rsidR="00D23419" w:rsidRPr="00F20917" w:rsidRDefault="00D23419" w:rsidP="00D4781C">
            <w:pPr>
              <w:spacing w:after="0"/>
              <w:ind w:right="180"/>
              <w:contextualSpacing/>
              <w:rPr>
                <w:rFonts w:cs="Calibri Light"/>
                <w:szCs w:val="20"/>
                <w:lang w:val="en-IN"/>
              </w:rPr>
            </w:pPr>
          </w:p>
          <w:p w14:paraId="2FC83A68" w14:textId="77777777" w:rsidR="00D23419" w:rsidRPr="00F20917" w:rsidRDefault="00D23419" w:rsidP="00D4781C">
            <w:pPr>
              <w:spacing w:after="0"/>
              <w:ind w:right="180"/>
              <w:contextualSpacing/>
              <w:rPr>
                <w:rFonts w:cs="Calibri Light"/>
                <w:szCs w:val="20"/>
                <w:lang w:val="en-IN"/>
              </w:rPr>
            </w:pPr>
          </w:p>
          <w:p w14:paraId="2F7583DF" w14:textId="77777777" w:rsidR="00D23419" w:rsidRPr="00F20917" w:rsidRDefault="00D23419" w:rsidP="00D4781C">
            <w:pPr>
              <w:spacing w:after="0"/>
              <w:ind w:right="180"/>
              <w:contextualSpacing/>
              <w:rPr>
                <w:rFonts w:cs="Calibri Light"/>
                <w:szCs w:val="20"/>
                <w:lang w:val="en-IN"/>
              </w:rPr>
            </w:pPr>
          </w:p>
          <w:p w14:paraId="4A50BE8E" w14:textId="77777777" w:rsidR="00D23419" w:rsidRPr="00F20917" w:rsidRDefault="00D23419" w:rsidP="00D4781C">
            <w:pPr>
              <w:spacing w:after="0"/>
              <w:ind w:right="180"/>
              <w:contextualSpacing/>
              <w:rPr>
                <w:rFonts w:cs="Calibri Light"/>
                <w:szCs w:val="20"/>
                <w:lang w:val="en-IN"/>
              </w:rPr>
            </w:pPr>
          </w:p>
          <w:p w14:paraId="16AB1E70" w14:textId="77777777" w:rsidR="00D23419" w:rsidRPr="00F20917" w:rsidRDefault="00D23419" w:rsidP="00D4781C">
            <w:pPr>
              <w:spacing w:after="0"/>
              <w:ind w:right="180"/>
              <w:contextualSpacing/>
              <w:rPr>
                <w:rFonts w:cs="Calibri Light"/>
                <w:szCs w:val="20"/>
                <w:lang w:val="en-IN"/>
              </w:rPr>
            </w:pPr>
          </w:p>
        </w:tc>
        <w:tc>
          <w:tcPr>
            <w:tcW w:w="950" w:type="pct"/>
            <w:gridSpan w:val="2"/>
            <w:shd w:val="clear" w:color="auto" w:fill="auto"/>
            <w:noWrap/>
          </w:tcPr>
          <w:p w14:paraId="3DBB61CA" w14:textId="77777777" w:rsidR="00D23419" w:rsidRPr="00F20917" w:rsidRDefault="00D23419" w:rsidP="00D4781C">
            <w:pPr>
              <w:spacing w:after="0"/>
              <w:ind w:right="180"/>
              <w:contextualSpacing/>
              <w:rPr>
                <w:rFonts w:cs="Calibri Light"/>
                <w:szCs w:val="20"/>
                <w:lang w:val="en-IN"/>
              </w:rPr>
            </w:pPr>
            <w:r w:rsidRPr="00F20917">
              <w:rPr>
                <w:rFonts w:cs="Calibri Light"/>
                <w:szCs w:val="20"/>
                <w:lang w:val="en-IN"/>
              </w:rPr>
              <w:t>Farmers/Individuals who have formal legal ownership rights to land </w:t>
            </w:r>
          </w:p>
        </w:tc>
        <w:tc>
          <w:tcPr>
            <w:tcW w:w="1549" w:type="pct"/>
          </w:tcPr>
          <w:p w14:paraId="58A35793" w14:textId="38CFA348" w:rsidR="00D23419" w:rsidRPr="00F20917" w:rsidRDefault="00D23419" w:rsidP="00332A63">
            <w:pPr>
              <w:pStyle w:val="ListParagraph"/>
              <w:numPr>
                <w:ilvl w:val="0"/>
                <w:numId w:val="24"/>
              </w:numPr>
              <w:spacing w:after="0"/>
              <w:ind w:left="284" w:right="180" w:hanging="284"/>
              <w:rPr>
                <w:rFonts w:cs="Calibri Light"/>
                <w:szCs w:val="20"/>
              </w:rPr>
            </w:pPr>
            <w:r w:rsidRPr="00F20917">
              <w:rPr>
                <w:rFonts w:cs="Calibri Light"/>
                <w:szCs w:val="20"/>
              </w:rPr>
              <w:t xml:space="preserve">Provide cash compensation at </w:t>
            </w:r>
            <w:r w:rsidR="00B8221E">
              <w:rPr>
                <w:rFonts w:cs="Calibri Light"/>
                <w:szCs w:val="20"/>
              </w:rPr>
              <w:t>market value</w:t>
            </w:r>
            <w:r w:rsidRPr="00F20917">
              <w:rPr>
                <w:rFonts w:cs="Calibri Light"/>
                <w:szCs w:val="20"/>
              </w:rPr>
              <w:t xml:space="preserve"> for the lost land, in addition to the cost of preparing the land to levels similar to those of the affected land, plus the cost of any registration and transfer taxes as well as value of labour invested in preparing agricultural land.</w:t>
            </w:r>
          </w:p>
          <w:p w14:paraId="0D639067" w14:textId="77777777" w:rsidR="00D23419" w:rsidRPr="00F20917" w:rsidRDefault="00D23419" w:rsidP="00332A63">
            <w:pPr>
              <w:pStyle w:val="ListParagraph"/>
              <w:numPr>
                <w:ilvl w:val="0"/>
                <w:numId w:val="24"/>
              </w:numPr>
              <w:spacing w:after="0"/>
              <w:ind w:left="284" w:right="180" w:hanging="284"/>
              <w:rPr>
                <w:rFonts w:cs="Calibri Light"/>
                <w:szCs w:val="20"/>
              </w:rPr>
            </w:pPr>
            <w:r w:rsidRPr="00F20917">
              <w:rPr>
                <w:rFonts w:cs="Calibri Light"/>
                <w:szCs w:val="20"/>
              </w:rPr>
              <w:t xml:space="preserve">In-Kind Compensation i.e. The PAPs be provided another land (land for land) with the same quality and attributes </w:t>
            </w:r>
          </w:p>
          <w:p w14:paraId="3FA76568" w14:textId="77777777" w:rsidR="00D23419" w:rsidRPr="00F20917" w:rsidRDefault="00D23419" w:rsidP="00332A63">
            <w:pPr>
              <w:pStyle w:val="ListParagraph"/>
              <w:numPr>
                <w:ilvl w:val="0"/>
                <w:numId w:val="24"/>
              </w:numPr>
              <w:spacing w:after="0"/>
              <w:ind w:left="284" w:right="180" w:hanging="284"/>
              <w:rPr>
                <w:rFonts w:cs="Calibri Light"/>
                <w:szCs w:val="20"/>
              </w:rPr>
            </w:pPr>
            <w:r w:rsidRPr="00F20917">
              <w:rPr>
                <w:rFonts w:cs="Calibri Light"/>
                <w:szCs w:val="20"/>
              </w:rPr>
              <w:t xml:space="preserve">Provide cash compensation for loss of crops or trees at replacement cost (according to the </w:t>
            </w:r>
            <w:r>
              <w:rPr>
                <w:rFonts w:cs="Calibri Light"/>
                <w:szCs w:val="20"/>
              </w:rPr>
              <w:t>approved values by the ministry of Agriculture and forestry departments</w:t>
            </w:r>
            <w:r w:rsidRPr="00F20917">
              <w:rPr>
                <w:rFonts w:cs="Calibri Light"/>
                <w:szCs w:val="20"/>
              </w:rPr>
              <w:t>).</w:t>
            </w:r>
          </w:p>
          <w:p w14:paraId="13EA2425" w14:textId="77777777" w:rsidR="00D23419" w:rsidRPr="00F20917" w:rsidRDefault="00D23419" w:rsidP="00332A63">
            <w:pPr>
              <w:pStyle w:val="ListParagraph"/>
              <w:numPr>
                <w:ilvl w:val="0"/>
                <w:numId w:val="24"/>
              </w:numPr>
              <w:spacing w:after="0"/>
              <w:ind w:left="284" w:right="180" w:hanging="284"/>
              <w:rPr>
                <w:rFonts w:cs="Calibri Light"/>
                <w:szCs w:val="20"/>
              </w:rPr>
            </w:pPr>
            <w:r w:rsidRPr="00F20917">
              <w:rPr>
                <w:rFonts w:cs="Calibri Light"/>
                <w:szCs w:val="20"/>
              </w:rPr>
              <w:t>Disturbance allowance of 8</w:t>
            </w:r>
            <w:r w:rsidRPr="00F20917">
              <w:rPr>
                <w:rStyle w:val="FootnoteReference"/>
                <w:rFonts w:cs="Calibri Light"/>
                <w:szCs w:val="20"/>
              </w:rPr>
              <w:footnoteReference w:id="8"/>
            </w:r>
            <w:r w:rsidRPr="00F20917">
              <w:rPr>
                <w:rFonts w:cs="Calibri Light"/>
                <w:szCs w:val="20"/>
              </w:rPr>
              <w:t xml:space="preserve">% of the value of land lost will be provided to those who do not get land for land, irrespective of the size of land. </w:t>
            </w:r>
          </w:p>
        </w:tc>
        <w:tc>
          <w:tcPr>
            <w:tcW w:w="1273" w:type="pct"/>
            <w:gridSpan w:val="2"/>
          </w:tcPr>
          <w:p w14:paraId="18795F5C" w14:textId="77777777" w:rsidR="00D23419" w:rsidRPr="00F20917" w:rsidRDefault="00D23419" w:rsidP="00D4781C">
            <w:pPr>
              <w:spacing w:after="0"/>
              <w:ind w:right="180"/>
              <w:contextualSpacing/>
              <w:rPr>
                <w:rFonts w:cs="Calibri Light"/>
                <w:szCs w:val="20"/>
              </w:rPr>
            </w:pPr>
            <w:r w:rsidRPr="00F20917">
              <w:rPr>
                <w:rFonts w:cs="Calibri Light"/>
                <w:szCs w:val="20"/>
              </w:rPr>
              <w:t>The payment of replacement costs shall consider:</w:t>
            </w:r>
          </w:p>
          <w:p w14:paraId="034BFD94" w14:textId="77777777" w:rsidR="00D23419" w:rsidRDefault="00D23419" w:rsidP="00332A63">
            <w:pPr>
              <w:numPr>
                <w:ilvl w:val="0"/>
                <w:numId w:val="26"/>
              </w:numPr>
              <w:spacing w:after="0"/>
              <w:ind w:left="277" w:right="180" w:hanging="270"/>
              <w:contextualSpacing/>
              <w:rPr>
                <w:rFonts w:cs="Calibri Light"/>
                <w:szCs w:val="20"/>
              </w:rPr>
            </w:pPr>
            <w:r w:rsidRPr="00F20917">
              <w:rPr>
                <w:rFonts w:cs="Calibri Light"/>
                <w:szCs w:val="20"/>
              </w:rPr>
              <w:t xml:space="preserve">To arrive at a full replacement cost of land the value of labour invested in preparing agricultural land will be compensated for using wage for the same period of time. </w:t>
            </w:r>
          </w:p>
          <w:p w14:paraId="154BD03D" w14:textId="77777777" w:rsidR="00D23419" w:rsidRDefault="00D23419" w:rsidP="00332A63">
            <w:pPr>
              <w:numPr>
                <w:ilvl w:val="0"/>
                <w:numId w:val="26"/>
              </w:numPr>
              <w:spacing w:after="0"/>
              <w:ind w:left="277" w:right="180" w:hanging="270"/>
              <w:contextualSpacing/>
              <w:rPr>
                <w:rFonts w:cs="Calibri Light"/>
                <w:szCs w:val="20"/>
              </w:rPr>
            </w:pPr>
            <w:r>
              <w:rPr>
                <w:rFonts w:cs="Calibri Light"/>
                <w:szCs w:val="20"/>
              </w:rPr>
              <w:t>Crops and tress will also be determined by valuation criteria including level of maturity of the crop and productivity</w:t>
            </w:r>
          </w:p>
          <w:p w14:paraId="188073DB" w14:textId="77777777" w:rsidR="00D23419" w:rsidRPr="00F20917" w:rsidRDefault="00D23419" w:rsidP="00D4781C">
            <w:pPr>
              <w:spacing w:after="0"/>
              <w:ind w:left="360" w:right="180"/>
              <w:contextualSpacing/>
              <w:rPr>
                <w:rFonts w:cs="Calibri Light"/>
                <w:szCs w:val="20"/>
              </w:rPr>
            </w:pPr>
          </w:p>
          <w:p w14:paraId="12E94BD0" w14:textId="77777777" w:rsidR="00D23419" w:rsidRPr="00F20917" w:rsidRDefault="00D23419" w:rsidP="00D4781C">
            <w:pPr>
              <w:spacing w:after="0"/>
              <w:ind w:right="180"/>
              <w:contextualSpacing/>
              <w:rPr>
                <w:rFonts w:cs="Calibri Light"/>
                <w:szCs w:val="20"/>
              </w:rPr>
            </w:pPr>
            <w:r w:rsidRPr="00F20917">
              <w:rPr>
                <w:rFonts w:cs="Calibri Light"/>
                <w:szCs w:val="20"/>
              </w:rPr>
              <w:t>The In Kind compensation should consider:</w:t>
            </w:r>
          </w:p>
          <w:p w14:paraId="1B0E2755" w14:textId="77777777" w:rsidR="00D23419" w:rsidRPr="00F20917" w:rsidRDefault="00D23419" w:rsidP="00332A63">
            <w:pPr>
              <w:pStyle w:val="ListParagraph"/>
              <w:numPr>
                <w:ilvl w:val="0"/>
                <w:numId w:val="25"/>
              </w:numPr>
              <w:spacing w:after="0"/>
              <w:ind w:left="317" w:right="180" w:hanging="283"/>
              <w:rPr>
                <w:rFonts w:cs="Calibri Light"/>
                <w:szCs w:val="20"/>
              </w:rPr>
            </w:pPr>
            <w:r w:rsidRPr="00F20917">
              <w:rPr>
                <w:rFonts w:cs="Calibri Light"/>
                <w:szCs w:val="20"/>
              </w:rPr>
              <w:t>Prior consultations with the PAPs. There should be a willingness from the PAPs through signing of agreement form to confirm their desire for the in-kind compensation.</w:t>
            </w:r>
          </w:p>
          <w:p w14:paraId="669FF71D" w14:textId="77777777" w:rsidR="00D23419" w:rsidRDefault="00D23419" w:rsidP="00332A63">
            <w:pPr>
              <w:pStyle w:val="ListParagraph"/>
              <w:numPr>
                <w:ilvl w:val="0"/>
                <w:numId w:val="25"/>
              </w:numPr>
              <w:spacing w:after="0"/>
              <w:ind w:left="317" w:right="180" w:hanging="283"/>
              <w:rPr>
                <w:rFonts w:cs="Calibri Light"/>
                <w:szCs w:val="20"/>
              </w:rPr>
            </w:pPr>
            <w:r w:rsidRPr="00F20917">
              <w:rPr>
                <w:rFonts w:cs="Calibri Light"/>
                <w:szCs w:val="20"/>
              </w:rPr>
              <w:t>In case of vulnerable PAPs (orphans, elderly, widow) the in -kind compensation may become compulsory.</w:t>
            </w:r>
          </w:p>
          <w:p w14:paraId="0907A746" w14:textId="2C4EDA2F" w:rsidR="00C227BA" w:rsidRPr="00F20917" w:rsidRDefault="00C227BA" w:rsidP="00332A63">
            <w:pPr>
              <w:pStyle w:val="ListParagraph"/>
              <w:numPr>
                <w:ilvl w:val="0"/>
                <w:numId w:val="25"/>
              </w:numPr>
              <w:spacing w:after="0"/>
              <w:ind w:left="317" w:right="180" w:hanging="283"/>
              <w:rPr>
                <w:rFonts w:cs="Calibri Light"/>
                <w:szCs w:val="20"/>
              </w:rPr>
            </w:pPr>
            <w:r>
              <w:rPr>
                <w:rFonts w:cs="Calibri Light"/>
                <w:szCs w:val="20"/>
              </w:rPr>
              <w:t xml:space="preserve">Prior </w:t>
            </w:r>
            <w:r w:rsidRPr="00C227BA">
              <w:rPr>
                <w:rFonts w:cs="Calibri Light"/>
                <w:szCs w:val="20"/>
              </w:rPr>
              <w:t>plan for purchase of replacement land</w:t>
            </w:r>
            <w:r>
              <w:rPr>
                <w:rFonts w:cs="Calibri Light"/>
                <w:szCs w:val="20"/>
              </w:rPr>
              <w:t xml:space="preserve"> will be made under guidance of PO-RALG WBG</w:t>
            </w:r>
          </w:p>
        </w:tc>
      </w:tr>
      <w:tr w:rsidR="00D23419" w:rsidRPr="00F20917" w14:paraId="6309AE5D" w14:textId="77777777" w:rsidTr="004512FC">
        <w:trPr>
          <w:trHeight w:val="204"/>
        </w:trPr>
        <w:tc>
          <w:tcPr>
            <w:tcW w:w="545" w:type="pct"/>
            <w:gridSpan w:val="2"/>
            <w:vMerge/>
            <w:noWrap/>
          </w:tcPr>
          <w:p w14:paraId="38207AF0" w14:textId="77777777" w:rsidR="00D23419" w:rsidRPr="00F20917" w:rsidRDefault="00D23419" w:rsidP="00D4781C">
            <w:pPr>
              <w:spacing w:after="0"/>
              <w:ind w:right="180"/>
              <w:contextualSpacing/>
              <w:rPr>
                <w:rFonts w:cs="Calibri Light"/>
                <w:szCs w:val="20"/>
              </w:rPr>
            </w:pPr>
          </w:p>
        </w:tc>
        <w:tc>
          <w:tcPr>
            <w:tcW w:w="683" w:type="pct"/>
            <w:gridSpan w:val="2"/>
            <w:vMerge/>
          </w:tcPr>
          <w:p w14:paraId="51192C9E" w14:textId="77777777" w:rsidR="00D23419" w:rsidRPr="00F20917" w:rsidRDefault="00D23419" w:rsidP="00D4781C">
            <w:pPr>
              <w:spacing w:after="0"/>
              <w:ind w:right="180"/>
              <w:contextualSpacing/>
              <w:rPr>
                <w:rFonts w:cs="Calibri Light"/>
                <w:szCs w:val="20"/>
                <w:lang w:val="en-IN"/>
              </w:rPr>
            </w:pPr>
          </w:p>
        </w:tc>
        <w:tc>
          <w:tcPr>
            <w:tcW w:w="950" w:type="pct"/>
            <w:gridSpan w:val="2"/>
            <w:shd w:val="clear" w:color="auto" w:fill="auto"/>
            <w:noWrap/>
          </w:tcPr>
          <w:p w14:paraId="4DD184A9" w14:textId="77777777" w:rsidR="00D23419" w:rsidRPr="00F20917" w:rsidRDefault="00D23419" w:rsidP="00D4781C">
            <w:pPr>
              <w:spacing w:after="0"/>
              <w:ind w:right="180"/>
              <w:contextualSpacing/>
              <w:rPr>
                <w:rFonts w:cs="Calibri Light"/>
                <w:szCs w:val="20"/>
                <w:lang w:val="en-IN"/>
              </w:rPr>
            </w:pPr>
            <w:r w:rsidRPr="00F20917">
              <w:rPr>
                <w:rFonts w:cs="Calibri Light"/>
                <w:szCs w:val="20"/>
                <w:lang w:val="en-IN"/>
              </w:rPr>
              <w:t>Farmers/Individuals who do not have any recognizable legal right or claim to the land (Encroachers)</w:t>
            </w:r>
          </w:p>
        </w:tc>
        <w:tc>
          <w:tcPr>
            <w:tcW w:w="1549" w:type="pct"/>
          </w:tcPr>
          <w:p w14:paraId="79DB2A5F" w14:textId="77777777" w:rsidR="00D23419" w:rsidRPr="00583D8F" w:rsidRDefault="00D23419" w:rsidP="00D4781C">
            <w:pPr>
              <w:spacing w:after="0"/>
              <w:ind w:right="180"/>
              <w:rPr>
                <w:rFonts w:cs="Calibri Light"/>
                <w:szCs w:val="20"/>
              </w:rPr>
            </w:pPr>
            <w:r w:rsidRPr="00F20917">
              <w:rPr>
                <w:rFonts w:cs="Calibri Light"/>
                <w:szCs w:val="20"/>
              </w:rPr>
              <w:t xml:space="preserve">No compensation for land. </w:t>
            </w:r>
          </w:p>
          <w:p w14:paraId="67F57CB0" w14:textId="7628CA87" w:rsidR="00D23419" w:rsidRPr="00583D8F" w:rsidRDefault="00D23419" w:rsidP="00332A63">
            <w:pPr>
              <w:pStyle w:val="ListParagraph"/>
              <w:numPr>
                <w:ilvl w:val="0"/>
                <w:numId w:val="27"/>
              </w:numPr>
              <w:spacing w:after="0"/>
              <w:ind w:left="318" w:right="180" w:hanging="284"/>
              <w:rPr>
                <w:rFonts w:cs="Calibri Light"/>
                <w:szCs w:val="20"/>
              </w:rPr>
            </w:pPr>
            <w:r w:rsidRPr="00583D8F">
              <w:rPr>
                <w:rFonts w:cs="Calibri Light"/>
                <w:szCs w:val="20"/>
              </w:rPr>
              <w:t>Provide cash compensation for loss of crops or trees at replacement cost</w:t>
            </w:r>
            <w:r>
              <w:rPr>
                <w:rFonts w:cs="Calibri Light"/>
                <w:szCs w:val="20"/>
              </w:rPr>
              <w:t xml:space="preserve"> </w:t>
            </w:r>
            <w:r w:rsidRPr="00583D8F">
              <w:rPr>
                <w:rFonts w:cs="Calibri Light"/>
                <w:szCs w:val="20"/>
              </w:rPr>
              <w:t xml:space="preserve">(according to the approved </w:t>
            </w:r>
            <w:r w:rsidRPr="007F44B9">
              <w:rPr>
                <w:rFonts w:cs="Calibri Light"/>
                <w:szCs w:val="20"/>
              </w:rPr>
              <w:t xml:space="preserve">values by the </w:t>
            </w:r>
            <w:r w:rsidR="00C227BA" w:rsidRPr="007F44B9">
              <w:rPr>
                <w:rFonts w:cs="Calibri Light"/>
                <w:szCs w:val="20"/>
              </w:rPr>
              <w:t>Chief Valuer</w:t>
            </w:r>
            <w:r w:rsidRPr="007F44B9">
              <w:rPr>
                <w:rFonts w:cs="Calibri Light"/>
                <w:szCs w:val="20"/>
              </w:rPr>
              <w:t>).</w:t>
            </w:r>
          </w:p>
          <w:p w14:paraId="4FBD67A5" w14:textId="77777777" w:rsidR="00D23419" w:rsidRPr="00F20917" w:rsidRDefault="00D23419" w:rsidP="00332A63">
            <w:pPr>
              <w:pStyle w:val="ListParagraph"/>
              <w:numPr>
                <w:ilvl w:val="0"/>
                <w:numId w:val="27"/>
              </w:numPr>
              <w:spacing w:after="0"/>
              <w:ind w:left="318" w:right="180" w:hanging="284"/>
              <w:rPr>
                <w:rFonts w:cs="Calibri Light"/>
                <w:szCs w:val="20"/>
              </w:rPr>
            </w:pPr>
            <w:r w:rsidRPr="00F20917">
              <w:rPr>
                <w:rFonts w:cs="Calibri Light"/>
                <w:szCs w:val="20"/>
              </w:rPr>
              <w:t>Provide cash compensation for labor during the land preparation at replacement cost.</w:t>
            </w:r>
          </w:p>
          <w:p w14:paraId="303DFA83" w14:textId="77777777" w:rsidR="00D23419" w:rsidRPr="00F20917" w:rsidRDefault="00D23419" w:rsidP="00332A63">
            <w:pPr>
              <w:pStyle w:val="ListParagraph"/>
              <w:numPr>
                <w:ilvl w:val="0"/>
                <w:numId w:val="27"/>
              </w:numPr>
              <w:spacing w:after="0"/>
              <w:ind w:left="318" w:right="180" w:hanging="284"/>
              <w:rPr>
                <w:rFonts w:cs="Calibri Light"/>
                <w:szCs w:val="20"/>
              </w:rPr>
            </w:pPr>
            <w:r w:rsidRPr="00F20917">
              <w:rPr>
                <w:rFonts w:cs="Calibri Light"/>
                <w:szCs w:val="20"/>
              </w:rPr>
              <w:t xml:space="preserve">In case there are seasonal crops in the field, assessment to determine growth rate be made and the PAP will be given grace period up to the harvesting for the crops reached 80% of the full growth. </w:t>
            </w:r>
          </w:p>
        </w:tc>
        <w:tc>
          <w:tcPr>
            <w:tcW w:w="1273" w:type="pct"/>
            <w:gridSpan w:val="2"/>
          </w:tcPr>
          <w:p w14:paraId="54C037B3" w14:textId="77777777" w:rsidR="00D23419" w:rsidRPr="00F20917" w:rsidRDefault="00D23419" w:rsidP="00D4781C">
            <w:pPr>
              <w:spacing w:after="0"/>
              <w:ind w:right="180"/>
              <w:rPr>
                <w:rFonts w:cs="Calibri Light"/>
                <w:szCs w:val="20"/>
              </w:rPr>
            </w:pPr>
            <w:r w:rsidRPr="00F20917">
              <w:rPr>
                <w:rFonts w:cs="Calibri Light"/>
                <w:szCs w:val="20"/>
              </w:rPr>
              <w:t xml:space="preserve">For the transitional period, it is recommended that: </w:t>
            </w:r>
          </w:p>
          <w:p w14:paraId="6D25AC23" w14:textId="77777777" w:rsidR="00D23419" w:rsidRPr="00F20917" w:rsidRDefault="00D23419" w:rsidP="00332A63">
            <w:pPr>
              <w:pStyle w:val="ListParagraph"/>
              <w:numPr>
                <w:ilvl w:val="0"/>
                <w:numId w:val="28"/>
              </w:numPr>
              <w:spacing w:after="0"/>
              <w:ind w:left="367" w:right="180"/>
              <w:rPr>
                <w:rFonts w:cs="Calibri Light"/>
                <w:szCs w:val="20"/>
              </w:rPr>
            </w:pPr>
            <w:r w:rsidRPr="00F20917">
              <w:rPr>
                <w:rFonts w:cs="Calibri Light"/>
                <w:szCs w:val="20"/>
              </w:rPr>
              <w:t xml:space="preserve">Transitional assistance should be provided at least six months are provided if not more for all PAPS. </w:t>
            </w:r>
          </w:p>
          <w:p w14:paraId="594999F3" w14:textId="77777777" w:rsidR="00D23419" w:rsidRPr="00F20917" w:rsidRDefault="00D23419" w:rsidP="00332A63">
            <w:pPr>
              <w:pStyle w:val="ListParagraph"/>
              <w:numPr>
                <w:ilvl w:val="0"/>
                <w:numId w:val="28"/>
              </w:numPr>
              <w:spacing w:after="0"/>
              <w:ind w:left="367" w:right="180"/>
              <w:rPr>
                <w:rFonts w:cs="Calibri Light"/>
                <w:szCs w:val="20"/>
              </w:rPr>
            </w:pPr>
            <w:r w:rsidRPr="00F20917">
              <w:rPr>
                <w:rFonts w:cs="Calibri Light"/>
                <w:szCs w:val="20"/>
              </w:rPr>
              <w:t xml:space="preserve">current market value of the crops should be considered which is calculated besides the transitional cycle of re-growing the same type of crop, plus cost involved.   </w:t>
            </w:r>
          </w:p>
          <w:p w14:paraId="77A3D405" w14:textId="77777777" w:rsidR="00D23419" w:rsidRPr="00F20917" w:rsidRDefault="00D23419" w:rsidP="00332A63">
            <w:pPr>
              <w:pStyle w:val="ListParagraph"/>
              <w:numPr>
                <w:ilvl w:val="0"/>
                <w:numId w:val="28"/>
              </w:numPr>
              <w:spacing w:after="0"/>
              <w:ind w:left="367" w:right="180"/>
              <w:rPr>
                <w:rFonts w:cs="Calibri Light"/>
                <w:szCs w:val="20"/>
              </w:rPr>
            </w:pPr>
            <w:r w:rsidRPr="00F20917">
              <w:rPr>
                <w:rFonts w:cs="Calibri Light"/>
                <w:szCs w:val="20"/>
              </w:rPr>
              <w:t xml:space="preserve">In case of additional land all crops found on the ground at construction stage with growth rate less than 80% shall be compensated </w:t>
            </w:r>
          </w:p>
        </w:tc>
      </w:tr>
      <w:tr w:rsidR="00D23419" w:rsidRPr="00F20917" w14:paraId="38D69BBC" w14:textId="77777777" w:rsidTr="004512FC">
        <w:trPr>
          <w:trHeight w:val="204"/>
        </w:trPr>
        <w:tc>
          <w:tcPr>
            <w:tcW w:w="545" w:type="pct"/>
            <w:gridSpan w:val="2"/>
            <w:vMerge/>
            <w:noWrap/>
          </w:tcPr>
          <w:p w14:paraId="05730B04" w14:textId="77777777" w:rsidR="00D23419" w:rsidRPr="00F20917" w:rsidRDefault="00D23419" w:rsidP="00D4781C">
            <w:pPr>
              <w:spacing w:after="0"/>
              <w:ind w:right="180"/>
              <w:contextualSpacing/>
              <w:rPr>
                <w:rFonts w:cs="Calibri Light"/>
                <w:szCs w:val="20"/>
              </w:rPr>
            </w:pPr>
          </w:p>
        </w:tc>
        <w:tc>
          <w:tcPr>
            <w:tcW w:w="683" w:type="pct"/>
            <w:gridSpan w:val="2"/>
            <w:vMerge/>
          </w:tcPr>
          <w:p w14:paraId="297A5B24" w14:textId="77777777" w:rsidR="00D23419" w:rsidRPr="00F20917" w:rsidRDefault="00D23419" w:rsidP="00D4781C">
            <w:pPr>
              <w:spacing w:after="0"/>
              <w:ind w:right="180"/>
              <w:contextualSpacing/>
              <w:rPr>
                <w:rFonts w:cs="Calibri Light"/>
                <w:szCs w:val="20"/>
                <w:lang w:val="en-IN"/>
              </w:rPr>
            </w:pPr>
          </w:p>
        </w:tc>
        <w:tc>
          <w:tcPr>
            <w:tcW w:w="950" w:type="pct"/>
            <w:gridSpan w:val="2"/>
            <w:shd w:val="clear" w:color="auto" w:fill="auto"/>
            <w:noWrap/>
          </w:tcPr>
          <w:p w14:paraId="560740E1" w14:textId="77777777" w:rsidR="00D23419" w:rsidRPr="00F20917" w:rsidRDefault="00D23419" w:rsidP="00D4781C">
            <w:pPr>
              <w:spacing w:after="0"/>
              <w:ind w:right="180"/>
              <w:contextualSpacing/>
              <w:rPr>
                <w:rFonts w:cs="Calibri Light"/>
                <w:szCs w:val="20"/>
                <w:lang w:val="en-IN"/>
              </w:rPr>
            </w:pPr>
            <w:r w:rsidRPr="00F20917">
              <w:rPr>
                <w:rFonts w:cs="Calibri Light"/>
                <w:szCs w:val="20"/>
                <w:lang w:val="en-IN"/>
              </w:rPr>
              <w:t xml:space="preserve">Descriptive users of the community land as business spaces (open markets), </w:t>
            </w:r>
          </w:p>
        </w:tc>
        <w:tc>
          <w:tcPr>
            <w:tcW w:w="1549" w:type="pct"/>
          </w:tcPr>
          <w:p w14:paraId="6F50D88B" w14:textId="77777777" w:rsidR="00D23419" w:rsidRPr="00F20917" w:rsidRDefault="00D23419" w:rsidP="00332A63">
            <w:pPr>
              <w:pStyle w:val="ListParagraph"/>
              <w:numPr>
                <w:ilvl w:val="0"/>
                <w:numId w:val="29"/>
              </w:numPr>
              <w:spacing w:after="0"/>
              <w:ind w:left="318" w:right="180" w:hanging="284"/>
              <w:rPr>
                <w:rFonts w:cs="Calibri Light"/>
                <w:szCs w:val="20"/>
              </w:rPr>
            </w:pPr>
            <w:r w:rsidRPr="00F20917">
              <w:rPr>
                <w:rFonts w:cs="Calibri Light"/>
                <w:szCs w:val="20"/>
              </w:rPr>
              <w:t>Provide (temporary or permanent) alternative land with facilities of same or improved standard (access and easy transport connection, security.</w:t>
            </w:r>
          </w:p>
          <w:p w14:paraId="0B90406A" w14:textId="77777777" w:rsidR="00D23419" w:rsidRPr="00F20917" w:rsidRDefault="00D23419" w:rsidP="00332A63">
            <w:pPr>
              <w:pStyle w:val="ListParagraph"/>
              <w:numPr>
                <w:ilvl w:val="0"/>
                <w:numId w:val="29"/>
              </w:numPr>
              <w:spacing w:after="0"/>
              <w:ind w:left="318" w:right="180" w:hanging="284"/>
              <w:rPr>
                <w:rFonts w:cs="Calibri Light"/>
                <w:szCs w:val="20"/>
              </w:rPr>
            </w:pPr>
            <w:r w:rsidRPr="00F20917">
              <w:rPr>
                <w:rFonts w:cs="Calibri Light"/>
                <w:szCs w:val="20"/>
              </w:rPr>
              <w:t>Licensed/registered users (who pay levies/tariffs payers) provided tariffs holiday at the period of transition up to six months.</w:t>
            </w:r>
          </w:p>
        </w:tc>
        <w:tc>
          <w:tcPr>
            <w:tcW w:w="1273" w:type="pct"/>
            <w:gridSpan w:val="2"/>
          </w:tcPr>
          <w:p w14:paraId="3803D5FC" w14:textId="77777777" w:rsidR="00D23419" w:rsidRPr="00F20917" w:rsidRDefault="00D23419" w:rsidP="00332A63">
            <w:pPr>
              <w:numPr>
                <w:ilvl w:val="0"/>
                <w:numId w:val="37"/>
              </w:numPr>
              <w:spacing w:after="0"/>
              <w:ind w:left="316" w:right="180" w:hanging="316"/>
              <w:contextualSpacing/>
              <w:rPr>
                <w:rFonts w:cs="Calibri Light"/>
                <w:szCs w:val="20"/>
              </w:rPr>
            </w:pPr>
            <w:r w:rsidRPr="00F20917">
              <w:rPr>
                <w:rFonts w:cs="Calibri Light"/>
                <w:szCs w:val="20"/>
              </w:rPr>
              <w:t>Compensation for the standing crops/ damaged during the construction period shall be paid at market value</w:t>
            </w:r>
          </w:p>
          <w:p w14:paraId="0634F639" w14:textId="77777777" w:rsidR="00D23419" w:rsidRPr="00F20917" w:rsidRDefault="00D23419" w:rsidP="00332A63">
            <w:pPr>
              <w:numPr>
                <w:ilvl w:val="0"/>
                <w:numId w:val="37"/>
              </w:numPr>
              <w:spacing w:after="0"/>
              <w:ind w:left="316" w:right="180" w:hanging="316"/>
              <w:contextualSpacing/>
              <w:rPr>
                <w:rFonts w:cs="Calibri Light"/>
                <w:szCs w:val="20"/>
              </w:rPr>
            </w:pPr>
            <w:r w:rsidRPr="00F20917">
              <w:rPr>
                <w:rFonts w:cs="Calibri Light"/>
                <w:szCs w:val="20"/>
              </w:rPr>
              <w:t>Cost of clearing and preparing replacement agricultural land</w:t>
            </w:r>
          </w:p>
        </w:tc>
      </w:tr>
      <w:tr w:rsidR="00D23419" w:rsidRPr="00F20917" w14:paraId="5B638C24" w14:textId="77777777" w:rsidTr="004512FC">
        <w:trPr>
          <w:trHeight w:val="204"/>
        </w:trPr>
        <w:tc>
          <w:tcPr>
            <w:tcW w:w="545" w:type="pct"/>
            <w:gridSpan w:val="2"/>
            <w:vMerge/>
            <w:noWrap/>
          </w:tcPr>
          <w:p w14:paraId="1C214986" w14:textId="77777777" w:rsidR="00D23419" w:rsidRPr="00F20917" w:rsidRDefault="00D23419" w:rsidP="00D4781C">
            <w:pPr>
              <w:spacing w:after="0"/>
              <w:ind w:right="180"/>
              <w:contextualSpacing/>
              <w:rPr>
                <w:rFonts w:cs="Calibri Light"/>
                <w:szCs w:val="20"/>
              </w:rPr>
            </w:pPr>
          </w:p>
        </w:tc>
        <w:tc>
          <w:tcPr>
            <w:tcW w:w="683" w:type="pct"/>
            <w:gridSpan w:val="2"/>
            <w:vMerge/>
          </w:tcPr>
          <w:p w14:paraId="440E656F" w14:textId="77777777" w:rsidR="00D23419" w:rsidRPr="00F20917" w:rsidRDefault="00D23419" w:rsidP="00D4781C">
            <w:pPr>
              <w:spacing w:after="0"/>
              <w:ind w:right="180"/>
              <w:contextualSpacing/>
              <w:rPr>
                <w:rFonts w:cs="Calibri Light"/>
                <w:szCs w:val="20"/>
                <w:lang w:val="en-IN"/>
              </w:rPr>
            </w:pPr>
          </w:p>
        </w:tc>
        <w:tc>
          <w:tcPr>
            <w:tcW w:w="950" w:type="pct"/>
            <w:gridSpan w:val="2"/>
            <w:noWrap/>
          </w:tcPr>
          <w:p w14:paraId="77561F4C" w14:textId="5A06C7A8" w:rsidR="00D23419" w:rsidRPr="00F20917" w:rsidRDefault="00D23419" w:rsidP="00D4781C">
            <w:pPr>
              <w:spacing w:after="0"/>
              <w:ind w:right="180"/>
              <w:contextualSpacing/>
              <w:rPr>
                <w:rFonts w:cs="Calibri Light"/>
                <w:szCs w:val="20"/>
                <w:lang w:val="en-IN"/>
              </w:rPr>
            </w:pPr>
            <w:r w:rsidRPr="00F20917">
              <w:rPr>
                <w:rFonts w:cs="Calibri Light"/>
                <w:szCs w:val="20"/>
                <w:lang w:val="en-IN"/>
              </w:rPr>
              <w:t xml:space="preserve">Farmers/Individuals who have recognizable claim to the land </w:t>
            </w:r>
            <w:r w:rsidR="007F44B9">
              <w:rPr>
                <w:rFonts w:cs="Calibri Light"/>
                <w:szCs w:val="20"/>
                <w:lang w:val="en-IN"/>
              </w:rPr>
              <w:t>(</w:t>
            </w:r>
            <w:r w:rsidR="007F44B9">
              <w:rPr>
                <w:szCs w:val="20"/>
                <w:lang w:val="en-IN"/>
              </w:rPr>
              <w:t>users)</w:t>
            </w:r>
          </w:p>
        </w:tc>
        <w:tc>
          <w:tcPr>
            <w:tcW w:w="1549" w:type="pct"/>
          </w:tcPr>
          <w:p w14:paraId="3DFBADDB" w14:textId="77777777" w:rsidR="00D23419" w:rsidRPr="00F20917" w:rsidRDefault="00D23419" w:rsidP="00332A63">
            <w:pPr>
              <w:pStyle w:val="ListParagraph"/>
              <w:numPr>
                <w:ilvl w:val="0"/>
                <w:numId w:val="36"/>
              </w:numPr>
              <w:spacing w:after="0"/>
              <w:ind w:left="325" w:right="180" w:hanging="325"/>
              <w:rPr>
                <w:rFonts w:cs="Calibri Light"/>
                <w:szCs w:val="20"/>
              </w:rPr>
            </w:pPr>
            <w:r w:rsidRPr="00F20917">
              <w:rPr>
                <w:rFonts w:cs="Calibri Light"/>
                <w:szCs w:val="20"/>
              </w:rPr>
              <w:t>Compensation for trees and permanent crops shall be paid according to the values directed by the government gazette or as directed by the regulatory bodies.</w:t>
            </w:r>
          </w:p>
          <w:p w14:paraId="7B497F26" w14:textId="77777777" w:rsidR="00D23419" w:rsidRPr="00F20917" w:rsidRDefault="00D23419" w:rsidP="00332A63">
            <w:pPr>
              <w:pStyle w:val="ListParagraph"/>
              <w:numPr>
                <w:ilvl w:val="0"/>
                <w:numId w:val="36"/>
              </w:numPr>
              <w:spacing w:after="0"/>
              <w:ind w:left="325" w:right="180" w:hanging="325"/>
              <w:rPr>
                <w:rFonts w:cs="Calibri Light"/>
                <w:szCs w:val="20"/>
              </w:rPr>
            </w:pPr>
            <w:r w:rsidRPr="00F20917">
              <w:rPr>
                <w:rFonts w:cs="Calibri Light"/>
                <w:szCs w:val="20"/>
              </w:rPr>
              <w:t xml:space="preserve">Compensation of any development exhausted over the land </w:t>
            </w:r>
          </w:p>
          <w:p w14:paraId="4D9FD7C7" w14:textId="77777777" w:rsidR="00D23419" w:rsidRPr="00F20917" w:rsidRDefault="00D23419" w:rsidP="00332A63">
            <w:pPr>
              <w:pStyle w:val="ListParagraph"/>
              <w:numPr>
                <w:ilvl w:val="0"/>
                <w:numId w:val="36"/>
              </w:numPr>
              <w:spacing w:after="0"/>
              <w:ind w:left="325" w:right="180" w:hanging="325"/>
              <w:rPr>
                <w:rFonts w:cs="Calibri Light"/>
                <w:szCs w:val="20"/>
              </w:rPr>
            </w:pPr>
            <w:r w:rsidRPr="00F20917">
              <w:rPr>
                <w:rFonts w:cs="Calibri Light"/>
                <w:szCs w:val="20"/>
              </w:rPr>
              <w:t xml:space="preserve">Rights to salvage the materials </w:t>
            </w:r>
          </w:p>
        </w:tc>
        <w:tc>
          <w:tcPr>
            <w:tcW w:w="1273" w:type="pct"/>
            <w:gridSpan w:val="2"/>
          </w:tcPr>
          <w:p w14:paraId="0825DA9E" w14:textId="77777777" w:rsidR="00D23419" w:rsidRPr="00583D8F" w:rsidRDefault="00D23419" w:rsidP="00332A63">
            <w:pPr>
              <w:pStyle w:val="ListParagraph"/>
              <w:numPr>
                <w:ilvl w:val="0"/>
                <w:numId w:val="99"/>
              </w:numPr>
              <w:spacing w:after="0"/>
              <w:ind w:left="367" w:right="180" w:hanging="270"/>
              <w:rPr>
                <w:rFonts w:cs="Calibri Light"/>
                <w:szCs w:val="20"/>
              </w:rPr>
            </w:pPr>
            <w:r w:rsidRPr="00583D8F">
              <w:rPr>
                <w:rFonts w:cs="Calibri Light"/>
                <w:szCs w:val="20"/>
              </w:rPr>
              <w:t>Compensation for the standing crops/ damaged during the construction period shall be paid at market value</w:t>
            </w:r>
          </w:p>
          <w:p w14:paraId="2F409366" w14:textId="77777777" w:rsidR="00D23419" w:rsidRPr="00583D8F" w:rsidRDefault="00D23419" w:rsidP="00332A63">
            <w:pPr>
              <w:pStyle w:val="ListParagraph"/>
              <w:numPr>
                <w:ilvl w:val="0"/>
                <w:numId w:val="99"/>
              </w:numPr>
              <w:spacing w:after="0"/>
              <w:ind w:left="367" w:right="180" w:hanging="270"/>
              <w:rPr>
                <w:rFonts w:cs="Calibri Light"/>
                <w:szCs w:val="20"/>
              </w:rPr>
            </w:pPr>
            <w:r w:rsidRPr="00583D8F">
              <w:rPr>
                <w:rFonts w:cs="Calibri Light"/>
                <w:szCs w:val="20"/>
              </w:rPr>
              <w:t>Cost of clearing and preparing replacement agricultural land</w:t>
            </w:r>
          </w:p>
        </w:tc>
      </w:tr>
      <w:tr w:rsidR="00D23419" w:rsidRPr="00F20917" w14:paraId="42B2DA74" w14:textId="77777777" w:rsidTr="004512FC">
        <w:trPr>
          <w:trHeight w:val="3698"/>
        </w:trPr>
        <w:tc>
          <w:tcPr>
            <w:tcW w:w="545" w:type="pct"/>
            <w:gridSpan w:val="2"/>
            <w:vMerge w:val="restart"/>
            <w:noWrap/>
          </w:tcPr>
          <w:p w14:paraId="150423FD" w14:textId="77777777" w:rsidR="00D23419" w:rsidRPr="00F20917" w:rsidRDefault="00D23419" w:rsidP="00D4781C">
            <w:pPr>
              <w:spacing w:after="0"/>
              <w:ind w:left="107"/>
              <w:rPr>
                <w:rFonts w:cs="Calibri Light"/>
                <w:szCs w:val="20"/>
              </w:rPr>
            </w:pPr>
            <w:r w:rsidRPr="00F20917">
              <w:rPr>
                <w:rFonts w:cs="Calibri Light"/>
                <w:szCs w:val="20"/>
              </w:rPr>
              <w:t xml:space="preserve">Loss of urban residential or commercial non-arable land or access to it  </w:t>
            </w:r>
          </w:p>
          <w:p w14:paraId="5AE54B65" w14:textId="77777777" w:rsidR="00D23419" w:rsidRPr="00F20917" w:rsidRDefault="00D23419" w:rsidP="00D4781C">
            <w:pPr>
              <w:spacing w:after="0"/>
              <w:ind w:right="180"/>
              <w:contextualSpacing/>
              <w:rPr>
                <w:rFonts w:cs="Calibri Light"/>
                <w:szCs w:val="20"/>
              </w:rPr>
            </w:pPr>
          </w:p>
        </w:tc>
        <w:tc>
          <w:tcPr>
            <w:tcW w:w="683" w:type="pct"/>
            <w:gridSpan w:val="2"/>
            <w:vMerge w:val="restart"/>
          </w:tcPr>
          <w:p w14:paraId="298A3B28" w14:textId="77777777" w:rsidR="00D23419" w:rsidRPr="00F20917" w:rsidRDefault="00D23419" w:rsidP="00D4781C">
            <w:pPr>
              <w:spacing w:after="0"/>
              <w:rPr>
                <w:rFonts w:cs="Calibri Light"/>
                <w:szCs w:val="20"/>
              </w:rPr>
            </w:pPr>
            <w:r w:rsidRPr="00F20917">
              <w:rPr>
                <w:rFonts w:cs="Calibri Light"/>
                <w:szCs w:val="20"/>
              </w:rPr>
              <w:t xml:space="preserve">Permanent </w:t>
            </w:r>
          </w:p>
          <w:p w14:paraId="370C42BA" w14:textId="77777777" w:rsidR="00D23419" w:rsidRPr="00F20917" w:rsidRDefault="00D23419" w:rsidP="00D4781C">
            <w:pPr>
              <w:spacing w:after="0"/>
              <w:ind w:right="180"/>
              <w:contextualSpacing/>
              <w:rPr>
                <w:rFonts w:cs="Calibri Light"/>
                <w:szCs w:val="20"/>
                <w:lang w:val="en-IN"/>
              </w:rPr>
            </w:pPr>
            <w:r w:rsidRPr="00F20917">
              <w:rPr>
                <w:rFonts w:cs="Calibri Light"/>
                <w:szCs w:val="20"/>
              </w:rPr>
              <w:t>(complete or partial) loss of urban residential non-arable land</w:t>
            </w:r>
          </w:p>
        </w:tc>
        <w:tc>
          <w:tcPr>
            <w:tcW w:w="950" w:type="pct"/>
            <w:gridSpan w:val="2"/>
            <w:shd w:val="clear" w:color="auto" w:fill="auto"/>
            <w:noWrap/>
          </w:tcPr>
          <w:p w14:paraId="6C68A133" w14:textId="77777777" w:rsidR="00D23419" w:rsidRPr="00F20917" w:rsidRDefault="00D23419" w:rsidP="00D4781C">
            <w:pPr>
              <w:spacing w:after="0"/>
              <w:ind w:left="38"/>
              <w:rPr>
                <w:rFonts w:cs="Calibri Light"/>
                <w:szCs w:val="20"/>
              </w:rPr>
            </w:pPr>
            <w:r w:rsidRPr="00F20917">
              <w:rPr>
                <w:rFonts w:cs="Calibri Light"/>
                <w:szCs w:val="20"/>
              </w:rPr>
              <w:t xml:space="preserve">Individuals who have formal legal ownership rights to land </w:t>
            </w:r>
          </w:p>
          <w:p w14:paraId="04FD143F" w14:textId="77777777" w:rsidR="00D23419" w:rsidRPr="00F20917" w:rsidRDefault="00D23419" w:rsidP="00D4781C">
            <w:pPr>
              <w:spacing w:after="0"/>
              <w:ind w:right="180"/>
              <w:contextualSpacing/>
              <w:rPr>
                <w:rFonts w:cs="Calibri Light"/>
                <w:szCs w:val="20"/>
                <w:lang w:val="en-IN"/>
              </w:rPr>
            </w:pPr>
          </w:p>
        </w:tc>
        <w:tc>
          <w:tcPr>
            <w:tcW w:w="1549" w:type="pct"/>
          </w:tcPr>
          <w:p w14:paraId="7BFE6BF5" w14:textId="77777777" w:rsidR="00D23419" w:rsidRPr="00F20917" w:rsidRDefault="00D23419" w:rsidP="00332A63">
            <w:pPr>
              <w:pStyle w:val="ListParagraph"/>
              <w:numPr>
                <w:ilvl w:val="0"/>
                <w:numId w:val="30"/>
              </w:numPr>
              <w:spacing w:after="0"/>
              <w:ind w:left="325" w:right="205" w:hanging="284"/>
              <w:rPr>
                <w:rFonts w:cs="Calibri Light"/>
                <w:szCs w:val="20"/>
              </w:rPr>
            </w:pPr>
            <w:r w:rsidRPr="00F20917">
              <w:rPr>
                <w:rFonts w:cs="Calibri Light"/>
                <w:szCs w:val="20"/>
              </w:rPr>
              <w:t>Provide cash compensation at replacement cost of land.</w:t>
            </w:r>
          </w:p>
          <w:p w14:paraId="6A80833F" w14:textId="77777777" w:rsidR="00D23419" w:rsidRPr="00F20917" w:rsidRDefault="00D23419" w:rsidP="00332A63">
            <w:pPr>
              <w:pStyle w:val="ListParagraph"/>
              <w:numPr>
                <w:ilvl w:val="0"/>
                <w:numId w:val="30"/>
              </w:numPr>
              <w:spacing w:after="0"/>
              <w:ind w:left="325" w:right="205" w:hanging="284"/>
              <w:rPr>
                <w:rFonts w:cs="Calibri Light"/>
                <w:szCs w:val="20"/>
              </w:rPr>
            </w:pPr>
            <w:r w:rsidRPr="00F20917">
              <w:rPr>
                <w:rFonts w:cs="Calibri Light"/>
                <w:szCs w:val="20"/>
              </w:rPr>
              <w:t xml:space="preserve">In - kind provision of alternative land of equal size and use, with similar or improved public infrastructure facilities and services and if possible the replacement land should be located in the same locality of with the affected land, plus the cost of any registration and transfer taxes. </w:t>
            </w:r>
          </w:p>
          <w:p w14:paraId="5F3801CB" w14:textId="77777777" w:rsidR="00D23419" w:rsidRPr="00F20917" w:rsidRDefault="00D23419" w:rsidP="00332A63">
            <w:pPr>
              <w:pStyle w:val="ListParagraph"/>
              <w:numPr>
                <w:ilvl w:val="0"/>
                <w:numId w:val="30"/>
              </w:numPr>
              <w:spacing w:after="0"/>
              <w:ind w:left="325" w:right="205" w:hanging="284"/>
              <w:rPr>
                <w:rFonts w:cs="Calibri Light"/>
                <w:szCs w:val="20"/>
              </w:rPr>
            </w:pPr>
            <w:r w:rsidRPr="00F20917">
              <w:rPr>
                <w:rFonts w:cs="Calibri Light"/>
                <w:szCs w:val="20"/>
              </w:rPr>
              <w:t xml:space="preserve">Provision of disturbance allowance Disturbance allowance of 8% of the value of land lost will be provided to those who do not get land for land, irrespective of the size of land. </w:t>
            </w:r>
          </w:p>
        </w:tc>
        <w:tc>
          <w:tcPr>
            <w:tcW w:w="1273" w:type="pct"/>
            <w:gridSpan w:val="2"/>
          </w:tcPr>
          <w:p w14:paraId="02A9B6E5" w14:textId="77777777" w:rsidR="00D23419" w:rsidRPr="00F20917" w:rsidRDefault="00D23419" w:rsidP="00D4781C">
            <w:pPr>
              <w:spacing w:after="0"/>
              <w:ind w:left="178" w:right="180" w:hanging="136"/>
              <w:rPr>
                <w:rFonts w:cs="Calibri Light"/>
                <w:szCs w:val="20"/>
              </w:rPr>
            </w:pPr>
            <w:r w:rsidRPr="00F20917">
              <w:rPr>
                <w:rFonts w:cs="Calibri Light"/>
                <w:szCs w:val="20"/>
              </w:rPr>
              <w:t>•</w:t>
            </w:r>
            <w:r w:rsidRPr="00F20917">
              <w:rPr>
                <w:rFonts w:cs="Calibri Light"/>
                <w:szCs w:val="20"/>
              </w:rPr>
              <w:tab/>
              <w:t xml:space="preserve">Consultations and formal agreement with PAPs on type of compensation (cash or in-kind)  </w:t>
            </w:r>
          </w:p>
          <w:p w14:paraId="43DA231E" w14:textId="77777777" w:rsidR="00D23419" w:rsidRPr="00F20917" w:rsidRDefault="00D23419" w:rsidP="00D4781C">
            <w:pPr>
              <w:spacing w:after="0"/>
              <w:ind w:left="178" w:right="180" w:hanging="136"/>
              <w:rPr>
                <w:rFonts w:cs="Calibri Light"/>
                <w:szCs w:val="20"/>
              </w:rPr>
            </w:pPr>
            <w:r w:rsidRPr="00F20917">
              <w:rPr>
                <w:rFonts w:cs="Calibri Light"/>
                <w:szCs w:val="20"/>
              </w:rPr>
              <w:t>•</w:t>
            </w:r>
            <w:r w:rsidRPr="00F20917">
              <w:rPr>
                <w:rFonts w:cs="Calibri Light"/>
                <w:szCs w:val="20"/>
              </w:rPr>
              <w:tab/>
              <w:t>If available and requested by the PAPs and agreed to by the subproject and concerned</w:t>
            </w:r>
          </w:p>
          <w:p w14:paraId="22820B05" w14:textId="77777777" w:rsidR="00D23419" w:rsidRPr="00F20917" w:rsidRDefault="00D23419" w:rsidP="00D4781C">
            <w:pPr>
              <w:spacing w:after="0"/>
              <w:ind w:left="178" w:right="180" w:hanging="136"/>
              <w:rPr>
                <w:rFonts w:cs="Calibri Light"/>
                <w:szCs w:val="20"/>
              </w:rPr>
            </w:pPr>
            <w:r w:rsidRPr="00F20917">
              <w:rPr>
                <w:rFonts w:cs="Calibri Light"/>
                <w:szCs w:val="20"/>
              </w:rPr>
              <w:tab/>
              <w:t xml:space="preserve">authorities: provide equivalent land nearby, of similar size, value, and quality  </w:t>
            </w:r>
          </w:p>
          <w:p w14:paraId="71ED967B" w14:textId="77777777" w:rsidR="00D23419" w:rsidRPr="00F20917" w:rsidRDefault="00D23419" w:rsidP="00D4781C">
            <w:pPr>
              <w:spacing w:after="0"/>
              <w:ind w:left="178" w:right="180" w:hanging="136"/>
              <w:rPr>
                <w:rFonts w:cs="Calibri Light"/>
                <w:szCs w:val="20"/>
              </w:rPr>
            </w:pPr>
            <w:r w:rsidRPr="00F20917">
              <w:rPr>
                <w:rFonts w:cs="Calibri Light"/>
                <w:szCs w:val="20"/>
              </w:rPr>
              <w:t>•</w:t>
            </w:r>
            <w:r w:rsidRPr="00F20917">
              <w:rPr>
                <w:rFonts w:cs="Calibri Light"/>
                <w:szCs w:val="20"/>
              </w:rPr>
              <w:tab/>
              <w:t>In addition, the subproject will bear the cost of any registration and transfer taxes as well as value of labor invested in preparing of that land.</w:t>
            </w:r>
          </w:p>
        </w:tc>
      </w:tr>
      <w:tr w:rsidR="00D23419" w:rsidRPr="00F20917" w14:paraId="45D34E0E" w14:textId="77777777" w:rsidTr="004512FC">
        <w:trPr>
          <w:trHeight w:val="204"/>
        </w:trPr>
        <w:tc>
          <w:tcPr>
            <w:tcW w:w="545" w:type="pct"/>
            <w:gridSpan w:val="2"/>
            <w:vMerge/>
            <w:noWrap/>
          </w:tcPr>
          <w:p w14:paraId="62737206" w14:textId="77777777" w:rsidR="00D23419" w:rsidRPr="00F20917" w:rsidRDefault="00D23419" w:rsidP="00D4781C">
            <w:pPr>
              <w:spacing w:after="0"/>
              <w:ind w:left="107"/>
              <w:rPr>
                <w:rFonts w:cs="Calibri Light"/>
                <w:szCs w:val="20"/>
              </w:rPr>
            </w:pPr>
          </w:p>
        </w:tc>
        <w:tc>
          <w:tcPr>
            <w:tcW w:w="683" w:type="pct"/>
            <w:gridSpan w:val="2"/>
            <w:vMerge/>
          </w:tcPr>
          <w:p w14:paraId="01EA40E0" w14:textId="77777777" w:rsidR="00D23419" w:rsidRPr="00F20917" w:rsidRDefault="00D23419" w:rsidP="00D4781C">
            <w:pPr>
              <w:spacing w:after="0"/>
              <w:rPr>
                <w:rFonts w:cs="Calibri Light"/>
                <w:szCs w:val="20"/>
              </w:rPr>
            </w:pPr>
          </w:p>
        </w:tc>
        <w:tc>
          <w:tcPr>
            <w:tcW w:w="950" w:type="pct"/>
            <w:gridSpan w:val="2"/>
            <w:shd w:val="clear" w:color="auto" w:fill="auto"/>
            <w:noWrap/>
          </w:tcPr>
          <w:p w14:paraId="12C78C0C" w14:textId="7C589F8C" w:rsidR="00D23419" w:rsidRPr="00F20917" w:rsidRDefault="00D23419" w:rsidP="00D4781C">
            <w:pPr>
              <w:spacing w:after="0"/>
              <w:rPr>
                <w:rFonts w:cs="Calibri Light"/>
                <w:szCs w:val="20"/>
              </w:rPr>
            </w:pPr>
            <w:r w:rsidRPr="00F20917">
              <w:rPr>
                <w:rFonts w:cs="Calibri Light"/>
                <w:szCs w:val="20"/>
              </w:rPr>
              <w:t>Individuals who do not have ownership rights to land but have temporary or leasing rights (</w:t>
            </w:r>
            <w:r w:rsidRPr="00F20917">
              <w:rPr>
                <w:rFonts w:cs="Calibri Light"/>
                <w:szCs w:val="20"/>
                <w:lang w:val="en-IN"/>
              </w:rPr>
              <w:t>Tenants)</w:t>
            </w:r>
          </w:p>
        </w:tc>
        <w:tc>
          <w:tcPr>
            <w:tcW w:w="1549" w:type="pct"/>
          </w:tcPr>
          <w:p w14:paraId="0C546475" w14:textId="77777777" w:rsidR="00D23419" w:rsidRPr="00F20917" w:rsidRDefault="00D23419" w:rsidP="00332A63">
            <w:pPr>
              <w:pStyle w:val="ListParagraph"/>
              <w:numPr>
                <w:ilvl w:val="0"/>
                <w:numId w:val="31"/>
              </w:numPr>
              <w:spacing w:after="0"/>
              <w:ind w:left="325" w:right="205" w:hanging="325"/>
              <w:rPr>
                <w:rFonts w:cs="Calibri Light"/>
                <w:szCs w:val="20"/>
              </w:rPr>
            </w:pPr>
            <w:r w:rsidRPr="00F20917">
              <w:rPr>
                <w:rFonts w:cs="Calibri Light"/>
                <w:szCs w:val="20"/>
              </w:rPr>
              <w:t>Cash Compensation:</w:t>
            </w:r>
          </w:p>
          <w:p w14:paraId="1C9E9A8C" w14:textId="77777777" w:rsidR="00D23419" w:rsidRPr="00F20917" w:rsidRDefault="00D23419" w:rsidP="00332A63">
            <w:pPr>
              <w:pStyle w:val="ListParagraph"/>
              <w:numPr>
                <w:ilvl w:val="0"/>
                <w:numId w:val="32"/>
              </w:numPr>
              <w:spacing w:after="0"/>
              <w:ind w:left="325" w:right="205" w:hanging="325"/>
              <w:rPr>
                <w:rFonts w:cs="Calibri Light"/>
                <w:szCs w:val="20"/>
              </w:rPr>
            </w:pPr>
            <w:r w:rsidRPr="00F20917">
              <w:rPr>
                <w:rFonts w:cs="Calibri Light"/>
                <w:szCs w:val="20"/>
              </w:rPr>
              <w:t>In case there are developments on the land such as structures, provide cash compensation at replacement cost for the materials used to rebuild the structures or to partially repair an affected structure.</w:t>
            </w:r>
          </w:p>
          <w:p w14:paraId="0B9BAFA0" w14:textId="77777777" w:rsidR="00D23419" w:rsidRPr="00F20917" w:rsidRDefault="00D23419" w:rsidP="00332A63">
            <w:pPr>
              <w:pStyle w:val="ListParagraph"/>
              <w:numPr>
                <w:ilvl w:val="0"/>
                <w:numId w:val="32"/>
              </w:numPr>
              <w:spacing w:after="0"/>
              <w:ind w:left="325" w:right="205" w:hanging="325"/>
              <w:rPr>
                <w:rFonts w:cs="Calibri Light"/>
                <w:szCs w:val="20"/>
              </w:rPr>
            </w:pPr>
            <w:r w:rsidRPr="00F20917">
              <w:rPr>
                <w:rFonts w:cs="Calibri Light"/>
                <w:szCs w:val="20"/>
              </w:rPr>
              <w:t xml:space="preserve">Disturbance allowance 8% of the compensation </w:t>
            </w:r>
          </w:p>
          <w:p w14:paraId="6EAD3A87" w14:textId="77777777" w:rsidR="00D23419" w:rsidRPr="00F20917" w:rsidRDefault="00D23419" w:rsidP="00332A63">
            <w:pPr>
              <w:pStyle w:val="ListParagraph"/>
              <w:numPr>
                <w:ilvl w:val="0"/>
                <w:numId w:val="32"/>
              </w:numPr>
              <w:spacing w:after="0"/>
              <w:ind w:left="325" w:right="205" w:hanging="325"/>
              <w:rPr>
                <w:rFonts w:cs="Calibri Light"/>
                <w:szCs w:val="20"/>
              </w:rPr>
            </w:pPr>
            <w:r w:rsidRPr="00F20917">
              <w:rPr>
                <w:rFonts w:cs="Calibri Light"/>
                <w:szCs w:val="20"/>
              </w:rPr>
              <w:t>Transition allowance covering the period of transition to reestablish in the new areas, (six months’ rent recommended).</w:t>
            </w:r>
          </w:p>
          <w:p w14:paraId="06AB5019" w14:textId="77777777" w:rsidR="00D23419" w:rsidRPr="00F20917" w:rsidRDefault="00D23419" w:rsidP="00332A63">
            <w:pPr>
              <w:pStyle w:val="ListParagraph"/>
              <w:numPr>
                <w:ilvl w:val="0"/>
                <w:numId w:val="32"/>
              </w:numPr>
              <w:spacing w:after="0"/>
              <w:ind w:left="325" w:right="205" w:hanging="325"/>
              <w:rPr>
                <w:rFonts w:cs="Calibri Light"/>
                <w:szCs w:val="20"/>
              </w:rPr>
            </w:pPr>
            <w:r w:rsidRPr="00F20917">
              <w:rPr>
                <w:rFonts w:cs="Calibri Light"/>
                <w:szCs w:val="20"/>
              </w:rPr>
              <w:t>Transport allowance to relocate the materials and equipment.</w:t>
            </w:r>
          </w:p>
        </w:tc>
        <w:tc>
          <w:tcPr>
            <w:tcW w:w="1273" w:type="pct"/>
            <w:gridSpan w:val="2"/>
          </w:tcPr>
          <w:p w14:paraId="752C76B7" w14:textId="19682658" w:rsidR="00D23419" w:rsidRPr="00F20917" w:rsidRDefault="00D53996" w:rsidP="00D4781C">
            <w:pPr>
              <w:spacing w:after="0"/>
              <w:ind w:left="467" w:right="180" w:hanging="425"/>
              <w:rPr>
                <w:rFonts w:cs="Calibri Light"/>
                <w:szCs w:val="20"/>
              </w:rPr>
            </w:pPr>
            <w:r>
              <w:rPr>
                <w:rFonts w:cs="Calibri Light"/>
                <w:szCs w:val="20"/>
              </w:rPr>
              <w:t>Included in the c</w:t>
            </w:r>
            <w:r w:rsidR="00A80F67" w:rsidRPr="00F20917">
              <w:rPr>
                <w:rFonts w:cs="Calibri Light"/>
                <w:szCs w:val="20"/>
              </w:rPr>
              <w:t>onsultation</w:t>
            </w:r>
            <w:r>
              <w:rPr>
                <w:rFonts w:cs="Calibri Light"/>
                <w:szCs w:val="20"/>
              </w:rPr>
              <w:t xml:space="preserve"> process</w:t>
            </w:r>
          </w:p>
        </w:tc>
      </w:tr>
      <w:tr w:rsidR="00D23419" w:rsidRPr="00F20917" w14:paraId="0F1BC963" w14:textId="77777777" w:rsidTr="004512FC">
        <w:trPr>
          <w:trHeight w:val="1838"/>
        </w:trPr>
        <w:tc>
          <w:tcPr>
            <w:tcW w:w="545" w:type="pct"/>
            <w:gridSpan w:val="2"/>
            <w:vMerge/>
            <w:noWrap/>
          </w:tcPr>
          <w:p w14:paraId="5666476D" w14:textId="77777777" w:rsidR="00D23419" w:rsidRPr="00F20917" w:rsidRDefault="00D23419" w:rsidP="00D4781C">
            <w:pPr>
              <w:spacing w:after="0"/>
              <w:ind w:left="107"/>
              <w:rPr>
                <w:rFonts w:cs="Calibri Light"/>
                <w:szCs w:val="20"/>
              </w:rPr>
            </w:pPr>
          </w:p>
        </w:tc>
        <w:tc>
          <w:tcPr>
            <w:tcW w:w="683" w:type="pct"/>
            <w:gridSpan w:val="2"/>
            <w:vMerge/>
          </w:tcPr>
          <w:p w14:paraId="2CCF005C" w14:textId="77777777" w:rsidR="00D23419" w:rsidRPr="00F20917" w:rsidRDefault="00D23419" w:rsidP="00D4781C">
            <w:pPr>
              <w:spacing w:after="0"/>
              <w:rPr>
                <w:rFonts w:cs="Calibri Light"/>
                <w:szCs w:val="20"/>
              </w:rPr>
            </w:pPr>
          </w:p>
        </w:tc>
        <w:tc>
          <w:tcPr>
            <w:tcW w:w="950" w:type="pct"/>
            <w:gridSpan w:val="2"/>
            <w:shd w:val="clear" w:color="auto" w:fill="auto"/>
            <w:noWrap/>
          </w:tcPr>
          <w:p w14:paraId="1C4D8225" w14:textId="36C546E2" w:rsidR="00D23419" w:rsidRPr="00F20917" w:rsidRDefault="00D23419" w:rsidP="00D4781C">
            <w:pPr>
              <w:spacing w:after="0"/>
              <w:rPr>
                <w:rFonts w:cs="Calibri Light"/>
                <w:szCs w:val="20"/>
              </w:rPr>
            </w:pPr>
            <w:r w:rsidRPr="00F20917">
              <w:rPr>
                <w:rFonts w:cs="Calibri Light"/>
                <w:szCs w:val="20"/>
              </w:rPr>
              <w:t xml:space="preserve">Individuals who have no ownership rights to land but using the land </w:t>
            </w:r>
            <w:r w:rsidRPr="007F44B9">
              <w:rPr>
                <w:rFonts w:cs="Calibri Light"/>
                <w:szCs w:val="20"/>
              </w:rPr>
              <w:t>(</w:t>
            </w:r>
            <w:r w:rsidRPr="007F44B9">
              <w:rPr>
                <w:rFonts w:cs="Calibri Light"/>
                <w:szCs w:val="20"/>
                <w:lang w:val="en-IN"/>
              </w:rPr>
              <w:t>encroachers)</w:t>
            </w:r>
          </w:p>
        </w:tc>
        <w:tc>
          <w:tcPr>
            <w:tcW w:w="1549" w:type="pct"/>
          </w:tcPr>
          <w:p w14:paraId="64868C2C" w14:textId="77777777" w:rsidR="00D23419" w:rsidRPr="00F20917" w:rsidRDefault="00D23419" w:rsidP="00332A63">
            <w:pPr>
              <w:pStyle w:val="ListParagraph"/>
              <w:numPr>
                <w:ilvl w:val="0"/>
                <w:numId w:val="34"/>
              </w:numPr>
              <w:spacing w:after="0"/>
              <w:ind w:left="325" w:right="205" w:hanging="325"/>
              <w:rPr>
                <w:rFonts w:cs="Calibri Light"/>
                <w:szCs w:val="20"/>
              </w:rPr>
            </w:pPr>
            <w:r w:rsidRPr="00F20917">
              <w:rPr>
                <w:rFonts w:cs="Calibri Light"/>
                <w:szCs w:val="20"/>
              </w:rPr>
              <w:t>Cash Compensation:</w:t>
            </w:r>
          </w:p>
          <w:p w14:paraId="18BC5FCF" w14:textId="77777777" w:rsidR="00D23419" w:rsidRPr="00F20917" w:rsidRDefault="00D23419" w:rsidP="00332A63">
            <w:pPr>
              <w:pStyle w:val="ListParagraph"/>
              <w:numPr>
                <w:ilvl w:val="0"/>
                <w:numId w:val="32"/>
              </w:numPr>
              <w:spacing w:after="0"/>
              <w:ind w:left="325" w:right="205" w:hanging="325"/>
              <w:rPr>
                <w:rFonts w:cs="Calibri Light"/>
                <w:szCs w:val="20"/>
              </w:rPr>
            </w:pPr>
            <w:r w:rsidRPr="00F20917">
              <w:rPr>
                <w:rFonts w:cs="Calibri Light"/>
                <w:szCs w:val="20"/>
              </w:rPr>
              <w:t>In case there are developments on the land such as structures, provide cash compensation at replacement cost for the materials used to rebuild the structures or to partially repair an affected structure.</w:t>
            </w:r>
          </w:p>
          <w:p w14:paraId="0DB44A4A" w14:textId="77777777" w:rsidR="00D23419" w:rsidRPr="00F20917" w:rsidRDefault="00D23419" w:rsidP="00332A63">
            <w:pPr>
              <w:pStyle w:val="ListParagraph"/>
              <w:numPr>
                <w:ilvl w:val="0"/>
                <w:numId w:val="32"/>
              </w:numPr>
              <w:spacing w:after="0"/>
              <w:ind w:left="325" w:right="205" w:hanging="325"/>
              <w:rPr>
                <w:rFonts w:cs="Calibri Light"/>
                <w:szCs w:val="20"/>
              </w:rPr>
            </w:pPr>
            <w:r w:rsidRPr="00F20917">
              <w:rPr>
                <w:rFonts w:cs="Calibri Light"/>
                <w:szCs w:val="20"/>
              </w:rPr>
              <w:t>Disturbance allowance 8% of the compensation sum</w:t>
            </w:r>
          </w:p>
        </w:tc>
        <w:tc>
          <w:tcPr>
            <w:tcW w:w="1273" w:type="pct"/>
            <w:gridSpan w:val="2"/>
          </w:tcPr>
          <w:p w14:paraId="5892B44D" w14:textId="05EF46A3" w:rsidR="00D23419" w:rsidRPr="00F20917" w:rsidRDefault="00D53996" w:rsidP="006F0018">
            <w:pPr>
              <w:spacing w:after="0"/>
              <w:ind w:left="192" w:right="180"/>
              <w:rPr>
                <w:rFonts w:cs="Calibri Light"/>
                <w:szCs w:val="20"/>
              </w:rPr>
            </w:pPr>
            <w:r>
              <w:rPr>
                <w:rFonts w:cs="Calibri Light"/>
                <w:szCs w:val="20"/>
              </w:rPr>
              <w:t xml:space="preserve">The measures for these </w:t>
            </w:r>
            <w:r w:rsidR="00464727">
              <w:rPr>
                <w:rFonts w:cs="Calibri Light"/>
                <w:szCs w:val="20"/>
              </w:rPr>
              <w:t>PAPs</w:t>
            </w:r>
            <w:r w:rsidR="00BC1F64">
              <w:rPr>
                <w:rFonts w:cs="Calibri Light"/>
                <w:szCs w:val="20"/>
              </w:rPr>
              <w:t xml:space="preserve"> will also include assistance </w:t>
            </w:r>
            <w:r w:rsidR="00C71B32">
              <w:rPr>
                <w:rFonts w:cs="Calibri Light"/>
                <w:szCs w:val="20"/>
              </w:rPr>
              <w:t xml:space="preserve">to provide such persons with an opportunity to reestablish their </w:t>
            </w:r>
            <w:r w:rsidR="006F0018">
              <w:rPr>
                <w:rFonts w:cs="Calibri Light"/>
                <w:szCs w:val="20"/>
              </w:rPr>
              <w:t>livelihoods elsewhere.</w:t>
            </w:r>
          </w:p>
        </w:tc>
      </w:tr>
      <w:tr w:rsidR="00D23419" w:rsidRPr="00F20917" w14:paraId="3D9CE38C" w14:textId="77777777" w:rsidTr="004512FC">
        <w:trPr>
          <w:trHeight w:val="204"/>
        </w:trPr>
        <w:tc>
          <w:tcPr>
            <w:tcW w:w="545" w:type="pct"/>
            <w:gridSpan w:val="2"/>
            <w:vMerge/>
            <w:noWrap/>
          </w:tcPr>
          <w:p w14:paraId="3809A585" w14:textId="77777777" w:rsidR="00D23419" w:rsidRPr="00F20917" w:rsidRDefault="00D23419" w:rsidP="00D4781C">
            <w:pPr>
              <w:spacing w:after="0"/>
              <w:ind w:left="107"/>
              <w:rPr>
                <w:rFonts w:cs="Calibri Light"/>
                <w:szCs w:val="20"/>
              </w:rPr>
            </w:pPr>
          </w:p>
        </w:tc>
        <w:tc>
          <w:tcPr>
            <w:tcW w:w="683" w:type="pct"/>
            <w:gridSpan w:val="2"/>
            <w:vMerge w:val="restart"/>
          </w:tcPr>
          <w:p w14:paraId="651FAEE3" w14:textId="77777777" w:rsidR="00D23419" w:rsidRPr="00F20917" w:rsidRDefault="00D23419" w:rsidP="00D4781C">
            <w:pPr>
              <w:spacing w:after="0"/>
              <w:rPr>
                <w:rFonts w:cs="Calibri Light"/>
                <w:szCs w:val="20"/>
              </w:rPr>
            </w:pPr>
            <w:r w:rsidRPr="00F20917">
              <w:rPr>
                <w:rFonts w:cs="Calibri Light"/>
                <w:szCs w:val="20"/>
              </w:rPr>
              <w:t>Permanent or Temporary loss of urban commercial (business space)</w:t>
            </w:r>
          </w:p>
        </w:tc>
        <w:tc>
          <w:tcPr>
            <w:tcW w:w="950" w:type="pct"/>
            <w:gridSpan w:val="2"/>
            <w:noWrap/>
          </w:tcPr>
          <w:p w14:paraId="0B8536ED" w14:textId="6EEDB30B" w:rsidR="00D23419" w:rsidRPr="00F20917" w:rsidRDefault="00D23419" w:rsidP="00D4781C">
            <w:pPr>
              <w:spacing w:after="0"/>
              <w:rPr>
                <w:rFonts w:cs="Calibri Light"/>
                <w:szCs w:val="20"/>
              </w:rPr>
            </w:pPr>
            <w:r w:rsidRPr="00F20917">
              <w:rPr>
                <w:rFonts w:cs="Calibri Light"/>
                <w:szCs w:val="20"/>
              </w:rPr>
              <w:t xml:space="preserve">Individuals who do not have ownership rights to land but have legal USER rights </w:t>
            </w:r>
            <w:r w:rsidRPr="00F20917">
              <w:rPr>
                <w:rFonts w:cs="Calibri Light"/>
                <w:szCs w:val="20"/>
                <w:lang w:val="en-IN"/>
              </w:rPr>
              <w:t>to the land (</w:t>
            </w:r>
            <w:r w:rsidRPr="00F20917">
              <w:rPr>
                <w:rFonts w:cs="Calibri Light"/>
                <w:b/>
                <w:bCs/>
                <w:szCs w:val="20"/>
                <w:lang w:val="en-IN"/>
              </w:rPr>
              <w:t xml:space="preserve">licenced Trader in </w:t>
            </w:r>
            <w:r w:rsidR="00285883">
              <w:rPr>
                <w:rFonts w:cs="Calibri Light"/>
                <w:b/>
                <w:bCs/>
                <w:szCs w:val="20"/>
                <w:lang w:val="en-IN"/>
              </w:rPr>
              <w:t>a</w:t>
            </w:r>
            <w:r w:rsidR="00285883" w:rsidRPr="00F20917">
              <w:rPr>
                <w:rFonts w:cs="Calibri Light"/>
                <w:b/>
                <w:bCs/>
                <w:szCs w:val="20"/>
                <w:lang w:val="en-IN"/>
              </w:rPr>
              <w:t xml:space="preserve"> </w:t>
            </w:r>
            <w:r w:rsidRPr="00F20917">
              <w:rPr>
                <w:rFonts w:cs="Calibri Light"/>
                <w:b/>
                <w:bCs/>
                <w:szCs w:val="20"/>
                <w:lang w:val="en-IN"/>
              </w:rPr>
              <w:t>markets).</w:t>
            </w:r>
          </w:p>
          <w:p w14:paraId="1098CA43" w14:textId="77777777" w:rsidR="00D23419" w:rsidRPr="00F20917" w:rsidRDefault="00D23419" w:rsidP="00D4781C">
            <w:pPr>
              <w:spacing w:after="0"/>
              <w:ind w:left="108"/>
              <w:rPr>
                <w:rFonts w:cs="Calibri Light"/>
                <w:szCs w:val="20"/>
              </w:rPr>
            </w:pPr>
          </w:p>
        </w:tc>
        <w:tc>
          <w:tcPr>
            <w:tcW w:w="1549" w:type="pct"/>
          </w:tcPr>
          <w:p w14:paraId="50942D9A" w14:textId="69F03284" w:rsidR="00D23419" w:rsidRPr="00F20917" w:rsidRDefault="00D23419" w:rsidP="00332A63">
            <w:pPr>
              <w:pStyle w:val="ListParagraph"/>
              <w:numPr>
                <w:ilvl w:val="0"/>
                <w:numId w:val="35"/>
              </w:numPr>
              <w:spacing w:after="0"/>
              <w:ind w:left="325" w:right="205" w:hanging="325"/>
              <w:rPr>
                <w:rFonts w:cs="Calibri Light"/>
                <w:szCs w:val="20"/>
              </w:rPr>
            </w:pPr>
            <w:r w:rsidRPr="00F20917">
              <w:rPr>
                <w:rFonts w:cs="Calibri Light"/>
                <w:szCs w:val="20"/>
              </w:rPr>
              <w:t>Cash Compensation</w:t>
            </w:r>
            <w:r w:rsidR="0003784B">
              <w:rPr>
                <w:rFonts w:cs="Calibri Light"/>
                <w:szCs w:val="20"/>
              </w:rPr>
              <w:t xml:space="preserve"> at replacement cost</w:t>
            </w:r>
            <w:r w:rsidRPr="00F20917">
              <w:rPr>
                <w:rFonts w:cs="Calibri Light"/>
                <w:szCs w:val="20"/>
              </w:rPr>
              <w:t>:</w:t>
            </w:r>
          </w:p>
          <w:p w14:paraId="5FA64ECD" w14:textId="77777777" w:rsidR="00D23419" w:rsidRPr="00F20917" w:rsidRDefault="00D23419" w:rsidP="00332A63">
            <w:pPr>
              <w:pStyle w:val="ListParagraph"/>
              <w:numPr>
                <w:ilvl w:val="0"/>
                <w:numId w:val="32"/>
              </w:numPr>
              <w:spacing w:after="0"/>
              <w:ind w:left="325" w:right="205" w:hanging="325"/>
              <w:rPr>
                <w:rFonts w:cs="Calibri Light"/>
                <w:szCs w:val="20"/>
              </w:rPr>
            </w:pPr>
            <w:r w:rsidRPr="00F20917">
              <w:rPr>
                <w:rFonts w:cs="Calibri Light"/>
                <w:szCs w:val="20"/>
              </w:rPr>
              <w:t>for business structures shops, stalls and benches</w:t>
            </w:r>
          </w:p>
          <w:p w14:paraId="0A29F0DB" w14:textId="77777777" w:rsidR="00D23419" w:rsidRPr="00F20917" w:rsidRDefault="00D23419" w:rsidP="00332A63">
            <w:pPr>
              <w:pStyle w:val="ListParagraph"/>
              <w:numPr>
                <w:ilvl w:val="0"/>
                <w:numId w:val="32"/>
              </w:numPr>
              <w:spacing w:after="0"/>
              <w:ind w:left="325" w:right="205" w:hanging="325"/>
              <w:rPr>
                <w:rFonts w:cs="Calibri Light"/>
                <w:szCs w:val="20"/>
              </w:rPr>
            </w:pPr>
            <w:r w:rsidRPr="00F20917">
              <w:rPr>
                <w:rFonts w:cs="Calibri Light"/>
                <w:szCs w:val="20"/>
              </w:rPr>
              <w:t xml:space="preserve">Social business facilities (e.g. water kiosks, workshop, garage, parking space etc..) on the land, provide cash compensation at replacement cost, </w:t>
            </w:r>
          </w:p>
          <w:p w14:paraId="0609C7FF" w14:textId="77777777" w:rsidR="00D23419" w:rsidRPr="00F20917" w:rsidRDefault="00D23419" w:rsidP="00332A63">
            <w:pPr>
              <w:pStyle w:val="ListParagraph"/>
              <w:numPr>
                <w:ilvl w:val="0"/>
                <w:numId w:val="32"/>
              </w:numPr>
              <w:spacing w:after="0"/>
              <w:ind w:left="325" w:right="205" w:hanging="325"/>
              <w:rPr>
                <w:rFonts w:cs="Calibri Light"/>
                <w:szCs w:val="20"/>
              </w:rPr>
            </w:pPr>
            <w:r w:rsidRPr="00F20917">
              <w:rPr>
                <w:rFonts w:cs="Calibri Light"/>
                <w:szCs w:val="20"/>
              </w:rPr>
              <w:t>Disturbance allowance 8% of the compensation sum associated to the impacted structure.</w:t>
            </w:r>
          </w:p>
          <w:p w14:paraId="404A2B39" w14:textId="77777777" w:rsidR="00D23419" w:rsidRPr="00F20917" w:rsidRDefault="00D23419" w:rsidP="00332A63">
            <w:pPr>
              <w:pStyle w:val="ListParagraph"/>
              <w:numPr>
                <w:ilvl w:val="0"/>
                <w:numId w:val="32"/>
              </w:numPr>
              <w:spacing w:after="0"/>
              <w:ind w:left="325" w:right="205" w:hanging="325"/>
              <w:rPr>
                <w:rFonts w:cs="Calibri Light"/>
                <w:szCs w:val="20"/>
              </w:rPr>
            </w:pPr>
            <w:r w:rsidRPr="00F20917">
              <w:rPr>
                <w:rFonts w:cs="Calibri Light"/>
                <w:szCs w:val="20"/>
              </w:rPr>
              <w:t xml:space="preserve">Loss of profit for 36mothns </w:t>
            </w:r>
          </w:p>
          <w:p w14:paraId="7868FC46" w14:textId="77777777" w:rsidR="00D23419" w:rsidRPr="00F20917" w:rsidRDefault="00D23419" w:rsidP="00332A63">
            <w:pPr>
              <w:pStyle w:val="ListParagraph"/>
              <w:numPr>
                <w:ilvl w:val="0"/>
                <w:numId w:val="32"/>
              </w:numPr>
              <w:spacing w:after="0"/>
              <w:ind w:left="325" w:right="205" w:hanging="325"/>
              <w:rPr>
                <w:rFonts w:cs="Calibri Light"/>
                <w:szCs w:val="20"/>
              </w:rPr>
            </w:pPr>
            <w:r w:rsidRPr="00F20917">
              <w:rPr>
                <w:rFonts w:cs="Calibri Light"/>
                <w:szCs w:val="20"/>
              </w:rPr>
              <w:t>Transport allowance to relocate the materials and equipment.</w:t>
            </w:r>
          </w:p>
          <w:p w14:paraId="6EA31013" w14:textId="77777777" w:rsidR="00D23419" w:rsidRPr="00F20917" w:rsidRDefault="00D23419" w:rsidP="00D4781C">
            <w:pPr>
              <w:pStyle w:val="ListParagraph"/>
              <w:spacing w:after="0"/>
              <w:ind w:left="325" w:right="205"/>
              <w:rPr>
                <w:rFonts w:cs="Calibri Light"/>
                <w:szCs w:val="20"/>
              </w:rPr>
            </w:pPr>
            <w:r w:rsidRPr="00F20917">
              <w:rPr>
                <w:rFonts w:cs="Calibri Light"/>
                <w:szCs w:val="20"/>
              </w:rPr>
              <w:t>OR</w:t>
            </w:r>
          </w:p>
          <w:p w14:paraId="00AC927B" w14:textId="77777777" w:rsidR="00D23419" w:rsidRPr="00F20917" w:rsidRDefault="00D23419" w:rsidP="00332A63">
            <w:pPr>
              <w:pStyle w:val="ListParagraph"/>
              <w:numPr>
                <w:ilvl w:val="0"/>
                <w:numId w:val="31"/>
              </w:numPr>
              <w:spacing w:after="0"/>
              <w:ind w:left="325" w:right="205" w:hanging="325"/>
              <w:rPr>
                <w:rFonts w:cs="Calibri Light"/>
                <w:szCs w:val="20"/>
              </w:rPr>
            </w:pPr>
            <w:r w:rsidRPr="00F20917">
              <w:rPr>
                <w:rFonts w:cs="Calibri Light"/>
                <w:szCs w:val="20"/>
              </w:rPr>
              <w:t>In – Kind Compensation:</w:t>
            </w:r>
          </w:p>
          <w:p w14:paraId="777C299C" w14:textId="77777777" w:rsidR="00D23419" w:rsidRPr="00F20917" w:rsidRDefault="00D23419" w:rsidP="00332A63">
            <w:pPr>
              <w:pStyle w:val="ListParagraph"/>
              <w:numPr>
                <w:ilvl w:val="0"/>
                <w:numId w:val="33"/>
              </w:numPr>
              <w:spacing w:after="0"/>
              <w:ind w:left="325" w:right="180" w:hanging="325"/>
              <w:rPr>
                <w:rFonts w:cs="Calibri Light"/>
                <w:szCs w:val="20"/>
              </w:rPr>
            </w:pPr>
            <w:r w:rsidRPr="00F20917">
              <w:rPr>
                <w:rFonts w:cs="Calibri Light"/>
                <w:szCs w:val="20"/>
              </w:rPr>
              <w:t xml:space="preserve">Authorities: provide (temporary or permanent) equivalent land nearby, of similar size, value, and quality </w:t>
            </w:r>
          </w:p>
          <w:p w14:paraId="715536F6" w14:textId="77777777" w:rsidR="00D23419" w:rsidRPr="00F20917" w:rsidRDefault="00D23419" w:rsidP="00332A63">
            <w:pPr>
              <w:pStyle w:val="ListParagraph"/>
              <w:numPr>
                <w:ilvl w:val="0"/>
                <w:numId w:val="33"/>
              </w:numPr>
              <w:spacing w:after="0"/>
              <w:ind w:left="325" w:right="180" w:hanging="325"/>
              <w:rPr>
                <w:rFonts w:cs="Calibri Light"/>
                <w:szCs w:val="20"/>
              </w:rPr>
            </w:pPr>
            <w:r w:rsidRPr="00F20917">
              <w:rPr>
                <w:rFonts w:cs="Calibri Light"/>
                <w:szCs w:val="20"/>
              </w:rPr>
              <w:t>Provision of development and resettlement assistance, including business areas (temporary shops), transport facilities and other supporting facilities.</w:t>
            </w:r>
          </w:p>
          <w:p w14:paraId="6D2A7952" w14:textId="77777777" w:rsidR="00D23419" w:rsidRPr="00F20917" w:rsidRDefault="00D23419" w:rsidP="00332A63">
            <w:pPr>
              <w:pStyle w:val="ListParagraph"/>
              <w:numPr>
                <w:ilvl w:val="0"/>
                <w:numId w:val="33"/>
              </w:numPr>
              <w:spacing w:after="0"/>
              <w:ind w:left="325" w:right="180" w:hanging="325"/>
              <w:rPr>
                <w:rFonts w:cs="Calibri Light"/>
                <w:szCs w:val="20"/>
              </w:rPr>
            </w:pPr>
            <w:r w:rsidRPr="00F20917">
              <w:rPr>
                <w:rFonts w:cs="Calibri Light"/>
                <w:szCs w:val="20"/>
              </w:rPr>
              <w:t xml:space="preserve">For the transitional period, it is recommended that: </w:t>
            </w:r>
          </w:p>
          <w:p w14:paraId="117D25AB" w14:textId="77777777" w:rsidR="00D23419" w:rsidRPr="00F20917" w:rsidRDefault="00D23419" w:rsidP="00D4781C">
            <w:pPr>
              <w:pStyle w:val="ListParagraph"/>
              <w:spacing w:after="0"/>
              <w:ind w:left="325" w:right="205"/>
              <w:rPr>
                <w:rFonts w:cs="Calibri Light"/>
                <w:szCs w:val="20"/>
              </w:rPr>
            </w:pPr>
            <w:r w:rsidRPr="00F20917">
              <w:rPr>
                <w:rFonts w:cs="Calibri Light"/>
                <w:szCs w:val="20"/>
              </w:rPr>
              <w:t>Transitional assistance be provided at least six months for all registered PAPs</w:t>
            </w:r>
          </w:p>
        </w:tc>
        <w:tc>
          <w:tcPr>
            <w:tcW w:w="1273" w:type="pct"/>
            <w:gridSpan w:val="2"/>
          </w:tcPr>
          <w:p w14:paraId="091AD3BC" w14:textId="77777777" w:rsidR="00D23419" w:rsidRPr="00F20917" w:rsidRDefault="00D23419" w:rsidP="00D4781C">
            <w:pPr>
              <w:spacing w:after="0"/>
              <w:ind w:right="180"/>
              <w:rPr>
                <w:rFonts w:cs="Calibri Light"/>
                <w:szCs w:val="20"/>
              </w:rPr>
            </w:pPr>
          </w:p>
          <w:p w14:paraId="65399921" w14:textId="77777777" w:rsidR="00D23419" w:rsidRPr="00F20917" w:rsidRDefault="00D23419" w:rsidP="00D4781C">
            <w:pPr>
              <w:spacing w:after="0"/>
              <w:ind w:left="38" w:right="205"/>
              <w:rPr>
                <w:rFonts w:cs="Calibri Light"/>
                <w:szCs w:val="20"/>
              </w:rPr>
            </w:pPr>
            <w:r w:rsidRPr="00F20917">
              <w:rPr>
                <w:rFonts w:cs="Calibri Light"/>
                <w:szCs w:val="20"/>
              </w:rPr>
              <w:t>The PAPs will have the right to salvage the building materials.</w:t>
            </w:r>
          </w:p>
          <w:p w14:paraId="6DB46BEA" w14:textId="77777777" w:rsidR="00D23419" w:rsidRPr="00F20917" w:rsidRDefault="00D23419" w:rsidP="00D4781C">
            <w:pPr>
              <w:spacing w:after="0"/>
              <w:ind w:right="180"/>
              <w:rPr>
                <w:rFonts w:cs="Calibri Light"/>
                <w:szCs w:val="20"/>
              </w:rPr>
            </w:pPr>
          </w:p>
        </w:tc>
      </w:tr>
      <w:tr w:rsidR="00D23419" w:rsidRPr="00F20917" w14:paraId="47A7F0B3" w14:textId="77777777" w:rsidTr="004512FC">
        <w:trPr>
          <w:trHeight w:val="204"/>
        </w:trPr>
        <w:tc>
          <w:tcPr>
            <w:tcW w:w="545" w:type="pct"/>
            <w:gridSpan w:val="2"/>
            <w:vMerge/>
            <w:tcBorders>
              <w:bottom w:val="single" w:sz="4" w:space="0" w:color="000000" w:themeColor="text1"/>
            </w:tcBorders>
            <w:noWrap/>
          </w:tcPr>
          <w:p w14:paraId="46D24F4B" w14:textId="77777777" w:rsidR="00D23419" w:rsidRPr="00F20917" w:rsidRDefault="00D23419" w:rsidP="00D4781C">
            <w:pPr>
              <w:spacing w:after="0"/>
              <w:ind w:left="107"/>
              <w:rPr>
                <w:rFonts w:cs="Calibri Light"/>
                <w:szCs w:val="20"/>
              </w:rPr>
            </w:pPr>
          </w:p>
        </w:tc>
        <w:tc>
          <w:tcPr>
            <w:tcW w:w="683" w:type="pct"/>
            <w:gridSpan w:val="2"/>
            <w:vMerge/>
            <w:tcBorders>
              <w:bottom w:val="single" w:sz="4" w:space="0" w:color="000000" w:themeColor="text1"/>
            </w:tcBorders>
          </w:tcPr>
          <w:p w14:paraId="0D38DD7F" w14:textId="77777777" w:rsidR="00D23419" w:rsidRPr="00F20917" w:rsidRDefault="00D23419" w:rsidP="00D4781C">
            <w:pPr>
              <w:spacing w:after="0"/>
              <w:rPr>
                <w:rFonts w:cs="Calibri Light"/>
                <w:szCs w:val="20"/>
              </w:rPr>
            </w:pPr>
          </w:p>
        </w:tc>
        <w:tc>
          <w:tcPr>
            <w:tcW w:w="950" w:type="pct"/>
            <w:gridSpan w:val="2"/>
            <w:tcBorders>
              <w:top w:val="single" w:sz="4" w:space="0" w:color="000000" w:themeColor="text1"/>
              <w:bottom w:val="single" w:sz="4" w:space="0" w:color="000000" w:themeColor="text1"/>
              <w:right w:val="single" w:sz="4" w:space="0" w:color="000000"/>
            </w:tcBorders>
            <w:noWrap/>
          </w:tcPr>
          <w:p w14:paraId="5995FE2B" w14:textId="77777777" w:rsidR="00D23419" w:rsidRPr="00F20917" w:rsidRDefault="00D23419" w:rsidP="00D4781C">
            <w:pPr>
              <w:spacing w:after="0"/>
              <w:rPr>
                <w:rFonts w:cs="Calibri Light"/>
                <w:szCs w:val="20"/>
              </w:rPr>
            </w:pPr>
            <w:r w:rsidRPr="00F20917">
              <w:rPr>
                <w:rFonts w:cs="Calibri Light"/>
                <w:szCs w:val="20"/>
              </w:rPr>
              <w:t xml:space="preserve">Individuals who do not have ownership rights to land but have legal USER rights </w:t>
            </w:r>
            <w:r w:rsidRPr="00F20917">
              <w:rPr>
                <w:rFonts w:cs="Calibri Light"/>
                <w:szCs w:val="20"/>
                <w:lang w:val="en-IN"/>
              </w:rPr>
              <w:t>to the land (</w:t>
            </w:r>
            <w:r w:rsidRPr="00F20917">
              <w:rPr>
                <w:rFonts w:cs="Calibri Light"/>
                <w:b/>
                <w:bCs/>
                <w:szCs w:val="20"/>
                <w:lang w:val="en-IN"/>
              </w:rPr>
              <w:t>licenced/registered operators of the transport modes</w:t>
            </w:r>
            <w:r w:rsidRPr="00F20917">
              <w:rPr>
                <w:rFonts w:cs="Calibri Light"/>
                <w:szCs w:val="20"/>
                <w:lang w:val="en-IN"/>
              </w:rPr>
              <w:t>)</w:t>
            </w:r>
          </w:p>
        </w:tc>
        <w:tc>
          <w:tcPr>
            <w:tcW w:w="1549" w:type="pct"/>
            <w:tcBorders>
              <w:top w:val="single" w:sz="4" w:space="0" w:color="000000" w:themeColor="text1"/>
              <w:bottom w:val="single" w:sz="4" w:space="0" w:color="000000" w:themeColor="text1"/>
            </w:tcBorders>
          </w:tcPr>
          <w:p w14:paraId="6A4497D4" w14:textId="77777777" w:rsidR="00D23419" w:rsidRPr="00583D8F" w:rsidRDefault="00D23419" w:rsidP="00D4781C">
            <w:pPr>
              <w:spacing w:after="0"/>
              <w:ind w:right="205"/>
              <w:rPr>
                <w:rFonts w:cs="Calibri Light"/>
                <w:b/>
                <w:bCs/>
                <w:i/>
                <w:iCs/>
                <w:szCs w:val="20"/>
                <w:u w:val="single"/>
              </w:rPr>
            </w:pPr>
            <w:r w:rsidRPr="00583D8F">
              <w:rPr>
                <w:rFonts w:cs="Calibri Light"/>
                <w:b/>
                <w:bCs/>
                <w:i/>
                <w:iCs/>
                <w:szCs w:val="20"/>
                <w:u w:val="single"/>
              </w:rPr>
              <w:t>Cash Compensation</w:t>
            </w:r>
          </w:p>
          <w:p w14:paraId="6481828B" w14:textId="77777777" w:rsidR="00D23419" w:rsidRPr="00F20917" w:rsidRDefault="00D23419" w:rsidP="00332A63">
            <w:pPr>
              <w:pStyle w:val="ListParagraph"/>
              <w:numPr>
                <w:ilvl w:val="0"/>
                <w:numId w:val="30"/>
              </w:numPr>
              <w:spacing w:after="0"/>
              <w:ind w:left="325" w:right="205" w:hanging="325"/>
              <w:rPr>
                <w:rFonts w:cs="Calibri Light"/>
                <w:szCs w:val="20"/>
              </w:rPr>
            </w:pPr>
            <w:r w:rsidRPr="00F20917">
              <w:rPr>
                <w:rFonts w:cs="Calibri Light"/>
                <w:szCs w:val="20"/>
              </w:rPr>
              <w:t>Loss of profit for the specified time of transition (3-6 months as applicable)</w:t>
            </w:r>
          </w:p>
          <w:p w14:paraId="577A093A" w14:textId="77777777" w:rsidR="00D23419" w:rsidRPr="00F20917" w:rsidRDefault="00D23419" w:rsidP="00332A63">
            <w:pPr>
              <w:pStyle w:val="ListParagraph"/>
              <w:numPr>
                <w:ilvl w:val="0"/>
                <w:numId w:val="30"/>
              </w:numPr>
              <w:spacing w:after="0"/>
              <w:ind w:left="325" w:right="205" w:hanging="325"/>
              <w:rPr>
                <w:rFonts w:cs="Calibri Light"/>
                <w:szCs w:val="20"/>
              </w:rPr>
            </w:pPr>
            <w:r w:rsidRPr="00F20917">
              <w:rPr>
                <w:rFonts w:cs="Calibri Light"/>
                <w:szCs w:val="20"/>
              </w:rPr>
              <w:t>Disturbance allowance 8% of the compensation sum</w:t>
            </w:r>
          </w:p>
          <w:p w14:paraId="7FC0E423" w14:textId="77777777" w:rsidR="00D23419" w:rsidRPr="00F20917" w:rsidRDefault="00D23419" w:rsidP="00D4781C">
            <w:pPr>
              <w:pStyle w:val="ListParagraph"/>
              <w:spacing w:after="0"/>
              <w:ind w:left="325" w:right="205"/>
              <w:rPr>
                <w:rFonts w:cs="Calibri Light"/>
                <w:szCs w:val="20"/>
              </w:rPr>
            </w:pPr>
            <w:r w:rsidRPr="00F20917">
              <w:rPr>
                <w:rFonts w:cs="Calibri Light"/>
                <w:szCs w:val="20"/>
              </w:rPr>
              <w:t>OR</w:t>
            </w:r>
          </w:p>
          <w:p w14:paraId="25FD0C66" w14:textId="77777777" w:rsidR="00D23419" w:rsidRPr="00583D8F" w:rsidRDefault="00D23419" w:rsidP="00D4781C">
            <w:pPr>
              <w:spacing w:after="0"/>
              <w:ind w:right="205"/>
              <w:rPr>
                <w:rFonts w:cs="Calibri Light"/>
                <w:b/>
                <w:bCs/>
                <w:i/>
                <w:iCs/>
                <w:szCs w:val="20"/>
                <w:u w:val="single"/>
              </w:rPr>
            </w:pPr>
            <w:r w:rsidRPr="00583D8F">
              <w:rPr>
                <w:rFonts w:cs="Calibri Light"/>
                <w:b/>
                <w:bCs/>
                <w:i/>
                <w:iCs/>
                <w:szCs w:val="20"/>
                <w:u w:val="single"/>
              </w:rPr>
              <w:t>In – Kind Compensation</w:t>
            </w:r>
          </w:p>
          <w:p w14:paraId="77D17E4B" w14:textId="77777777" w:rsidR="00D23419" w:rsidRPr="00F20917" w:rsidRDefault="00D23419" w:rsidP="00D4781C">
            <w:pPr>
              <w:pStyle w:val="ListParagraph"/>
              <w:spacing w:after="0"/>
              <w:ind w:left="325" w:right="180"/>
              <w:rPr>
                <w:rFonts w:cs="Calibri Light"/>
                <w:szCs w:val="20"/>
              </w:rPr>
            </w:pPr>
            <w:r w:rsidRPr="00F20917">
              <w:rPr>
                <w:rFonts w:cs="Calibri Light"/>
                <w:szCs w:val="20"/>
              </w:rPr>
              <w:t xml:space="preserve">Authorities: provide (temporary or permanent) equivalent land nearby, of similar size, value, and quality </w:t>
            </w:r>
          </w:p>
        </w:tc>
        <w:tc>
          <w:tcPr>
            <w:tcW w:w="1273" w:type="pct"/>
            <w:gridSpan w:val="2"/>
            <w:tcBorders>
              <w:top w:val="single" w:sz="4" w:space="0" w:color="000000" w:themeColor="text1"/>
              <w:bottom w:val="single" w:sz="4" w:space="0" w:color="000000" w:themeColor="text1"/>
            </w:tcBorders>
          </w:tcPr>
          <w:p w14:paraId="3AE6E9E6" w14:textId="77777777" w:rsidR="00D23419" w:rsidRPr="00F20917" w:rsidRDefault="00D23419" w:rsidP="00D4781C">
            <w:pPr>
              <w:spacing w:after="0"/>
              <w:ind w:right="180"/>
              <w:contextualSpacing/>
              <w:rPr>
                <w:rFonts w:cs="Calibri Light"/>
                <w:szCs w:val="20"/>
              </w:rPr>
            </w:pPr>
          </w:p>
        </w:tc>
      </w:tr>
      <w:tr w:rsidR="00D23419" w:rsidRPr="00F20917" w14:paraId="2B11237C" w14:textId="77777777" w:rsidTr="00D4781C">
        <w:trPr>
          <w:trHeight w:val="259"/>
        </w:trPr>
        <w:tc>
          <w:tcPr>
            <w:tcW w:w="5000" w:type="pct"/>
            <w:gridSpan w:val="9"/>
            <w:shd w:val="clear" w:color="auto" w:fill="DBE5F1" w:themeFill="accent1" w:themeFillTint="33"/>
            <w:noWrap/>
          </w:tcPr>
          <w:p w14:paraId="10C9DC32" w14:textId="77777777" w:rsidR="00D23419" w:rsidRPr="00F20917" w:rsidRDefault="00D23419" w:rsidP="00D4781C">
            <w:pPr>
              <w:spacing w:after="0"/>
              <w:ind w:right="180"/>
              <w:contextualSpacing/>
              <w:rPr>
                <w:rFonts w:cs="Calibri Light"/>
                <w:szCs w:val="20"/>
                <w:lang w:val="en-IN"/>
              </w:rPr>
            </w:pPr>
            <w:r w:rsidRPr="00F20917">
              <w:rPr>
                <w:rFonts w:cs="Calibri Light"/>
                <w:b/>
                <w:szCs w:val="20"/>
                <w:lang w:val="en-IN"/>
              </w:rPr>
              <w:t>2. LOSS OF STRUCTURE</w:t>
            </w:r>
          </w:p>
        </w:tc>
      </w:tr>
      <w:tr w:rsidR="00D23419" w:rsidRPr="00F20917" w14:paraId="1AB0FFC8" w14:textId="77777777" w:rsidTr="004512FC">
        <w:trPr>
          <w:trHeight w:val="40"/>
        </w:trPr>
        <w:tc>
          <w:tcPr>
            <w:tcW w:w="545" w:type="pct"/>
            <w:gridSpan w:val="2"/>
            <w:vMerge w:val="restart"/>
            <w:tcBorders>
              <w:top w:val="single" w:sz="4" w:space="0" w:color="000000" w:themeColor="text1"/>
              <w:left w:val="single" w:sz="4" w:space="0" w:color="000000"/>
              <w:right w:val="single" w:sz="4" w:space="0" w:color="000000"/>
            </w:tcBorders>
            <w:noWrap/>
          </w:tcPr>
          <w:p w14:paraId="4B8B242A" w14:textId="77777777" w:rsidR="00D23419" w:rsidRPr="00F20917" w:rsidRDefault="00D23419" w:rsidP="00D4781C">
            <w:pPr>
              <w:spacing w:after="0"/>
              <w:ind w:left="107"/>
              <w:rPr>
                <w:rFonts w:cs="Calibri Light"/>
                <w:szCs w:val="20"/>
              </w:rPr>
            </w:pPr>
            <w:r w:rsidRPr="00F20917">
              <w:rPr>
                <w:rFonts w:cs="Calibri Light"/>
                <w:szCs w:val="20"/>
              </w:rPr>
              <w:t xml:space="preserve">Loss of structures or access to them </w:t>
            </w:r>
          </w:p>
          <w:p w14:paraId="33F72A1D" w14:textId="77777777" w:rsidR="00D23419" w:rsidRPr="00F20917" w:rsidRDefault="00D23419" w:rsidP="00D4781C">
            <w:pPr>
              <w:spacing w:after="0"/>
              <w:ind w:left="107"/>
              <w:rPr>
                <w:rFonts w:cs="Calibri Light"/>
                <w:szCs w:val="20"/>
              </w:rPr>
            </w:pPr>
            <w:r w:rsidRPr="00F20917">
              <w:rPr>
                <w:rFonts w:cs="Calibri Light"/>
                <w:szCs w:val="20"/>
              </w:rPr>
              <w:t xml:space="preserve"> </w:t>
            </w:r>
          </w:p>
        </w:tc>
        <w:tc>
          <w:tcPr>
            <w:tcW w:w="683" w:type="pct"/>
            <w:gridSpan w:val="2"/>
            <w:vMerge w:val="restart"/>
            <w:tcBorders>
              <w:top w:val="single" w:sz="4" w:space="0" w:color="000000" w:themeColor="text1"/>
              <w:left w:val="single" w:sz="4" w:space="0" w:color="000000"/>
              <w:right w:val="single" w:sz="4" w:space="0" w:color="000000"/>
            </w:tcBorders>
          </w:tcPr>
          <w:p w14:paraId="2C175F9F" w14:textId="493D2830" w:rsidR="00D23419" w:rsidRPr="00F20917" w:rsidRDefault="00D23419" w:rsidP="00D4781C">
            <w:pPr>
              <w:spacing w:after="0"/>
              <w:ind w:left="108"/>
              <w:rPr>
                <w:rFonts w:cs="Calibri Light"/>
                <w:szCs w:val="20"/>
              </w:rPr>
            </w:pPr>
            <w:r w:rsidRPr="00F20917">
              <w:rPr>
                <w:rFonts w:cs="Calibri Light"/>
                <w:szCs w:val="20"/>
              </w:rPr>
              <w:t>Permanent full</w:t>
            </w:r>
            <w:r w:rsidR="00F05427">
              <w:rPr>
                <w:rFonts w:cs="Calibri Light"/>
                <w:szCs w:val="20"/>
              </w:rPr>
              <w:t xml:space="preserve"> </w:t>
            </w:r>
            <w:r w:rsidRPr="00F20917">
              <w:rPr>
                <w:rFonts w:cs="Calibri Light"/>
                <w:szCs w:val="20"/>
              </w:rPr>
              <w:t xml:space="preserve"> loss of Main Dwelling Houses </w:t>
            </w:r>
          </w:p>
          <w:p w14:paraId="17BC1C5F" w14:textId="77777777" w:rsidR="00D23419" w:rsidRPr="00F20917" w:rsidRDefault="00D23419" w:rsidP="00D4781C">
            <w:pPr>
              <w:spacing w:after="0"/>
              <w:ind w:left="108"/>
              <w:rPr>
                <w:rFonts w:cs="Calibri Light"/>
                <w:szCs w:val="20"/>
              </w:rPr>
            </w:pPr>
            <w:r w:rsidRPr="00F20917">
              <w:rPr>
                <w:rFonts w:cs="Calibri Light"/>
                <w:szCs w:val="20"/>
              </w:rPr>
              <w:t xml:space="preserve"> </w:t>
            </w:r>
          </w:p>
          <w:p w14:paraId="26993889" w14:textId="77777777" w:rsidR="00D23419" w:rsidRPr="00F20917" w:rsidRDefault="00D23419" w:rsidP="00D4781C">
            <w:pPr>
              <w:spacing w:after="0"/>
              <w:ind w:right="180"/>
              <w:contextualSpacing/>
              <w:rPr>
                <w:rFonts w:cs="Calibri Light"/>
                <w:szCs w:val="20"/>
              </w:rPr>
            </w:pPr>
          </w:p>
          <w:p w14:paraId="5F1AB94F" w14:textId="77777777" w:rsidR="00D23419" w:rsidRPr="00F20917" w:rsidRDefault="00D23419" w:rsidP="00D4781C">
            <w:pPr>
              <w:spacing w:after="0"/>
              <w:ind w:left="108"/>
              <w:rPr>
                <w:rFonts w:cs="Calibri Light"/>
                <w:szCs w:val="20"/>
              </w:rPr>
            </w:pPr>
          </w:p>
        </w:tc>
        <w:tc>
          <w:tcPr>
            <w:tcW w:w="950" w:type="pct"/>
            <w:gridSpan w:val="2"/>
            <w:tcBorders>
              <w:top w:val="single" w:sz="4" w:space="0" w:color="000000" w:themeColor="text1"/>
              <w:left w:val="single" w:sz="4" w:space="0" w:color="000000"/>
              <w:bottom w:val="single" w:sz="4" w:space="0" w:color="000000" w:themeColor="text1"/>
              <w:right w:val="single" w:sz="4" w:space="0" w:color="000000"/>
            </w:tcBorders>
            <w:noWrap/>
          </w:tcPr>
          <w:p w14:paraId="1F43E7DD" w14:textId="77777777" w:rsidR="00D23419" w:rsidRPr="00F20917" w:rsidRDefault="00D23419" w:rsidP="00D4781C">
            <w:pPr>
              <w:spacing w:after="0"/>
              <w:ind w:left="108"/>
              <w:rPr>
                <w:rFonts w:cs="Calibri Light"/>
                <w:szCs w:val="20"/>
              </w:rPr>
            </w:pPr>
            <w:r w:rsidRPr="00F20917">
              <w:rPr>
                <w:rFonts w:cs="Calibri Light"/>
                <w:szCs w:val="20"/>
              </w:rPr>
              <w:t xml:space="preserve">Individuals who have formal legal ownership rights to the structures </w:t>
            </w:r>
          </w:p>
          <w:p w14:paraId="0B22CCCD" w14:textId="77777777" w:rsidR="00D23419" w:rsidRPr="00F20917" w:rsidRDefault="00D23419" w:rsidP="00D4781C">
            <w:pPr>
              <w:spacing w:after="0"/>
              <w:rPr>
                <w:rFonts w:cs="Calibri Light"/>
                <w:szCs w:val="20"/>
              </w:rPr>
            </w:pPr>
            <w:r w:rsidRPr="00F20917">
              <w:rPr>
                <w:rFonts w:cs="Calibri Light"/>
                <w:szCs w:val="20"/>
              </w:rPr>
              <w:t xml:space="preserve"> </w:t>
            </w:r>
          </w:p>
        </w:tc>
        <w:tc>
          <w:tcPr>
            <w:tcW w:w="1549" w:type="pct"/>
            <w:tcBorders>
              <w:top w:val="single" w:sz="4" w:space="0" w:color="000000" w:themeColor="text1"/>
              <w:left w:val="single" w:sz="4" w:space="0" w:color="000000"/>
              <w:bottom w:val="single" w:sz="4" w:space="0" w:color="000000" w:themeColor="text1"/>
              <w:right w:val="single" w:sz="4" w:space="0" w:color="000000"/>
            </w:tcBorders>
            <w:vAlign w:val="center"/>
          </w:tcPr>
          <w:p w14:paraId="51177AD6" w14:textId="77777777" w:rsidR="00D23419" w:rsidRPr="00583D8F" w:rsidRDefault="00D23419" w:rsidP="00D4781C">
            <w:pPr>
              <w:spacing w:after="0"/>
              <w:ind w:right="205"/>
              <w:rPr>
                <w:rFonts w:cs="Calibri Light"/>
                <w:b/>
                <w:bCs/>
                <w:i/>
                <w:iCs/>
                <w:szCs w:val="20"/>
                <w:u w:val="single"/>
              </w:rPr>
            </w:pPr>
            <w:r w:rsidRPr="00583D8F">
              <w:rPr>
                <w:rFonts w:cs="Calibri Light"/>
                <w:b/>
                <w:bCs/>
                <w:i/>
                <w:iCs/>
                <w:szCs w:val="20"/>
                <w:u w:val="single"/>
              </w:rPr>
              <w:t xml:space="preserve">Cash Compensation </w:t>
            </w:r>
          </w:p>
          <w:p w14:paraId="0CD03D96" w14:textId="77777777" w:rsidR="00D23419" w:rsidRPr="00F20917" w:rsidRDefault="00D23419" w:rsidP="00332A63">
            <w:pPr>
              <w:pStyle w:val="ListParagraph"/>
              <w:numPr>
                <w:ilvl w:val="0"/>
                <w:numId w:val="39"/>
              </w:numPr>
              <w:spacing w:after="0"/>
              <w:ind w:left="325" w:right="205" w:hanging="284"/>
              <w:rPr>
                <w:rFonts w:cs="Calibri Light"/>
                <w:szCs w:val="20"/>
              </w:rPr>
            </w:pPr>
            <w:r w:rsidRPr="00F20917">
              <w:rPr>
                <w:rFonts w:cs="Calibri Light"/>
                <w:szCs w:val="20"/>
              </w:rPr>
              <w:t xml:space="preserve">Provide cash compensation at replacement cost </w:t>
            </w:r>
          </w:p>
          <w:p w14:paraId="2BD74ECD" w14:textId="77777777" w:rsidR="00D23419" w:rsidRPr="00F20917" w:rsidRDefault="00D23419" w:rsidP="00332A63">
            <w:pPr>
              <w:pStyle w:val="ListParagraph"/>
              <w:numPr>
                <w:ilvl w:val="0"/>
                <w:numId w:val="39"/>
              </w:numPr>
              <w:spacing w:after="0"/>
              <w:ind w:left="325" w:right="205" w:hanging="284"/>
              <w:rPr>
                <w:rFonts w:cs="Calibri Light"/>
                <w:szCs w:val="20"/>
              </w:rPr>
            </w:pPr>
            <w:r w:rsidRPr="00F20917">
              <w:rPr>
                <w:rFonts w:cs="Calibri Light"/>
                <w:szCs w:val="20"/>
              </w:rPr>
              <w:t>Disturbance allowance (8%)</w:t>
            </w:r>
          </w:p>
          <w:p w14:paraId="7DF6E7DC" w14:textId="630FFFC1" w:rsidR="00D23419" w:rsidRPr="00F20917" w:rsidRDefault="00D23419" w:rsidP="00332A63">
            <w:pPr>
              <w:pStyle w:val="ListParagraph"/>
              <w:numPr>
                <w:ilvl w:val="0"/>
                <w:numId w:val="39"/>
              </w:numPr>
              <w:spacing w:after="0"/>
              <w:ind w:left="325" w:right="205" w:hanging="284"/>
              <w:rPr>
                <w:rFonts w:cs="Calibri Light"/>
                <w:szCs w:val="20"/>
              </w:rPr>
            </w:pPr>
            <w:r w:rsidRPr="00021991">
              <w:rPr>
                <w:rFonts w:cs="Calibri Light"/>
                <w:szCs w:val="20"/>
              </w:rPr>
              <w:t>Accommodation allowance (</w:t>
            </w:r>
            <w:r w:rsidR="009E15E3" w:rsidRPr="00021991">
              <w:rPr>
                <w:rFonts w:cs="Calibri Light"/>
                <w:szCs w:val="20"/>
              </w:rPr>
              <w:t xml:space="preserve">duration of this allowance to be agreed upon </w:t>
            </w:r>
            <w:r w:rsidRPr="00021991">
              <w:rPr>
                <w:rFonts w:cs="Calibri Light"/>
                <w:szCs w:val="20"/>
              </w:rPr>
              <w:t xml:space="preserve">) </w:t>
            </w:r>
            <w:r w:rsidRPr="00F20917">
              <w:rPr>
                <w:rFonts w:cs="Calibri Light"/>
                <w:szCs w:val="20"/>
              </w:rPr>
              <w:t>equivalent to the rental rates for the house of similar attributes.</w:t>
            </w:r>
          </w:p>
          <w:p w14:paraId="0429D784" w14:textId="77777777" w:rsidR="00D23419" w:rsidRPr="00F20917" w:rsidRDefault="00D23419" w:rsidP="00332A63">
            <w:pPr>
              <w:pStyle w:val="ListParagraph"/>
              <w:numPr>
                <w:ilvl w:val="0"/>
                <w:numId w:val="39"/>
              </w:numPr>
              <w:spacing w:after="0"/>
              <w:ind w:left="325" w:right="205" w:hanging="284"/>
              <w:rPr>
                <w:rFonts w:cs="Calibri Light"/>
                <w:szCs w:val="20"/>
              </w:rPr>
            </w:pPr>
            <w:r w:rsidRPr="00F20917">
              <w:rPr>
                <w:rFonts w:cs="Calibri Light"/>
                <w:szCs w:val="20"/>
              </w:rPr>
              <w:t xml:space="preserve">the cost of any registration and transfer taxes. </w:t>
            </w:r>
          </w:p>
          <w:p w14:paraId="543D8857" w14:textId="77777777" w:rsidR="00D23419" w:rsidRPr="00F20917" w:rsidRDefault="00D23419" w:rsidP="00D4781C">
            <w:pPr>
              <w:pStyle w:val="ListParagraph"/>
              <w:spacing w:after="0"/>
              <w:ind w:left="325" w:right="205"/>
              <w:rPr>
                <w:rFonts w:cs="Calibri Light"/>
                <w:szCs w:val="20"/>
              </w:rPr>
            </w:pPr>
            <w:r w:rsidRPr="00F20917">
              <w:rPr>
                <w:rFonts w:cs="Calibri Light"/>
                <w:szCs w:val="20"/>
              </w:rPr>
              <w:t xml:space="preserve">OR </w:t>
            </w:r>
          </w:p>
          <w:p w14:paraId="57A463F2" w14:textId="77777777" w:rsidR="00D23419" w:rsidRPr="00583D8F" w:rsidRDefault="00D23419" w:rsidP="00D4781C">
            <w:pPr>
              <w:spacing w:after="0"/>
              <w:ind w:right="205"/>
              <w:rPr>
                <w:rFonts w:cs="Calibri Light"/>
                <w:b/>
                <w:bCs/>
                <w:i/>
                <w:iCs/>
                <w:szCs w:val="20"/>
                <w:u w:val="single"/>
              </w:rPr>
            </w:pPr>
            <w:r w:rsidRPr="00583D8F">
              <w:rPr>
                <w:rFonts w:cs="Calibri Light"/>
                <w:b/>
                <w:bCs/>
                <w:i/>
                <w:iCs/>
                <w:szCs w:val="20"/>
                <w:u w:val="single"/>
              </w:rPr>
              <w:t>In – Kind Compensation</w:t>
            </w:r>
          </w:p>
          <w:p w14:paraId="589B1BCC" w14:textId="41CFA869" w:rsidR="00D23419" w:rsidRPr="00F20917" w:rsidRDefault="00D23419" w:rsidP="00332A63">
            <w:pPr>
              <w:pStyle w:val="ListParagraph"/>
              <w:numPr>
                <w:ilvl w:val="0"/>
                <w:numId w:val="33"/>
              </w:numPr>
              <w:spacing w:after="0"/>
              <w:ind w:left="325" w:right="180" w:hanging="325"/>
              <w:rPr>
                <w:rFonts w:cs="Calibri Light"/>
                <w:szCs w:val="20"/>
              </w:rPr>
            </w:pPr>
            <w:r w:rsidRPr="00F20917">
              <w:rPr>
                <w:rFonts w:cs="Calibri Light"/>
                <w:szCs w:val="20"/>
              </w:rPr>
              <w:t xml:space="preserve">Authorities: provide a replacement house of similar size, value, and quality </w:t>
            </w:r>
          </w:p>
          <w:p w14:paraId="518635A1" w14:textId="77777777" w:rsidR="00D23419" w:rsidRPr="00F20917" w:rsidRDefault="00D23419" w:rsidP="00332A63">
            <w:pPr>
              <w:pStyle w:val="ListParagraph"/>
              <w:numPr>
                <w:ilvl w:val="0"/>
                <w:numId w:val="33"/>
              </w:numPr>
              <w:spacing w:after="0"/>
              <w:ind w:left="325" w:right="180" w:hanging="325"/>
              <w:rPr>
                <w:rFonts w:cs="Calibri Light"/>
                <w:szCs w:val="20"/>
              </w:rPr>
            </w:pPr>
            <w:r w:rsidRPr="00F20917">
              <w:rPr>
                <w:rFonts w:cs="Calibri Light"/>
                <w:szCs w:val="20"/>
              </w:rPr>
              <w:t>Disturbance allowance up to 8% of the value of the affected house.</w:t>
            </w:r>
          </w:p>
          <w:p w14:paraId="24C43722" w14:textId="77777777" w:rsidR="00D23419" w:rsidRPr="00F20917" w:rsidRDefault="00D23419" w:rsidP="00332A63">
            <w:pPr>
              <w:pStyle w:val="ListParagraph"/>
              <w:numPr>
                <w:ilvl w:val="0"/>
                <w:numId w:val="33"/>
              </w:numPr>
              <w:spacing w:after="0"/>
              <w:ind w:left="325" w:hanging="284"/>
              <w:rPr>
                <w:rFonts w:cs="Calibri Light"/>
                <w:szCs w:val="20"/>
              </w:rPr>
            </w:pPr>
            <w:r w:rsidRPr="00F20917">
              <w:rPr>
                <w:rFonts w:cs="Calibri Light"/>
                <w:szCs w:val="20"/>
              </w:rPr>
              <w:t>Transport allowance to relocate the materials and equipment.</w:t>
            </w:r>
          </w:p>
          <w:p w14:paraId="1683DE6F" w14:textId="77777777" w:rsidR="00D23419" w:rsidRPr="00F20917" w:rsidRDefault="00D23419" w:rsidP="00332A63">
            <w:pPr>
              <w:pStyle w:val="ListParagraph"/>
              <w:numPr>
                <w:ilvl w:val="0"/>
                <w:numId w:val="33"/>
              </w:numPr>
              <w:spacing w:after="0"/>
              <w:ind w:left="325" w:right="180" w:hanging="325"/>
              <w:rPr>
                <w:rFonts w:cs="Calibri Light"/>
                <w:szCs w:val="20"/>
              </w:rPr>
            </w:pPr>
            <w:r w:rsidRPr="00F20917">
              <w:rPr>
                <w:rFonts w:cs="Calibri Light"/>
                <w:szCs w:val="20"/>
              </w:rPr>
              <w:t xml:space="preserve">Right to salvage the materials </w:t>
            </w:r>
          </w:p>
        </w:tc>
        <w:tc>
          <w:tcPr>
            <w:tcW w:w="1273" w:type="pct"/>
            <w:gridSpan w:val="2"/>
            <w:tcBorders>
              <w:top w:val="single" w:sz="4" w:space="0" w:color="000000" w:themeColor="text1"/>
              <w:left w:val="single" w:sz="4" w:space="0" w:color="000000"/>
              <w:bottom w:val="single" w:sz="4" w:space="0" w:color="000000" w:themeColor="text1"/>
              <w:right w:val="single" w:sz="4" w:space="0" w:color="000000"/>
            </w:tcBorders>
          </w:tcPr>
          <w:p w14:paraId="5BF8FBF3" w14:textId="77777777" w:rsidR="00D23419" w:rsidRPr="00583D8F" w:rsidRDefault="00D23419" w:rsidP="00332A63">
            <w:pPr>
              <w:pStyle w:val="ListParagraph"/>
              <w:numPr>
                <w:ilvl w:val="0"/>
                <w:numId w:val="104"/>
              </w:numPr>
              <w:spacing w:after="0"/>
              <w:ind w:left="555" w:right="180" w:hanging="450"/>
              <w:rPr>
                <w:rFonts w:cs="Calibri Light"/>
                <w:szCs w:val="20"/>
              </w:rPr>
            </w:pPr>
            <w:r w:rsidRPr="00583D8F">
              <w:rPr>
                <w:rFonts w:cs="Calibri Light"/>
                <w:szCs w:val="20"/>
              </w:rPr>
              <w:t xml:space="preserve">Consultations and formal agreement with PAPs on type of compensation (cash or in-kind, i.e relocation)  </w:t>
            </w:r>
          </w:p>
          <w:p w14:paraId="79E678E2" w14:textId="77777777" w:rsidR="00D23419" w:rsidRPr="00583D8F" w:rsidRDefault="00D23419" w:rsidP="00332A63">
            <w:pPr>
              <w:pStyle w:val="ListParagraph"/>
              <w:numPr>
                <w:ilvl w:val="0"/>
                <w:numId w:val="104"/>
              </w:numPr>
              <w:spacing w:after="0"/>
              <w:ind w:left="555" w:right="180" w:hanging="450"/>
              <w:rPr>
                <w:rFonts w:cs="Calibri Light"/>
                <w:szCs w:val="20"/>
              </w:rPr>
            </w:pPr>
            <w:r w:rsidRPr="00583D8F">
              <w:rPr>
                <w:rFonts w:cs="Calibri Light"/>
                <w:szCs w:val="20"/>
              </w:rPr>
              <w:t>In-kind compensation will be payable for those losing main dwelling houses or parts of residential structure such as toilet, kitchen, shed and storage</w:t>
            </w:r>
          </w:p>
          <w:p w14:paraId="19B86D9D" w14:textId="77777777" w:rsidR="00D23419" w:rsidRPr="00583D8F" w:rsidRDefault="00D23419" w:rsidP="00332A63">
            <w:pPr>
              <w:pStyle w:val="ListParagraph"/>
              <w:numPr>
                <w:ilvl w:val="0"/>
                <w:numId w:val="104"/>
              </w:numPr>
              <w:spacing w:after="0"/>
              <w:ind w:left="555" w:right="180" w:hanging="450"/>
              <w:rPr>
                <w:rFonts w:cs="Calibri Light"/>
                <w:szCs w:val="20"/>
              </w:rPr>
            </w:pPr>
            <w:r w:rsidRPr="00583D8F">
              <w:rPr>
                <w:rFonts w:cs="Calibri Light"/>
                <w:szCs w:val="20"/>
              </w:rPr>
              <w:t>Fully loss of a house is computed when the one or the following happens:</w:t>
            </w:r>
          </w:p>
          <w:p w14:paraId="5351EF15" w14:textId="77777777" w:rsidR="00D23419" w:rsidRPr="00F20917" w:rsidRDefault="00D23419" w:rsidP="00332A63">
            <w:pPr>
              <w:pStyle w:val="ListParagraph"/>
              <w:numPr>
                <w:ilvl w:val="0"/>
                <w:numId w:val="40"/>
              </w:numPr>
              <w:spacing w:after="0"/>
              <w:ind w:left="599" w:right="180" w:hanging="283"/>
              <w:rPr>
                <w:rFonts w:cs="Calibri Light"/>
                <w:szCs w:val="20"/>
              </w:rPr>
            </w:pPr>
            <w:r w:rsidRPr="00F20917">
              <w:rPr>
                <w:rFonts w:cs="Calibri Light"/>
                <w:szCs w:val="20"/>
              </w:rPr>
              <w:t>entire house is subjected to demolition</w:t>
            </w:r>
          </w:p>
          <w:p w14:paraId="094DEAAC" w14:textId="77777777" w:rsidR="00D23419" w:rsidRPr="00F20917" w:rsidRDefault="00D23419" w:rsidP="00332A63">
            <w:pPr>
              <w:pStyle w:val="ListParagraph"/>
              <w:numPr>
                <w:ilvl w:val="0"/>
                <w:numId w:val="40"/>
              </w:numPr>
              <w:spacing w:after="0"/>
              <w:ind w:left="599" w:right="180" w:hanging="283"/>
              <w:rPr>
                <w:rFonts w:cs="Calibri Light"/>
                <w:szCs w:val="20"/>
              </w:rPr>
            </w:pPr>
            <w:r w:rsidRPr="00F20917">
              <w:rPr>
                <w:rFonts w:cs="Calibri Light"/>
                <w:szCs w:val="20"/>
              </w:rPr>
              <w:t xml:space="preserve">the proportion of the impacted area is more 30% of its area; </w:t>
            </w:r>
          </w:p>
          <w:p w14:paraId="0D308D7F" w14:textId="77777777" w:rsidR="00D23419" w:rsidRPr="00F20917" w:rsidRDefault="00D23419" w:rsidP="00332A63">
            <w:pPr>
              <w:pStyle w:val="ListParagraph"/>
              <w:numPr>
                <w:ilvl w:val="0"/>
                <w:numId w:val="40"/>
              </w:numPr>
              <w:spacing w:after="0"/>
              <w:ind w:left="599" w:right="180" w:hanging="283"/>
              <w:rPr>
                <w:rFonts w:cs="Calibri Light"/>
                <w:szCs w:val="20"/>
              </w:rPr>
            </w:pPr>
            <w:r w:rsidRPr="00F20917">
              <w:rPr>
                <w:rFonts w:cs="Calibri Light"/>
                <w:szCs w:val="20"/>
              </w:rPr>
              <w:t xml:space="preserve">the main features of the house such as soak tank and toilet or kitchen subjected to </w:t>
            </w:r>
            <w:r>
              <w:rPr>
                <w:rFonts w:cs="Calibri Light"/>
                <w:szCs w:val="20"/>
              </w:rPr>
              <w:t xml:space="preserve">be </w:t>
            </w:r>
            <w:r w:rsidRPr="00F20917">
              <w:rPr>
                <w:rFonts w:cs="Calibri Light"/>
                <w:szCs w:val="20"/>
              </w:rPr>
              <w:t xml:space="preserve">demolished.  </w:t>
            </w:r>
          </w:p>
        </w:tc>
      </w:tr>
      <w:tr w:rsidR="00D23419" w:rsidRPr="00F20917" w14:paraId="1430002D" w14:textId="77777777" w:rsidTr="004512FC">
        <w:trPr>
          <w:trHeight w:val="204"/>
        </w:trPr>
        <w:tc>
          <w:tcPr>
            <w:tcW w:w="545" w:type="pct"/>
            <w:gridSpan w:val="2"/>
            <w:vMerge/>
            <w:tcBorders>
              <w:left w:val="single" w:sz="4" w:space="0" w:color="000000"/>
              <w:right w:val="single" w:sz="4" w:space="0" w:color="000000"/>
            </w:tcBorders>
            <w:noWrap/>
          </w:tcPr>
          <w:p w14:paraId="13514971" w14:textId="77777777" w:rsidR="00D23419" w:rsidRPr="00F20917" w:rsidRDefault="00D23419" w:rsidP="00D4781C">
            <w:pPr>
              <w:spacing w:after="0"/>
              <w:ind w:left="107"/>
              <w:rPr>
                <w:rFonts w:cs="Calibri Light"/>
                <w:szCs w:val="20"/>
              </w:rPr>
            </w:pPr>
          </w:p>
        </w:tc>
        <w:tc>
          <w:tcPr>
            <w:tcW w:w="683" w:type="pct"/>
            <w:gridSpan w:val="2"/>
            <w:vMerge/>
            <w:tcBorders>
              <w:left w:val="single" w:sz="4" w:space="0" w:color="000000"/>
              <w:right w:val="single" w:sz="4" w:space="0" w:color="000000"/>
            </w:tcBorders>
          </w:tcPr>
          <w:p w14:paraId="307B26DA" w14:textId="77777777" w:rsidR="00D23419" w:rsidRPr="00F20917" w:rsidRDefault="00D23419" w:rsidP="00D4781C">
            <w:pPr>
              <w:spacing w:after="0"/>
              <w:ind w:left="108"/>
              <w:rPr>
                <w:rFonts w:cs="Calibri Light"/>
                <w:szCs w:val="20"/>
              </w:rPr>
            </w:pPr>
          </w:p>
        </w:tc>
        <w:tc>
          <w:tcPr>
            <w:tcW w:w="950" w:type="pct"/>
            <w:gridSpan w:val="2"/>
            <w:tcBorders>
              <w:top w:val="single" w:sz="4" w:space="0" w:color="000000" w:themeColor="text1"/>
              <w:left w:val="single" w:sz="4" w:space="0" w:color="000000"/>
              <w:bottom w:val="single" w:sz="4" w:space="0" w:color="000000" w:themeColor="text1"/>
              <w:right w:val="single" w:sz="4" w:space="0" w:color="000000"/>
            </w:tcBorders>
            <w:noWrap/>
          </w:tcPr>
          <w:p w14:paraId="7F8E58E0" w14:textId="7E97A763" w:rsidR="00D23419" w:rsidRPr="00F20917" w:rsidRDefault="00D23419" w:rsidP="00D4781C">
            <w:pPr>
              <w:spacing w:after="0"/>
              <w:ind w:left="108"/>
              <w:rPr>
                <w:rFonts w:cs="Calibri Light"/>
                <w:szCs w:val="20"/>
              </w:rPr>
            </w:pPr>
            <w:r w:rsidRPr="00F20917">
              <w:rPr>
                <w:rFonts w:cs="Calibri Light"/>
                <w:szCs w:val="20"/>
              </w:rPr>
              <w:t>Individuals who have no formal legal ownership rights to the structures</w:t>
            </w:r>
            <w:r w:rsidR="00F05427">
              <w:rPr>
                <w:rFonts w:cs="Calibri Light"/>
                <w:szCs w:val="20"/>
              </w:rPr>
              <w:t xml:space="preserve"> but recognized (informal, including encroachers)</w:t>
            </w:r>
          </w:p>
        </w:tc>
        <w:tc>
          <w:tcPr>
            <w:tcW w:w="1549" w:type="pct"/>
            <w:tcBorders>
              <w:top w:val="single" w:sz="4" w:space="0" w:color="000000" w:themeColor="text1"/>
              <w:left w:val="single" w:sz="4" w:space="0" w:color="000000"/>
              <w:bottom w:val="single" w:sz="4" w:space="0" w:color="000000" w:themeColor="text1"/>
              <w:right w:val="single" w:sz="4" w:space="0" w:color="000000"/>
            </w:tcBorders>
            <w:vAlign w:val="center"/>
          </w:tcPr>
          <w:p w14:paraId="12F487DB" w14:textId="77777777" w:rsidR="00D23419" w:rsidRPr="00F20917" w:rsidRDefault="00D23419" w:rsidP="00332A63">
            <w:pPr>
              <w:pStyle w:val="ListParagraph"/>
              <w:numPr>
                <w:ilvl w:val="0"/>
                <w:numId w:val="49"/>
              </w:numPr>
              <w:spacing w:after="0"/>
              <w:ind w:left="325" w:right="205" w:hanging="284"/>
              <w:rPr>
                <w:rFonts w:cs="Calibri Light"/>
                <w:szCs w:val="20"/>
              </w:rPr>
            </w:pPr>
            <w:r w:rsidRPr="00F20917">
              <w:rPr>
                <w:rFonts w:cs="Calibri Light"/>
                <w:szCs w:val="20"/>
              </w:rPr>
              <w:t xml:space="preserve">Provide cash compensation at replacement cost </w:t>
            </w:r>
          </w:p>
          <w:p w14:paraId="4A0CA769" w14:textId="77777777" w:rsidR="00D23419" w:rsidRDefault="00D23419" w:rsidP="00332A63">
            <w:pPr>
              <w:pStyle w:val="ListParagraph"/>
              <w:numPr>
                <w:ilvl w:val="0"/>
                <w:numId w:val="49"/>
              </w:numPr>
              <w:spacing w:after="0"/>
              <w:ind w:left="325" w:right="205" w:hanging="284"/>
              <w:rPr>
                <w:rFonts w:cs="Calibri Light"/>
                <w:szCs w:val="20"/>
              </w:rPr>
            </w:pPr>
            <w:r w:rsidRPr="00F20917">
              <w:rPr>
                <w:rFonts w:cs="Calibri Light"/>
                <w:szCs w:val="20"/>
              </w:rPr>
              <w:t>Transport cost for the PAPs shifting within a distance up to 20km</w:t>
            </w:r>
          </w:p>
          <w:p w14:paraId="627F5297" w14:textId="39368AD5" w:rsidR="00D23419" w:rsidRPr="00F20917" w:rsidRDefault="00D23419" w:rsidP="00332A63">
            <w:pPr>
              <w:pStyle w:val="ListParagraph"/>
              <w:numPr>
                <w:ilvl w:val="0"/>
                <w:numId w:val="49"/>
              </w:numPr>
              <w:spacing w:after="0"/>
              <w:ind w:left="325" w:right="205" w:hanging="284"/>
              <w:rPr>
                <w:rFonts w:cs="Calibri Light"/>
                <w:szCs w:val="20"/>
              </w:rPr>
            </w:pPr>
            <w:r w:rsidRPr="00021991">
              <w:rPr>
                <w:rFonts w:cs="Calibri Light"/>
                <w:szCs w:val="20"/>
              </w:rPr>
              <w:t xml:space="preserve">Accommodation allowance </w:t>
            </w:r>
            <w:r w:rsidR="009E15E3" w:rsidRPr="009E15E3">
              <w:rPr>
                <w:rFonts w:cs="Calibri Light"/>
                <w:szCs w:val="20"/>
              </w:rPr>
              <w:t>(36</w:t>
            </w:r>
            <w:r w:rsidR="00F05427">
              <w:rPr>
                <w:rFonts w:cs="Calibri Light"/>
                <w:szCs w:val="20"/>
              </w:rPr>
              <w:t xml:space="preserve"> </w:t>
            </w:r>
            <w:r w:rsidR="009E15E3" w:rsidRPr="009E15E3">
              <w:rPr>
                <w:rFonts w:cs="Calibri Light"/>
                <w:szCs w:val="20"/>
              </w:rPr>
              <w:t>months</w:t>
            </w:r>
            <w:r w:rsidR="00F05427">
              <w:rPr>
                <w:rFonts w:cs="Calibri Light"/>
                <w:szCs w:val="20"/>
              </w:rPr>
              <w:t xml:space="preserve"> </w:t>
            </w:r>
            <w:r w:rsidR="009E15E3" w:rsidRPr="009E15E3">
              <w:rPr>
                <w:rFonts w:cs="Calibri Light"/>
                <w:szCs w:val="20"/>
              </w:rPr>
              <w:t xml:space="preserve">duration of this allowance to be agreed </w:t>
            </w:r>
            <w:r w:rsidR="0092368F" w:rsidRPr="009E15E3">
              <w:rPr>
                <w:rFonts w:cs="Calibri Light"/>
                <w:szCs w:val="20"/>
              </w:rPr>
              <w:t>upon)</w:t>
            </w:r>
          </w:p>
        </w:tc>
        <w:tc>
          <w:tcPr>
            <w:tcW w:w="1273" w:type="pct"/>
            <w:gridSpan w:val="2"/>
            <w:tcBorders>
              <w:top w:val="single" w:sz="4" w:space="0" w:color="000000" w:themeColor="text1"/>
              <w:left w:val="single" w:sz="4" w:space="0" w:color="000000"/>
              <w:bottom w:val="single" w:sz="4" w:space="0" w:color="000000" w:themeColor="text1"/>
              <w:right w:val="single" w:sz="4" w:space="0" w:color="000000"/>
            </w:tcBorders>
          </w:tcPr>
          <w:p w14:paraId="415FD30A" w14:textId="3ECCF99E" w:rsidR="00D23419" w:rsidRPr="00F20917" w:rsidRDefault="00AC127B" w:rsidP="00A154CC">
            <w:pPr>
              <w:spacing w:after="0"/>
              <w:ind w:right="269"/>
              <w:rPr>
                <w:rFonts w:cs="Calibri Light"/>
                <w:szCs w:val="20"/>
              </w:rPr>
            </w:pPr>
            <w:r>
              <w:rPr>
                <w:rFonts w:cs="Calibri Light"/>
                <w:szCs w:val="20"/>
              </w:rPr>
              <w:t xml:space="preserve">If their </w:t>
            </w:r>
            <w:r w:rsidR="00A154CC">
              <w:rPr>
                <w:rFonts w:cs="Calibri Light"/>
                <w:szCs w:val="20"/>
              </w:rPr>
              <w:t>livelihoods are affected, t</w:t>
            </w:r>
            <w:r>
              <w:rPr>
                <w:rFonts w:cs="Calibri Light"/>
                <w:szCs w:val="20"/>
              </w:rPr>
              <w:t>he measures for these PAPs will also include assistance to provide such persons with an opportunity to reestablish their livelihoods elsewhere.</w:t>
            </w:r>
          </w:p>
        </w:tc>
      </w:tr>
      <w:tr w:rsidR="00D23419" w:rsidRPr="00F20917" w14:paraId="21E49063" w14:textId="77777777" w:rsidTr="004512FC">
        <w:trPr>
          <w:trHeight w:val="204"/>
        </w:trPr>
        <w:tc>
          <w:tcPr>
            <w:tcW w:w="545" w:type="pct"/>
            <w:gridSpan w:val="2"/>
            <w:vMerge/>
            <w:tcBorders>
              <w:left w:val="single" w:sz="4" w:space="0" w:color="000000"/>
              <w:right w:val="single" w:sz="4" w:space="0" w:color="000000"/>
            </w:tcBorders>
            <w:noWrap/>
          </w:tcPr>
          <w:p w14:paraId="10837426" w14:textId="77777777" w:rsidR="00D23419" w:rsidRPr="00F20917" w:rsidRDefault="00D23419" w:rsidP="00D4781C">
            <w:pPr>
              <w:spacing w:after="0"/>
              <w:ind w:left="107"/>
              <w:rPr>
                <w:rFonts w:cs="Calibri Light"/>
                <w:szCs w:val="20"/>
              </w:rPr>
            </w:pPr>
          </w:p>
        </w:tc>
        <w:tc>
          <w:tcPr>
            <w:tcW w:w="683" w:type="pct"/>
            <w:gridSpan w:val="2"/>
            <w:vMerge/>
            <w:tcBorders>
              <w:left w:val="single" w:sz="4" w:space="0" w:color="000000"/>
              <w:right w:val="single" w:sz="4" w:space="0" w:color="000000"/>
            </w:tcBorders>
          </w:tcPr>
          <w:p w14:paraId="1E0B9951" w14:textId="77777777" w:rsidR="00D23419" w:rsidRPr="00F20917" w:rsidRDefault="00D23419" w:rsidP="00D4781C">
            <w:pPr>
              <w:spacing w:after="0"/>
              <w:ind w:left="108"/>
              <w:rPr>
                <w:rFonts w:cs="Calibri Light"/>
                <w:szCs w:val="20"/>
              </w:rPr>
            </w:pPr>
          </w:p>
        </w:tc>
        <w:tc>
          <w:tcPr>
            <w:tcW w:w="950" w:type="pct"/>
            <w:gridSpan w:val="2"/>
            <w:tcBorders>
              <w:left w:val="single" w:sz="4" w:space="0" w:color="000000"/>
            </w:tcBorders>
            <w:noWrap/>
          </w:tcPr>
          <w:p w14:paraId="3E058527" w14:textId="09A4A822" w:rsidR="00D23419" w:rsidRPr="00F20917" w:rsidRDefault="00D23419" w:rsidP="00D4781C">
            <w:pPr>
              <w:spacing w:after="0"/>
              <w:ind w:right="180"/>
              <w:contextualSpacing/>
              <w:rPr>
                <w:rFonts w:cs="Calibri Light"/>
                <w:szCs w:val="20"/>
              </w:rPr>
            </w:pPr>
            <w:r w:rsidRPr="00F20917">
              <w:rPr>
                <w:rFonts w:cs="Calibri Light"/>
                <w:szCs w:val="20"/>
              </w:rPr>
              <w:t xml:space="preserve">Tenant with proof of tenancy in </w:t>
            </w:r>
            <w:r w:rsidR="00F05427">
              <w:rPr>
                <w:rFonts w:cs="Calibri Light"/>
                <w:szCs w:val="20"/>
              </w:rPr>
              <w:t>PAP</w:t>
            </w:r>
            <w:r w:rsidRPr="00F20917">
              <w:rPr>
                <w:rFonts w:cs="Calibri Light"/>
                <w:szCs w:val="20"/>
              </w:rPr>
              <w:t xml:space="preserve"> house </w:t>
            </w:r>
          </w:p>
          <w:p w14:paraId="74D20301" w14:textId="77777777" w:rsidR="00D23419" w:rsidRPr="00F20917" w:rsidRDefault="00D23419" w:rsidP="00D4781C">
            <w:pPr>
              <w:spacing w:after="0"/>
              <w:rPr>
                <w:rFonts w:cs="Calibri Light"/>
                <w:szCs w:val="20"/>
              </w:rPr>
            </w:pPr>
          </w:p>
        </w:tc>
        <w:tc>
          <w:tcPr>
            <w:tcW w:w="1549" w:type="pct"/>
          </w:tcPr>
          <w:p w14:paraId="37CA3566" w14:textId="77777777" w:rsidR="00D23419" w:rsidRPr="00F20917" w:rsidRDefault="00D23419" w:rsidP="00D4781C">
            <w:pPr>
              <w:numPr>
                <w:ilvl w:val="0"/>
                <w:numId w:val="16"/>
              </w:numPr>
              <w:spacing w:after="0"/>
              <w:ind w:right="180"/>
              <w:contextualSpacing/>
              <w:rPr>
                <w:rFonts w:cs="Calibri Light"/>
                <w:szCs w:val="20"/>
              </w:rPr>
            </w:pPr>
            <w:r w:rsidRPr="00F20917">
              <w:rPr>
                <w:rFonts w:cs="Calibri Light"/>
                <w:szCs w:val="20"/>
              </w:rPr>
              <w:t xml:space="preserve">Reimbursement for unexpired tenancy/ lease period and the amount of deposit or advance paid by the tenant to the landlord or the remaining amount at the time of expropriation. </w:t>
            </w:r>
          </w:p>
          <w:p w14:paraId="636F6398" w14:textId="77777777" w:rsidR="00D23419" w:rsidRPr="00F20917" w:rsidRDefault="00D23419" w:rsidP="00D4781C">
            <w:pPr>
              <w:numPr>
                <w:ilvl w:val="0"/>
                <w:numId w:val="16"/>
              </w:numPr>
              <w:spacing w:after="0"/>
              <w:ind w:right="180"/>
              <w:contextualSpacing/>
              <w:rPr>
                <w:rFonts w:cs="Calibri Light"/>
                <w:szCs w:val="20"/>
              </w:rPr>
            </w:pPr>
            <w:r w:rsidRPr="00F20917">
              <w:rPr>
                <w:rFonts w:cs="Calibri Light"/>
                <w:szCs w:val="20"/>
              </w:rPr>
              <w:t>Disturbance Allowance 8% of the compensated tenancy sum</w:t>
            </w:r>
          </w:p>
          <w:p w14:paraId="434C9A61" w14:textId="77777777" w:rsidR="00D23419" w:rsidRPr="00F20917" w:rsidRDefault="00D23419" w:rsidP="00D4781C">
            <w:pPr>
              <w:numPr>
                <w:ilvl w:val="0"/>
                <w:numId w:val="16"/>
              </w:numPr>
              <w:spacing w:after="0"/>
              <w:ind w:right="180"/>
              <w:contextualSpacing/>
              <w:rPr>
                <w:rFonts w:cs="Calibri Light"/>
                <w:szCs w:val="20"/>
              </w:rPr>
            </w:pPr>
            <w:r w:rsidRPr="00F20917">
              <w:rPr>
                <w:rFonts w:cs="Calibri Light"/>
                <w:szCs w:val="20"/>
              </w:rPr>
              <w:t>Transport allowance to shift up to 20km distance</w:t>
            </w:r>
          </w:p>
        </w:tc>
        <w:tc>
          <w:tcPr>
            <w:tcW w:w="1273" w:type="pct"/>
            <w:gridSpan w:val="2"/>
          </w:tcPr>
          <w:p w14:paraId="6CCB651C" w14:textId="77777777" w:rsidR="00D23419" w:rsidRPr="00F20917" w:rsidRDefault="00D23419" w:rsidP="00D4781C">
            <w:pPr>
              <w:spacing w:after="0"/>
              <w:ind w:right="180"/>
              <w:contextualSpacing/>
              <w:rPr>
                <w:rFonts w:cs="Calibri Light"/>
                <w:szCs w:val="20"/>
              </w:rPr>
            </w:pPr>
            <w:r w:rsidRPr="00F20917">
              <w:rPr>
                <w:rFonts w:cs="Calibri Light"/>
                <w:szCs w:val="20"/>
              </w:rPr>
              <w:t>Proof of a formal rental agreement has to be provided.</w:t>
            </w:r>
          </w:p>
          <w:p w14:paraId="51F2D643" w14:textId="77777777" w:rsidR="00D23419" w:rsidRPr="00F20917" w:rsidRDefault="00D23419" w:rsidP="00D4781C">
            <w:pPr>
              <w:spacing w:after="0"/>
              <w:ind w:right="269" w:firstLine="17"/>
              <w:rPr>
                <w:rFonts w:cs="Calibri Light"/>
                <w:i/>
                <w:iCs/>
                <w:szCs w:val="20"/>
              </w:rPr>
            </w:pPr>
            <w:r w:rsidRPr="00F20917">
              <w:rPr>
                <w:rFonts w:cs="Calibri Light"/>
                <w:i/>
                <w:iCs/>
                <w:szCs w:val="20"/>
              </w:rPr>
              <w:t>Note: Amount will be deducted from the compensation of loss in profit that will be payable to land owners.</w:t>
            </w:r>
          </w:p>
          <w:p w14:paraId="6C12A22D" w14:textId="77777777" w:rsidR="00D23419" w:rsidRPr="00F20917" w:rsidRDefault="00D23419" w:rsidP="00D4781C">
            <w:pPr>
              <w:spacing w:after="0"/>
              <w:ind w:right="269" w:firstLine="17"/>
              <w:rPr>
                <w:rFonts w:cs="Calibri Light"/>
                <w:szCs w:val="20"/>
              </w:rPr>
            </w:pPr>
          </w:p>
        </w:tc>
      </w:tr>
      <w:tr w:rsidR="00D23419" w:rsidRPr="00F20917" w14:paraId="1ECBC82C" w14:textId="77777777" w:rsidTr="004512FC">
        <w:trPr>
          <w:trHeight w:val="204"/>
        </w:trPr>
        <w:tc>
          <w:tcPr>
            <w:tcW w:w="545" w:type="pct"/>
            <w:gridSpan w:val="2"/>
            <w:vMerge/>
            <w:tcBorders>
              <w:left w:val="single" w:sz="4" w:space="0" w:color="000000"/>
              <w:right w:val="single" w:sz="4" w:space="0" w:color="000000"/>
            </w:tcBorders>
            <w:noWrap/>
          </w:tcPr>
          <w:p w14:paraId="5883D924" w14:textId="77777777" w:rsidR="00D23419" w:rsidRPr="00F20917" w:rsidRDefault="00D23419" w:rsidP="00D4781C">
            <w:pPr>
              <w:spacing w:after="0"/>
              <w:ind w:left="107"/>
              <w:rPr>
                <w:rFonts w:cs="Calibri Light"/>
                <w:szCs w:val="20"/>
              </w:rPr>
            </w:pPr>
          </w:p>
        </w:tc>
        <w:tc>
          <w:tcPr>
            <w:tcW w:w="683" w:type="pct"/>
            <w:gridSpan w:val="2"/>
            <w:vMerge w:val="restart"/>
          </w:tcPr>
          <w:p w14:paraId="552E163D" w14:textId="77777777" w:rsidR="00D23419" w:rsidRPr="00F20917" w:rsidRDefault="00D23419" w:rsidP="00D4781C">
            <w:pPr>
              <w:spacing w:after="0"/>
              <w:ind w:right="180"/>
              <w:contextualSpacing/>
              <w:rPr>
                <w:rFonts w:cs="Calibri Light"/>
                <w:szCs w:val="20"/>
              </w:rPr>
            </w:pPr>
            <w:r w:rsidRPr="00F20917">
              <w:rPr>
                <w:rFonts w:cs="Calibri Light"/>
                <w:szCs w:val="20"/>
              </w:rPr>
              <w:t>Permanent partial loss of Main Dwelling Houses</w:t>
            </w:r>
          </w:p>
        </w:tc>
        <w:tc>
          <w:tcPr>
            <w:tcW w:w="950" w:type="pct"/>
            <w:gridSpan w:val="2"/>
            <w:tcBorders>
              <w:bottom w:val="single" w:sz="4" w:space="0" w:color="000000" w:themeColor="text1"/>
            </w:tcBorders>
            <w:noWrap/>
          </w:tcPr>
          <w:p w14:paraId="64180C08" w14:textId="77777777" w:rsidR="00D23419" w:rsidRPr="00F20917" w:rsidRDefault="00D23419" w:rsidP="00D4781C">
            <w:pPr>
              <w:spacing w:after="0"/>
              <w:ind w:left="108"/>
              <w:rPr>
                <w:rFonts w:cs="Calibri Light"/>
                <w:szCs w:val="20"/>
              </w:rPr>
            </w:pPr>
            <w:r w:rsidRPr="00F20917">
              <w:rPr>
                <w:rFonts w:cs="Calibri Light"/>
                <w:szCs w:val="20"/>
              </w:rPr>
              <w:t xml:space="preserve">Individuals who have formal legal ownership rights to the structures </w:t>
            </w:r>
          </w:p>
          <w:p w14:paraId="09928200" w14:textId="77777777" w:rsidR="00D23419" w:rsidRPr="00F20917" w:rsidRDefault="00D23419" w:rsidP="00D4781C">
            <w:pPr>
              <w:spacing w:after="0"/>
              <w:ind w:right="180"/>
              <w:contextualSpacing/>
              <w:rPr>
                <w:rFonts w:cs="Calibri Light"/>
                <w:szCs w:val="20"/>
              </w:rPr>
            </w:pPr>
            <w:r w:rsidRPr="00F20917">
              <w:rPr>
                <w:rFonts w:cs="Calibri Light"/>
                <w:szCs w:val="20"/>
              </w:rPr>
              <w:t xml:space="preserve"> </w:t>
            </w:r>
          </w:p>
        </w:tc>
        <w:tc>
          <w:tcPr>
            <w:tcW w:w="1549" w:type="pct"/>
            <w:tcBorders>
              <w:bottom w:val="single" w:sz="4" w:space="0" w:color="000000" w:themeColor="text1"/>
            </w:tcBorders>
            <w:vAlign w:val="center"/>
          </w:tcPr>
          <w:p w14:paraId="5491ED7A" w14:textId="77777777" w:rsidR="00D23419" w:rsidRPr="00F20917" w:rsidRDefault="00D23419" w:rsidP="00332A63">
            <w:pPr>
              <w:pStyle w:val="ListParagraph"/>
              <w:numPr>
                <w:ilvl w:val="0"/>
                <w:numId w:val="41"/>
              </w:numPr>
              <w:spacing w:after="0"/>
              <w:ind w:left="325" w:right="205" w:hanging="284"/>
              <w:rPr>
                <w:rFonts w:cs="Calibri Light"/>
                <w:szCs w:val="20"/>
              </w:rPr>
            </w:pPr>
            <w:r w:rsidRPr="00F20917">
              <w:rPr>
                <w:rFonts w:cs="Calibri Light"/>
                <w:szCs w:val="20"/>
              </w:rPr>
              <w:t xml:space="preserve">Cash Compensation </w:t>
            </w:r>
          </w:p>
          <w:p w14:paraId="7D5032FD" w14:textId="77777777" w:rsidR="00D23419" w:rsidRPr="00F20917" w:rsidRDefault="00D23419" w:rsidP="00332A63">
            <w:pPr>
              <w:pStyle w:val="ListParagraph"/>
              <w:numPr>
                <w:ilvl w:val="0"/>
                <w:numId w:val="39"/>
              </w:numPr>
              <w:spacing w:after="0"/>
              <w:ind w:left="325" w:right="205" w:hanging="284"/>
              <w:rPr>
                <w:rFonts w:cs="Calibri Light"/>
                <w:szCs w:val="20"/>
              </w:rPr>
            </w:pPr>
            <w:r w:rsidRPr="00F20917">
              <w:rPr>
                <w:rFonts w:cs="Calibri Light"/>
                <w:szCs w:val="20"/>
              </w:rPr>
              <w:t xml:space="preserve">Provide cash compensation at replacement cost </w:t>
            </w:r>
          </w:p>
          <w:p w14:paraId="08C113AB" w14:textId="77777777" w:rsidR="00D23419" w:rsidRPr="00F20917" w:rsidRDefault="00D23419" w:rsidP="00332A63">
            <w:pPr>
              <w:pStyle w:val="ListParagraph"/>
              <w:numPr>
                <w:ilvl w:val="0"/>
                <w:numId w:val="39"/>
              </w:numPr>
              <w:spacing w:after="0"/>
              <w:ind w:left="325" w:right="205" w:hanging="284"/>
              <w:rPr>
                <w:rFonts w:cs="Calibri Light"/>
                <w:szCs w:val="20"/>
              </w:rPr>
            </w:pPr>
            <w:r w:rsidRPr="00F20917">
              <w:rPr>
                <w:rFonts w:cs="Calibri Light"/>
                <w:szCs w:val="20"/>
              </w:rPr>
              <w:t xml:space="preserve">Disturbance allowance </w:t>
            </w:r>
          </w:p>
          <w:p w14:paraId="721C2F0E" w14:textId="77777777" w:rsidR="00D23419" w:rsidRPr="00F20917" w:rsidRDefault="00D23419" w:rsidP="00332A63">
            <w:pPr>
              <w:pStyle w:val="ListParagraph"/>
              <w:numPr>
                <w:ilvl w:val="0"/>
                <w:numId w:val="39"/>
              </w:numPr>
              <w:spacing w:after="0"/>
              <w:ind w:left="325" w:right="205" w:hanging="284"/>
              <w:rPr>
                <w:rFonts w:cs="Calibri Light"/>
                <w:szCs w:val="20"/>
              </w:rPr>
            </w:pPr>
            <w:r w:rsidRPr="00F20917">
              <w:rPr>
                <w:rFonts w:cs="Calibri Light"/>
                <w:szCs w:val="20"/>
              </w:rPr>
              <w:t xml:space="preserve">Right to salvage the materials </w:t>
            </w:r>
          </w:p>
          <w:p w14:paraId="3E46252C" w14:textId="77777777" w:rsidR="00D23419" w:rsidRPr="00F20917" w:rsidRDefault="00D23419" w:rsidP="00332A63">
            <w:pPr>
              <w:pStyle w:val="ListParagraph"/>
              <w:numPr>
                <w:ilvl w:val="0"/>
                <w:numId w:val="38"/>
              </w:numPr>
              <w:spacing w:after="0"/>
              <w:ind w:left="325" w:right="205" w:hanging="325"/>
              <w:rPr>
                <w:rFonts w:cs="Calibri Light"/>
                <w:szCs w:val="20"/>
              </w:rPr>
            </w:pPr>
            <w:r w:rsidRPr="00F20917">
              <w:rPr>
                <w:rFonts w:cs="Calibri Light"/>
                <w:szCs w:val="20"/>
              </w:rPr>
              <w:t>In – Kind Compensation:</w:t>
            </w:r>
          </w:p>
          <w:p w14:paraId="240CD0D8" w14:textId="77777777" w:rsidR="00D23419" w:rsidRPr="00F20917" w:rsidRDefault="00D23419" w:rsidP="00332A63">
            <w:pPr>
              <w:pStyle w:val="ListParagraph"/>
              <w:numPr>
                <w:ilvl w:val="0"/>
                <w:numId w:val="33"/>
              </w:numPr>
              <w:spacing w:after="0"/>
              <w:ind w:left="325" w:right="180" w:hanging="325"/>
              <w:rPr>
                <w:rFonts w:cs="Calibri Light"/>
                <w:szCs w:val="20"/>
              </w:rPr>
            </w:pPr>
            <w:r w:rsidRPr="00F20917">
              <w:rPr>
                <w:rFonts w:cs="Calibri Light"/>
                <w:szCs w:val="20"/>
              </w:rPr>
              <w:t xml:space="preserve">Authorities: undertake construction of the impacted/demolished portion at the same standard quality </w:t>
            </w:r>
          </w:p>
          <w:p w14:paraId="1AB4A95D" w14:textId="77777777" w:rsidR="00D23419" w:rsidRPr="00F20917" w:rsidRDefault="00D23419" w:rsidP="00332A63">
            <w:pPr>
              <w:pStyle w:val="ListParagraph"/>
              <w:numPr>
                <w:ilvl w:val="0"/>
                <w:numId w:val="33"/>
              </w:numPr>
              <w:spacing w:after="0"/>
              <w:ind w:left="325" w:right="180" w:hanging="325"/>
              <w:rPr>
                <w:rFonts w:cs="Calibri Light"/>
                <w:szCs w:val="20"/>
              </w:rPr>
            </w:pPr>
            <w:r w:rsidRPr="00F20917">
              <w:rPr>
                <w:rFonts w:cs="Calibri Light"/>
                <w:szCs w:val="20"/>
              </w:rPr>
              <w:t>Disturbance allowance up to 8% of the value of the affected house.</w:t>
            </w:r>
          </w:p>
          <w:p w14:paraId="1FD225C9" w14:textId="77777777" w:rsidR="00D23419" w:rsidRPr="00F20917" w:rsidRDefault="00D23419" w:rsidP="00D4781C">
            <w:pPr>
              <w:spacing w:after="0"/>
              <w:ind w:left="360" w:right="180"/>
              <w:contextualSpacing/>
              <w:rPr>
                <w:rFonts w:cs="Calibri Light"/>
                <w:szCs w:val="20"/>
              </w:rPr>
            </w:pPr>
            <w:r w:rsidRPr="00F20917">
              <w:rPr>
                <w:rFonts w:cs="Calibri Light"/>
                <w:szCs w:val="20"/>
              </w:rPr>
              <w:t xml:space="preserve"> </w:t>
            </w:r>
          </w:p>
        </w:tc>
        <w:tc>
          <w:tcPr>
            <w:tcW w:w="1273" w:type="pct"/>
            <w:gridSpan w:val="2"/>
            <w:tcBorders>
              <w:bottom w:val="single" w:sz="4" w:space="0" w:color="000000" w:themeColor="text1"/>
            </w:tcBorders>
          </w:tcPr>
          <w:p w14:paraId="5C00510E" w14:textId="77777777" w:rsidR="00D23419" w:rsidRPr="00583D8F" w:rsidRDefault="00D23419" w:rsidP="00332A63">
            <w:pPr>
              <w:pStyle w:val="ListParagraph"/>
              <w:numPr>
                <w:ilvl w:val="0"/>
                <w:numId w:val="105"/>
              </w:numPr>
              <w:spacing w:after="0"/>
              <w:ind w:right="180"/>
              <w:rPr>
                <w:rFonts w:cs="Calibri Light"/>
                <w:szCs w:val="20"/>
              </w:rPr>
            </w:pPr>
            <w:r w:rsidRPr="00583D8F">
              <w:rPr>
                <w:rFonts w:cs="Calibri Light"/>
                <w:szCs w:val="20"/>
              </w:rPr>
              <w:t xml:space="preserve">Consultations and formal agreement with PAPs on type of compensation (cash or in-kind, reconstruction of the structure)  </w:t>
            </w:r>
          </w:p>
          <w:p w14:paraId="13327967" w14:textId="77777777" w:rsidR="00D23419" w:rsidRPr="00583D8F" w:rsidRDefault="00D23419" w:rsidP="00332A63">
            <w:pPr>
              <w:pStyle w:val="ListParagraph"/>
              <w:numPr>
                <w:ilvl w:val="0"/>
                <w:numId w:val="105"/>
              </w:numPr>
              <w:spacing w:after="0"/>
              <w:ind w:right="180"/>
              <w:rPr>
                <w:rFonts w:cs="Calibri Light"/>
                <w:szCs w:val="20"/>
              </w:rPr>
            </w:pPr>
            <w:r w:rsidRPr="00583D8F">
              <w:rPr>
                <w:rFonts w:cs="Calibri Light"/>
                <w:szCs w:val="20"/>
              </w:rPr>
              <w:t>Partial loss of a house is computed when one or the following happens:</w:t>
            </w:r>
          </w:p>
          <w:p w14:paraId="12682CCD" w14:textId="77777777" w:rsidR="00D23419" w:rsidRPr="00583D8F" w:rsidRDefault="00D23419" w:rsidP="00332A63">
            <w:pPr>
              <w:pStyle w:val="ListParagraph"/>
              <w:numPr>
                <w:ilvl w:val="0"/>
                <w:numId w:val="100"/>
              </w:numPr>
              <w:spacing w:after="0"/>
              <w:ind w:left="547" w:right="180" w:hanging="270"/>
              <w:rPr>
                <w:rFonts w:cs="Calibri Light"/>
                <w:szCs w:val="20"/>
              </w:rPr>
            </w:pPr>
            <w:r w:rsidRPr="00583D8F">
              <w:rPr>
                <w:rFonts w:cs="Calibri Light"/>
                <w:szCs w:val="20"/>
              </w:rPr>
              <w:t>Small part (less than 25%)</w:t>
            </w:r>
            <w:r>
              <w:rPr>
                <w:rFonts w:cs="Calibri Light"/>
                <w:szCs w:val="20"/>
              </w:rPr>
              <w:t xml:space="preserve"> </w:t>
            </w:r>
            <w:r w:rsidRPr="00583D8F">
              <w:rPr>
                <w:rFonts w:cs="Calibri Light"/>
                <w:szCs w:val="20"/>
              </w:rPr>
              <w:t>of the house is subjected to demolition</w:t>
            </w:r>
          </w:p>
          <w:p w14:paraId="418B79C8" w14:textId="77777777" w:rsidR="00D23419" w:rsidRPr="00583D8F" w:rsidRDefault="00D23419" w:rsidP="00332A63">
            <w:pPr>
              <w:pStyle w:val="ListParagraph"/>
              <w:numPr>
                <w:ilvl w:val="0"/>
                <w:numId w:val="100"/>
              </w:numPr>
              <w:spacing w:after="0"/>
              <w:ind w:left="547" w:right="180" w:hanging="270"/>
              <w:rPr>
                <w:rFonts w:cs="Calibri Light"/>
                <w:szCs w:val="20"/>
              </w:rPr>
            </w:pPr>
            <w:r w:rsidRPr="00583D8F">
              <w:rPr>
                <w:rFonts w:cs="Calibri Light"/>
                <w:szCs w:val="20"/>
              </w:rPr>
              <w:t xml:space="preserve">The main features of the house such as soak tank and toilet or kitchen are not subjected to demolition.  </w:t>
            </w:r>
          </w:p>
        </w:tc>
      </w:tr>
      <w:tr w:rsidR="00D23419" w:rsidRPr="00F20917" w14:paraId="7D44D021" w14:textId="77777777" w:rsidTr="004512FC">
        <w:trPr>
          <w:trHeight w:val="204"/>
        </w:trPr>
        <w:tc>
          <w:tcPr>
            <w:tcW w:w="545" w:type="pct"/>
            <w:gridSpan w:val="2"/>
            <w:vMerge/>
            <w:tcBorders>
              <w:left w:val="single" w:sz="4" w:space="0" w:color="000000"/>
              <w:right w:val="single" w:sz="4" w:space="0" w:color="000000"/>
            </w:tcBorders>
            <w:noWrap/>
          </w:tcPr>
          <w:p w14:paraId="0ACB03A6" w14:textId="77777777" w:rsidR="00D23419" w:rsidRPr="00F20917" w:rsidRDefault="00D23419" w:rsidP="00D4781C">
            <w:pPr>
              <w:spacing w:after="0"/>
              <w:ind w:left="107"/>
              <w:rPr>
                <w:rFonts w:cs="Calibri Light"/>
                <w:szCs w:val="20"/>
              </w:rPr>
            </w:pPr>
          </w:p>
        </w:tc>
        <w:tc>
          <w:tcPr>
            <w:tcW w:w="683" w:type="pct"/>
            <w:gridSpan w:val="2"/>
            <w:vMerge/>
          </w:tcPr>
          <w:p w14:paraId="2957AB9B" w14:textId="77777777" w:rsidR="00D23419" w:rsidRPr="00F20917" w:rsidRDefault="00D23419" w:rsidP="00D4781C">
            <w:pPr>
              <w:spacing w:after="0"/>
              <w:ind w:right="180"/>
              <w:contextualSpacing/>
              <w:rPr>
                <w:rFonts w:cs="Calibri Light"/>
                <w:szCs w:val="20"/>
              </w:rPr>
            </w:pPr>
          </w:p>
        </w:tc>
        <w:tc>
          <w:tcPr>
            <w:tcW w:w="950" w:type="pct"/>
            <w:gridSpan w:val="2"/>
            <w:tcBorders>
              <w:bottom w:val="single" w:sz="4" w:space="0" w:color="000000" w:themeColor="text1"/>
            </w:tcBorders>
            <w:noWrap/>
          </w:tcPr>
          <w:p w14:paraId="235F2AE8" w14:textId="0CDEF72B" w:rsidR="00D23419" w:rsidRPr="00F20917" w:rsidRDefault="00F05427" w:rsidP="00D4781C">
            <w:pPr>
              <w:spacing w:after="0"/>
              <w:ind w:left="108"/>
              <w:rPr>
                <w:rFonts w:cs="Calibri Light"/>
                <w:szCs w:val="20"/>
              </w:rPr>
            </w:pPr>
            <w:r w:rsidRPr="00F20917">
              <w:rPr>
                <w:rFonts w:cs="Calibri Light"/>
                <w:szCs w:val="20"/>
              </w:rPr>
              <w:t>Individuals who have no formal legal ownership rights to the structures</w:t>
            </w:r>
            <w:r>
              <w:rPr>
                <w:rFonts w:cs="Calibri Light"/>
                <w:szCs w:val="20"/>
              </w:rPr>
              <w:t xml:space="preserve"> but recognized (informal, including encroachers)</w:t>
            </w:r>
          </w:p>
        </w:tc>
        <w:tc>
          <w:tcPr>
            <w:tcW w:w="1549" w:type="pct"/>
            <w:tcBorders>
              <w:bottom w:val="single" w:sz="4" w:space="0" w:color="000000" w:themeColor="text1"/>
            </w:tcBorders>
            <w:vAlign w:val="center"/>
          </w:tcPr>
          <w:p w14:paraId="14FDD8B5" w14:textId="77777777" w:rsidR="00D23419" w:rsidRPr="00F20917" w:rsidRDefault="00D23419" w:rsidP="00D4781C">
            <w:pPr>
              <w:pStyle w:val="ListParagraph"/>
              <w:spacing w:after="0"/>
              <w:ind w:left="325" w:right="205"/>
              <w:rPr>
                <w:rFonts w:cs="Calibri Light"/>
                <w:szCs w:val="20"/>
              </w:rPr>
            </w:pPr>
            <w:r w:rsidRPr="00F20917">
              <w:rPr>
                <w:rFonts w:cs="Calibri Light"/>
                <w:szCs w:val="20"/>
              </w:rPr>
              <w:t xml:space="preserve">Provide cash compensation at replacement cost </w:t>
            </w:r>
          </w:p>
          <w:p w14:paraId="696F43BC" w14:textId="77777777" w:rsidR="00D23419" w:rsidRPr="00F20917" w:rsidRDefault="00D23419" w:rsidP="00D4781C">
            <w:pPr>
              <w:pStyle w:val="ListParagraph"/>
              <w:spacing w:after="0"/>
              <w:ind w:left="325" w:right="205"/>
              <w:rPr>
                <w:rFonts w:cs="Calibri Light"/>
                <w:szCs w:val="20"/>
              </w:rPr>
            </w:pPr>
          </w:p>
        </w:tc>
        <w:tc>
          <w:tcPr>
            <w:tcW w:w="1273" w:type="pct"/>
            <w:gridSpan w:val="2"/>
            <w:tcBorders>
              <w:bottom w:val="single" w:sz="4" w:space="0" w:color="000000" w:themeColor="text1"/>
            </w:tcBorders>
            <w:shd w:val="clear" w:color="auto" w:fill="FFFFFF" w:themeFill="background1"/>
          </w:tcPr>
          <w:p w14:paraId="6C867509" w14:textId="77777777" w:rsidR="00D23419" w:rsidRPr="00F20917" w:rsidRDefault="00D23419" w:rsidP="00D4781C">
            <w:pPr>
              <w:spacing w:after="0"/>
              <w:ind w:left="360" w:right="180"/>
              <w:contextualSpacing/>
              <w:rPr>
                <w:rFonts w:cs="Calibri Light"/>
                <w:szCs w:val="20"/>
              </w:rPr>
            </w:pPr>
            <w:r w:rsidRPr="00F20917">
              <w:rPr>
                <w:rFonts w:cs="Calibri Light"/>
                <w:szCs w:val="20"/>
              </w:rPr>
              <w:t xml:space="preserve">Consultations and formal agreement with PAPs on type of compensation (cash or in-kind, i.e relocation)  </w:t>
            </w:r>
          </w:p>
        </w:tc>
      </w:tr>
      <w:tr w:rsidR="00D23419" w:rsidRPr="00F20917" w14:paraId="26876A9C" w14:textId="77777777" w:rsidTr="004512FC">
        <w:trPr>
          <w:trHeight w:val="204"/>
        </w:trPr>
        <w:tc>
          <w:tcPr>
            <w:tcW w:w="545" w:type="pct"/>
            <w:gridSpan w:val="2"/>
            <w:vMerge/>
            <w:tcBorders>
              <w:left w:val="single" w:sz="4" w:space="0" w:color="000000"/>
              <w:right w:val="single" w:sz="4" w:space="0" w:color="000000"/>
            </w:tcBorders>
            <w:noWrap/>
          </w:tcPr>
          <w:p w14:paraId="53F1778D" w14:textId="77777777" w:rsidR="00D23419" w:rsidRPr="00F20917" w:rsidRDefault="00D23419" w:rsidP="00D4781C">
            <w:pPr>
              <w:spacing w:after="0"/>
              <w:ind w:left="107"/>
              <w:rPr>
                <w:rFonts w:cs="Calibri Light"/>
                <w:szCs w:val="20"/>
              </w:rPr>
            </w:pPr>
          </w:p>
        </w:tc>
        <w:tc>
          <w:tcPr>
            <w:tcW w:w="683" w:type="pct"/>
            <w:gridSpan w:val="2"/>
            <w:vMerge/>
            <w:tcBorders>
              <w:bottom w:val="single" w:sz="4" w:space="0" w:color="000000" w:themeColor="text1"/>
            </w:tcBorders>
          </w:tcPr>
          <w:p w14:paraId="718435E9" w14:textId="77777777" w:rsidR="00D23419" w:rsidRPr="00F20917" w:rsidRDefault="00D23419" w:rsidP="00D4781C">
            <w:pPr>
              <w:spacing w:after="0"/>
              <w:ind w:right="180"/>
              <w:contextualSpacing/>
              <w:rPr>
                <w:rFonts w:cs="Calibri Light"/>
                <w:szCs w:val="20"/>
              </w:rPr>
            </w:pPr>
          </w:p>
        </w:tc>
        <w:tc>
          <w:tcPr>
            <w:tcW w:w="950" w:type="pct"/>
            <w:gridSpan w:val="2"/>
            <w:tcBorders>
              <w:bottom w:val="single" w:sz="4" w:space="0" w:color="000000" w:themeColor="text1"/>
            </w:tcBorders>
            <w:noWrap/>
          </w:tcPr>
          <w:p w14:paraId="781515BD" w14:textId="77777777" w:rsidR="00D23419" w:rsidRPr="00F20917" w:rsidRDefault="00D23419" w:rsidP="00D4781C">
            <w:pPr>
              <w:spacing w:after="0"/>
              <w:ind w:right="180"/>
              <w:contextualSpacing/>
              <w:rPr>
                <w:rFonts w:cs="Calibri Light"/>
                <w:szCs w:val="20"/>
              </w:rPr>
            </w:pPr>
          </w:p>
          <w:p w14:paraId="5BEFFBA7" w14:textId="60BCE5DD" w:rsidR="00D23419" w:rsidRPr="00F20917" w:rsidRDefault="00D23419" w:rsidP="00D4781C">
            <w:pPr>
              <w:spacing w:after="0"/>
              <w:ind w:right="180"/>
              <w:contextualSpacing/>
              <w:rPr>
                <w:rFonts w:cs="Calibri Light"/>
                <w:szCs w:val="20"/>
              </w:rPr>
            </w:pPr>
            <w:r w:rsidRPr="00F20917">
              <w:rPr>
                <w:rFonts w:cs="Calibri Light"/>
                <w:szCs w:val="20"/>
              </w:rPr>
              <w:t xml:space="preserve">Tenant with proof of tenancy in </w:t>
            </w:r>
            <w:r w:rsidR="00E96980">
              <w:rPr>
                <w:rFonts w:cs="Calibri Light"/>
                <w:szCs w:val="20"/>
              </w:rPr>
              <w:t xml:space="preserve"> PAP’s</w:t>
            </w:r>
            <w:r w:rsidRPr="00F20917">
              <w:rPr>
                <w:rFonts w:cs="Calibri Light"/>
                <w:szCs w:val="20"/>
              </w:rPr>
              <w:t xml:space="preserve"> dwelling house </w:t>
            </w:r>
          </w:p>
          <w:p w14:paraId="20962996" w14:textId="77777777" w:rsidR="00D23419" w:rsidRPr="00F20917" w:rsidRDefault="00D23419" w:rsidP="00D4781C">
            <w:pPr>
              <w:spacing w:after="0"/>
              <w:ind w:right="180"/>
              <w:contextualSpacing/>
              <w:rPr>
                <w:rFonts w:cs="Calibri Light"/>
                <w:szCs w:val="20"/>
              </w:rPr>
            </w:pPr>
          </w:p>
        </w:tc>
        <w:tc>
          <w:tcPr>
            <w:tcW w:w="1549" w:type="pct"/>
            <w:tcBorders>
              <w:bottom w:val="single" w:sz="4" w:space="0" w:color="000000" w:themeColor="text1"/>
            </w:tcBorders>
          </w:tcPr>
          <w:p w14:paraId="3BC612E5" w14:textId="77777777" w:rsidR="00D23419" w:rsidRPr="007F44B9" w:rsidRDefault="00D23419" w:rsidP="00332A63">
            <w:pPr>
              <w:numPr>
                <w:ilvl w:val="0"/>
                <w:numId w:val="42"/>
              </w:numPr>
              <w:spacing w:after="0"/>
              <w:ind w:left="314" w:right="180" w:hanging="314"/>
              <w:contextualSpacing/>
              <w:rPr>
                <w:rFonts w:cs="Calibri Light"/>
                <w:szCs w:val="20"/>
              </w:rPr>
            </w:pPr>
            <w:r w:rsidRPr="007F44B9">
              <w:rPr>
                <w:rFonts w:cs="Calibri Light"/>
                <w:szCs w:val="20"/>
              </w:rPr>
              <w:t xml:space="preserve">Reimbursement for unexpired tenancy/ lease period and the amount of deposit or advance paid by the tenant to the landlord or the remaining amount at the time of expropriation. </w:t>
            </w:r>
          </w:p>
          <w:p w14:paraId="38CFA5E5" w14:textId="77777777" w:rsidR="00D23419" w:rsidRPr="007F44B9" w:rsidRDefault="00D23419" w:rsidP="00332A63">
            <w:pPr>
              <w:numPr>
                <w:ilvl w:val="0"/>
                <w:numId w:val="42"/>
              </w:numPr>
              <w:spacing w:after="0"/>
              <w:ind w:left="314" w:right="180" w:hanging="314"/>
              <w:contextualSpacing/>
              <w:rPr>
                <w:rFonts w:cs="Calibri Light"/>
                <w:szCs w:val="20"/>
              </w:rPr>
            </w:pPr>
            <w:r w:rsidRPr="007F44B9">
              <w:rPr>
                <w:rFonts w:cs="Calibri Light"/>
                <w:szCs w:val="20"/>
              </w:rPr>
              <w:t>Disturbance Allowance 8% of the compensated tenancy sum</w:t>
            </w:r>
          </w:p>
          <w:p w14:paraId="111C1FB5" w14:textId="77777777" w:rsidR="00D23419" w:rsidRPr="007F44B9" w:rsidRDefault="00D23419" w:rsidP="00332A63">
            <w:pPr>
              <w:numPr>
                <w:ilvl w:val="0"/>
                <w:numId w:val="42"/>
              </w:numPr>
              <w:spacing w:after="0"/>
              <w:ind w:left="314" w:right="180" w:hanging="314"/>
              <w:contextualSpacing/>
              <w:rPr>
                <w:rFonts w:cs="Calibri Light"/>
                <w:szCs w:val="20"/>
              </w:rPr>
            </w:pPr>
            <w:r w:rsidRPr="007F44B9">
              <w:rPr>
                <w:rFonts w:cs="Calibri Light"/>
                <w:szCs w:val="20"/>
              </w:rPr>
              <w:t>Transport allowance to shift up to 20km distance</w:t>
            </w:r>
          </w:p>
        </w:tc>
        <w:tc>
          <w:tcPr>
            <w:tcW w:w="1273" w:type="pct"/>
            <w:gridSpan w:val="2"/>
            <w:tcBorders>
              <w:bottom w:val="single" w:sz="4" w:space="0" w:color="000000" w:themeColor="text1"/>
            </w:tcBorders>
          </w:tcPr>
          <w:p w14:paraId="7EF90A3D" w14:textId="77777777" w:rsidR="00D23419" w:rsidRPr="00F20917" w:rsidRDefault="00D23419" w:rsidP="00D4781C">
            <w:pPr>
              <w:spacing w:after="0"/>
              <w:ind w:left="360" w:right="180"/>
              <w:contextualSpacing/>
              <w:rPr>
                <w:rFonts w:cs="Calibri Light"/>
                <w:szCs w:val="20"/>
              </w:rPr>
            </w:pPr>
          </w:p>
          <w:p w14:paraId="330ABBCC" w14:textId="77777777" w:rsidR="00D23419" w:rsidRPr="00F20917" w:rsidRDefault="00D23419" w:rsidP="00D4781C">
            <w:pPr>
              <w:spacing w:after="0"/>
              <w:ind w:right="180"/>
              <w:contextualSpacing/>
              <w:rPr>
                <w:rFonts w:cs="Calibri Light"/>
                <w:szCs w:val="20"/>
              </w:rPr>
            </w:pPr>
            <w:r w:rsidRPr="00F20917">
              <w:rPr>
                <w:rFonts w:cs="Calibri Light"/>
                <w:szCs w:val="20"/>
              </w:rPr>
              <w:t>Proof of a formal rental agreement has to be provided.</w:t>
            </w:r>
          </w:p>
          <w:p w14:paraId="3DD361D8" w14:textId="77777777" w:rsidR="00D23419" w:rsidRPr="00F20917" w:rsidRDefault="00D23419" w:rsidP="00D4781C">
            <w:pPr>
              <w:spacing w:after="0"/>
              <w:ind w:right="269" w:firstLine="17"/>
              <w:rPr>
                <w:rFonts w:cs="Calibri Light"/>
                <w:i/>
                <w:iCs/>
                <w:szCs w:val="20"/>
              </w:rPr>
            </w:pPr>
            <w:r w:rsidRPr="00F20917">
              <w:rPr>
                <w:rFonts w:cs="Calibri Light"/>
                <w:i/>
                <w:iCs/>
                <w:szCs w:val="20"/>
              </w:rPr>
              <w:t>Note: Amount will be deducted from the compensation of loss in profit that will be payable to land owners.</w:t>
            </w:r>
          </w:p>
          <w:p w14:paraId="715D620C" w14:textId="77777777" w:rsidR="00D23419" w:rsidRPr="00F20917" w:rsidRDefault="00D23419" w:rsidP="00D4781C">
            <w:pPr>
              <w:spacing w:after="0"/>
              <w:ind w:right="180"/>
              <w:contextualSpacing/>
              <w:rPr>
                <w:rFonts w:cs="Calibri Light"/>
                <w:szCs w:val="20"/>
              </w:rPr>
            </w:pPr>
          </w:p>
        </w:tc>
      </w:tr>
      <w:tr w:rsidR="00D23419" w:rsidRPr="00F20917" w14:paraId="6BD71234" w14:textId="77777777" w:rsidTr="004512FC">
        <w:trPr>
          <w:trHeight w:val="565"/>
        </w:trPr>
        <w:tc>
          <w:tcPr>
            <w:tcW w:w="545" w:type="pct"/>
            <w:gridSpan w:val="2"/>
            <w:vMerge/>
            <w:tcBorders>
              <w:left w:val="single" w:sz="4" w:space="0" w:color="000000"/>
              <w:right w:val="single" w:sz="4" w:space="0" w:color="000000"/>
            </w:tcBorders>
            <w:noWrap/>
          </w:tcPr>
          <w:p w14:paraId="3411AD14" w14:textId="77777777" w:rsidR="00D23419" w:rsidRPr="00F20917" w:rsidRDefault="00D23419" w:rsidP="00D4781C">
            <w:pPr>
              <w:spacing w:after="0"/>
              <w:ind w:left="107"/>
              <w:rPr>
                <w:rFonts w:cs="Calibri Light"/>
                <w:szCs w:val="20"/>
              </w:rPr>
            </w:pPr>
          </w:p>
        </w:tc>
        <w:tc>
          <w:tcPr>
            <w:tcW w:w="683" w:type="pct"/>
            <w:gridSpan w:val="2"/>
            <w:vMerge w:val="restart"/>
            <w:tcBorders>
              <w:top w:val="single" w:sz="4" w:space="0" w:color="000000" w:themeColor="text1"/>
            </w:tcBorders>
          </w:tcPr>
          <w:p w14:paraId="252999E8" w14:textId="77777777" w:rsidR="00D23419" w:rsidRPr="00F20917" w:rsidRDefault="00D23419" w:rsidP="00D4781C">
            <w:pPr>
              <w:spacing w:after="0"/>
              <w:ind w:right="180"/>
              <w:contextualSpacing/>
              <w:rPr>
                <w:rFonts w:cs="Calibri Light"/>
                <w:szCs w:val="20"/>
              </w:rPr>
            </w:pPr>
            <w:r w:rsidRPr="00F20917">
              <w:rPr>
                <w:rFonts w:cs="Calibri Light"/>
                <w:szCs w:val="20"/>
              </w:rPr>
              <w:t>Permanent or temporary loss of business or commercial structure</w:t>
            </w:r>
          </w:p>
        </w:tc>
        <w:tc>
          <w:tcPr>
            <w:tcW w:w="950" w:type="pct"/>
            <w:gridSpan w:val="2"/>
            <w:tcBorders>
              <w:top w:val="single" w:sz="4" w:space="0" w:color="000000" w:themeColor="text1"/>
              <w:left w:val="single" w:sz="4" w:space="0" w:color="000000"/>
              <w:bottom w:val="single" w:sz="4" w:space="0" w:color="000000" w:themeColor="text1"/>
              <w:right w:val="single" w:sz="4" w:space="0" w:color="000000"/>
            </w:tcBorders>
            <w:noWrap/>
          </w:tcPr>
          <w:p w14:paraId="48021141" w14:textId="77777777" w:rsidR="00D23419" w:rsidRPr="00F20917" w:rsidRDefault="00D23419" w:rsidP="00D4781C">
            <w:pPr>
              <w:spacing w:after="0"/>
              <w:ind w:left="108"/>
              <w:rPr>
                <w:rFonts w:cs="Calibri Light"/>
                <w:szCs w:val="20"/>
              </w:rPr>
            </w:pPr>
            <w:r w:rsidRPr="00F20917">
              <w:rPr>
                <w:rFonts w:cs="Calibri Light"/>
                <w:szCs w:val="20"/>
              </w:rPr>
              <w:t xml:space="preserve">Individuals who have formal legal ownership rights to the structures </w:t>
            </w:r>
          </w:p>
          <w:p w14:paraId="125CB864" w14:textId="77777777" w:rsidR="00D23419" w:rsidRPr="00F20917" w:rsidRDefault="00D23419" w:rsidP="00D4781C">
            <w:pPr>
              <w:spacing w:after="0"/>
              <w:ind w:right="180"/>
              <w:contextualSpacing/>
              <w:rPr>
                <w:rFonts w:cs="Calibri Light"/>
                <w:szCs w:val="20"/>
              </w:rPr>
            </w:pPr>
            <w:r w:rsidRPr="00F20917">
              <w:rPr>
                <w:rFonts w:cs="Calibri Light"/>
                <w:szCs w:val="20"/>
              </w:rPr>
              <w:t xml:space="preserve"> </w:t>
            </w:r>
          </w:p>
        </w:tc>
        <w:tc>
          <w:tcPr>
            <w:tcW w:w="1549" w:type="pct"/>
            <w:tcBorders>
              <w:top w:val="single" w:sz="4" w:space="0" w:color="000000" w:themeColor="text1"/>
              <w:left w:val="single" w:sz="4" w:space="0" w:color="000000"/>
              <w:bottom w:val="single" w:sz="4" w:space="0" w:color="000000" w:themeColor="text1"/>
              <w:right w:val="single" w:sz="4" w:space="0" w:color="000000"/>
            </w:tcBorders>
            <w:vAlign w:val="center"/>
          </w:tcPr>
          <w:p w14:paraId="0A1A9CA3" w14:textId="77777777" w:rsidR="00D23419" w:rsidRPr="007F44B9" w:rsidRDefault="00D23419" w:rsidP="00332A63">
            <w:pPr>
              <w:pStyle w:val="ListParagraph"/>
              <w:numPr>
                <w:ilvl w:val="0"/>
                <w:numId w:val="41"/>
              </w:numPr>
              <w:spacing w:after="0"/>
              <w:ind w:left="325" w:right="205" w:hanging="325"/>
              <w:rPr>
                <w:rFonts w:cs="Calibri Light"/>
                <w:szCs w:val="20"/>
              </w:rPr>
            </w:pPr>
            <w:r w:rsidRPr="007F44B9">
              <w:rPr>
                <w:rFonts w:cs="Calibri Light"/>
                <w:szCs w:val="20"/>
              </w:rPr>
              <w:t xml:space="preserve">Cash Compensation </w:t>
            </w:r>
          </w:p>
          <w:p w14:paraId="39F7D78E" w14:textId="77777777" w:rsidR="00D23419" w:rsidRPr="007F44B9" w:rsidRDefault="00D23419" w:rsidP="00332A63">
            <w:pPr>
              <w:pStyle w:val="ListParagraph"/>
              <w:numPr>
                <w:ilvl w:val="0"/>
                <w:numId w:val="37"/>
              </w:numPr>
              <w:spacing w:after="0"/>
              <w:ind w:left="325" w:right="205" w:hanging="284"/>
              <w:rPr>
                <w:rFonts w:cs="Calibri Light"/>
                <w:szCs w:val="20"/>
              </w:rPr>
            </w:pPr>
            <w:r w:rsidRPr="007F44B9">
              <w:rPr>
                <w:rFonts w:cs="Calibri Light"/>
                <w:szCs w:val="20"/>
              </w:rPr>
              <w:t xml:space="preserve">Provide cash compensation at replacement cost </w:t>
            </w:r>
          </w:p>
          <w:p w14:paraId="74154138" w14:textId="77777777" w:rsidR="00D23419" w:rsidRPr="007F44B9" w:rsidRDefault="00D23419" w:rsidP="00332A63">
            <w:pPr>
              <w:pStyle w:val="ListParagraph"/>
              <w:numPr>
                <w:ilvl w:val="0"/>
                <w:numId w:val="37"/>
              </w:numPr>
              <w:spacing w:after="0"/>
              <w:ind w:left="325" w:right="205" w:hanging="284"/>
              <w:rPr>
                <w:rFonts w:cs="Calibri Light"/>
                <w:szCs w:val="20"/>
              </w:rPr>
            </w:pPr>
            <w:r w:rsidRPr="007F44B9">
              <w:rPr>
                <w:rFonts w:cs="Calibri Light"/>
                <w:szCs w:val="20"/>
              </w:rPr>
              <w:t xml:space="preserve">Disturbance allowance </w:t>
            </w:r>
          </w:p>
          <w:p w14:paraId="6E73EAFD" w14:textId="77777777" w:rsidR="00D23419" w:rsidRPr="007F44B9" w:rsidRDefault="00D23419" w:rsidP="00332A63">
            <w:pPr>
              <w:pStyle w:val="ListParagraph"/>
              <w:numPr>
                <w:ilvl w:val="0"/>
                <w:numId w:val="37"/>
              </w:numPr>
              <w:spacing w:after="0"/>
              <w:ind w:left="325" w:right="205" w:hanging="284"/>
              <w:rPr>
                <w:rFonts w:cs="Calibri Light"/>
                <w:szCs w:val="20"/>
              </w:rPr>
            </w:pPr>
            <w:r w:rsidRPr="007F44B9">
              <w:rPr>
                <w:rFonts w:cs="Calibri Light"/>
                <w:szCs w:val="20"/>
              </w:rPr>
              <w:t xml:space="preserve">cost of transporting building materials to the construction site, </w:t>
            </w:r>
          </w:p>
          <w:p w14:paraId="700AF09B" w14:textId="77777777" w:rsidR="00D23419" w:rsidRPr="007F44B9" w:rsidRDefault="00D23419" w:rsidP="00332A63">
            <w:pPr>
              <w:pStyle w:val="ListParagraph"/>
              <w:numPr>
                <w:ilvl w:val="0"/>
                <w:numId w:val="37"/>
              </w:numPr>
              <w:spacing w:after="0"/>
              <w:ind w:left="325" w:right="205" w:hanging="284"/>
              <w:rPr>
                <w:rFonts w:cs="Calibri Light"/>
                <w:szCs w:val="20"/>
              </w:rPr>
            </w:pPr>
            <w:r w:rsidRPr="007F44B9">
              <w:rPr>
                <w:rFonts w:cs="Calibri Light"/>
                <w:szCs w:val="20"/>
              </w:rPr>
              <w:t xml:space="preserve">the cost of any registration and transfer taxes. </w:t>
            </w:r>
          </w:p>
          <w:p w14:paraId="6EBD5E85" w14:textId="77777777" w:rsidR="00D23419" w:rsidRPr="007F44B9" w:rsidRDefault="00D23419" w:rsidP="00332A63">
            <w:pPr>
              <w:pStyle w:val="ListParagraph"/>
              <w:numPr>
                <w:ilvl w:val="0"/>
                <w:numId w:val="37"/>
              </w:numPr>
              <w:spacing w:after="0"/>
              <w:ind w:left="325" w:right="205" w:hanging="284"/>
              <w:rPr>
                <w:rFonts w:cs="Calibri Light"/>
                <w:szCs w:val="20"/>
              </w:rPr>
            </w:pPr>
            <w:r w:rsidRPr="007F44B9">
              <w:rPr>
                <w:rFonts w:cs="Calibri Light"/>
                <w:szCs w:val="20"/>
              </w:rPr>
              <w:t xml:space="preserve">Allowance for loss of profit per month (between 1-3 months by type of structure and nature of business, amounts should be quoted separately for each business category and computed in Tanzanian shillings) In </w:t>
            </w:r>
          </w:p>
          <w:p w14:paraId="71E00A07" w14:textId="09F4C4F1" w:rsidR="00D23419" w:rsidRPr="007F44B9" w:rsidRDefault="0092368F" w:rsidP="00332A63">
            <w:pPr>
              <w:pStyle w:val="ListParagraph"/>
              <w:numPr>
                <w:ilvl w:val="0"/>
                <w:numId w:val="41"/>
              </w:numPr>
              <w:spacing w:after="0"/>
              <w:ind w:left="325" w:right="205" w:hanging="325"/>
              <w:rPr>
                <w:rFonts w:cs="Calibri Light"/>
                <w:szCs w:val="20"/>
              </w:rPr>
            </w:pPr>
            <w:r w:rsidRPr="007F44B9">
              <w:rPr>
                <w:rFonts w:cs="Calibri Light"/>
                <w:szCs w:val="20"/>
              </w:rPr>
              <w:t xml:space="preserve">In - </w:t>
            </w:r>
            <w:r w:rsidR="00D23419" w:rsidRPr="007F44B9">
              <w:rPr>
                <w:rFonts w:cs="Calibri Light"/>
                <w:szCs w:val="20"/>
              </w:rPr>
              <w:t>Kind Compensation:</w:t>
            </w:r>
          </w:p>
          <w:p w14:paraId="3AED962B" w14:textId="77777777" w:rsidR="00D23419" w:rsidRPr="007F44B9" w:rsidRDefault="00D23419" w:rsidP="00332A63">
            <w:pPr>
              <w:pStyle w:val="ListParagraph"/>
              <w:numPr>
                <w:ilvl w:val="0"/>
                <w:numId w:val="31"/>
              </w:numPr>
              <w:spacing w:after="0"/>
              <w:ind w:left="325" w:right="180" w:hanging="325"/>
              <w:rPr>
                <w:rFonts w:cs="Calibri Light"/>
                <w:szCs w:val="20"/>
              </w:rPr>
            </w:pPr>
            <w:r w:rsidRPr="007F44B9">
              <w:rPr>
                <w:rFonts w:cs="Calibri Light"/>
                <w:szCs w:val="20"/>
              </w:rPr>
              <w:t xml:space="preserve">Authorities: provide a replacement house nearby, of similar size, value, and quality </w:t>
            </w:r>
          </w:p>
          <w:p w14:paraId="47A6D18D" w14:textId="77777777" w:rsidR="00D23419" w:rsidRPr="007F44B9" w:rsidRDefault="00D23419" w:rsidP="00332A63">
            <w:pPr>
              <w:pStyle w:val="ListParagraph"/>
              <w:numPr>
                <w:ilvl w:val="0"/>
                <w:numId w:val="31"/>
              </w:numPr>
              <w:spacing w:after="0"/>
              <w:ind w:left="325" w:right="180" w:hanging="325"/>
              <w:rPr>
                <w:rFonts w:cs="Calibri Light"/>
                <w:szCs w:val="20"/>
              </w:rPr>
            </w:pPr>
            <w:r w:rsidRPr="007F44B9">
              <w:rPr>
                <w:rFonts w:cs="Calibri Light"/>
                <w:szCs w:val="20"/>
              </w:rPr>
              <w:t>Disturbance allowance up to 8% of the value of the affected house.</w:t>
            </w:r>
          </w:p>
          <w:p w14:paraId="65C1F792" w14:textId="77777777" w:rsidR="00D23419" w:rsidRPr="007F44B9" w:rsidRDefault="00D23419" w:rsidP="00332A63">
            <w:pPr>
              <w:pStyle w:val="ListParagraph"/>
              <w:numPr>
                <w:ilvl w:val="0"/>
                <w:numId w:val="31"/>
              </w:numPr>
              <w:spacing w:after="0"/>
              <w:ind w:left="325" w:hanging="284"/>
              <w:rPr>
                <w:rFonts w:cs="Calibri Light"/>
                <w:szCs w:val="20"/>
              </w:rPr>
            </w:pPr>
            <w:r w:rsidRPr="007F44B9">
              <w:rPr>
                <w:rFonts w:cs="Calibri Light"/>
                <w:szCs w:val="20"/>
              </w:rPr>
              <w:t>Transport allowance to relocate the materials and equipment.</w:t>
            </w:r>
          </w:p>
          <w:p w14:paraId="5D4384B6" w14:textId="77777777" w:rsidR="00D23419" w:rsidRPr="007F44B9" w:rsidRDefault="00D23419" w:rsidP="00332A63">
            <w:pPr>
              <w:pStyle w:val="ListParagraph"/>
              <w:numPr>
                <w:ilvl w:val="0"/>
                <w:numId w:val="31"/>
              </w:numPr>
              <w:spacing w:after="0"/>
              <w:ind w:left="325" w:hanging="284"/>
              <w:rPr>
                <w:rFonts w:cs="Calibri Light"/>
                <w:szCs w:val="20"/>
              </w:rPr>
            </w:pPr>
            <w:r w:rsidRPr="007F44B9">
              <w:rPr>
                <w:rFonts w:cs="Calibri Light"/>
                <w:szCs w:val="20"/>
              </w:rPr>
              <w:t xml:space="preserve">Right to salvage the materials </w:t>
            </w:r>
          </w:p>
          <w:p w14:paraId="024730CF" w14:textId="77777777" w:rsidR="00D23419" w:rsidRPr="007F44B9" w:rsidRDefault="00D23419" w:rsidP="00332A63">
            <w:pPr>
              <w:pStyle w:val="ListParagraph"/>
              <w:numPr>
                <w:ilvl w:val="0"/>
                <w:numId w:val="31"/>
              </w:numPr>
              <w:spacing w:after="0"/>
              <w:ind w:left="325" w:hanging="284"/>
              <w:rPr>
                <w:rFonts w:cs="Calibri Light"/>
                <w:szCs w:val="20"/>
              </w:rPr>
            </w:pPr>
            <w:r w:rsidRPr="007F44B9">
              <w:rPr>
                <w:rFonts w:cs="Calibri Light"/>
                <w:szCs w:val="20"/>
              </w:rPr>
              <w:t>Allowance for loss of profit per month (between 1-3 months by type of structure and nature of business, amounts should be quoted separately for each business category and computed in Tanzanian shillings)</w:t>
            </w:r>
          </w:p>
        </w:tc>
        <w:tc>
          <w:tcPr>
            <w:tcW w:w="1273" w:type="pct"/>
            <w:gridSpan w:val="2"/>
            <w:tcBorders>
              <w:top w:val="single" w:sz="4" w:space="0" w:color="000000" w:themeColor="text1"/>
              <w:left w:val="single" w:sz="4" w:space="0" w:color="000000"/>
              <w:bottom w:val="single" w:sz="4" w:space="0" w:color="000000" w:themeColor="text1"/>
              <w:right w:val="single" w:sz="4" w:space="0" w:color="000000"/>
            </w:tcBorders>
          </w:tcPr>
          <w:p w14:paraId="00281DE4" w14:textId="77777777" w:rsidR="00D23419" w:rsidRPr="00F20917" w:rsidRDefault="00D23419" w:rsidP="00D4781C">
            <w:pPr>
              <w:numPr>
                <w:ilvl w:val="0"/>
                <w:numId w:val="17"/>
              </w:numPr>
              <w:spacing w:after="0"/>
              <w:ind w:left="342" w:right="180" w:hanging="270"/>
              <w:contextualSpacing/>
              <w:rPr>
                <w:rFonts w:cs="Calibri Light"/>
                <w:szCs w:val="20"/>
              </w:rPr>
            </w:pPr>
            <w:r w:rsidRPr="00F20917">
              <w:rPr>
                <w:rFonts w:cs="Calibri Light"/>
                <w:szCs w:val="20"/>
              </w:rPr>
              <w:t xml:space="preserve">Consultations and formal agreement with PAPs on type of compensation (cash or in-kind, i.e relocation)  </w:t>
            </w:r>
          </w:p>
          <w:p w14:paraId="1E0F5926" w14:textId="77777777" w:rsidR="00D23419" w:rsidRPr="00F20917" w:rsidRDefault="00D23419" w:rsidP="00D4781C">
            <w:pPr>
              <w:numPr>
                <w:ilvl w:val="0"/>
                <w:numId w:val="17"/>
              </w:numPr>
              <w:spacing w:after="0"/>
              <w:ind w:left="342" w:right="180" w:hanging="270"/>
              <w:contextualSpacing/>
              <w:rPr>
                <w:rFonts w:cs="Calibri Light"/>
                <w:szCs w:val="20"/>
              </w:rPr>
            </w:pPr>
            <w:r w:rsidRPr="00F20917">
              <w:rPr>
                <w:rFonts w:cs="Calibri Light"/>
                <w:szCs w:val="20"/>
              </w:rPr>
              <w:t xml:space="preserve">In-kind compensation will be payable for those losing business house/space </w:t>
            </w:r>
          </w:p>
          <w:p w14:paraId="4DDBBC73" w14:textId="037E187A" w:rsidR="00D23419" w:rsidRPr="00F20917" w:rsidRDefault="00D23419" w:rsidP="00D4781C">
            <w:pPr>
              <w:numPr>
                <w:ilvl w:val="0"/>
                <w:numId w:val="17"/>
              </w:numPr>
              <w:spacing w:after="0"/>
              <w:ind w:left="342" w:right="180" w:hanging="270"/>
              <w:contextualSpacing/>
              <w:rPr>
                <w:rFonts w:cs="Calibri Light"/>
                <w:szCs w:val="20"/>
              </w:rPr>
            </w:pPr>
            <w:r w:rsidRPr="00F20917">
              <w:rPr>
                <w:rFonts w:cs="Calibri Light"/>
                <w:szCs w:val="20"/>
              </w:rPr>
              <w:t>Full loss of a house is computed when the one or the following happens:</w:t>
            </w:r>
          </w:p>
          <w:p w14:paraId="01D95376" w14:textId="77777777" w:rsidR="00D23419" w:rsidRPr="00F20917" w:rsidRDefault="00D23419" w:rsidP="00332A63">
            <w:pPr>
              <w:pStyle w:val="ListParagraph"/>
              <w:numPr>
                <w:ilvl w:val="0"/>
                <w:numId w:val="38"/>
              </w:numPr>
              <w:spacing w:after="0"/>
              <w:ind w:left="599" w:right="180" w:hanging="283"/>
              <w:rPr>
                <w:rFonts w:cs="Calibri Light"/>
                <w:szCs w:val="20"/>
              </w:rPr>
            </w:pPr>
            <w:r w:rsidRPr="00F20917">
              <w:rPr>
                <w:rFonts w:cs="Calibri Light"/>
                <w:szCs w:val="20"/>
              </w:rPr>
              <w:t>entire house is subjected to demolition</w:t>
            </w:r>
          </w:p>
          <w:p w14:paraId="09637484" w14:textId="77777777" w:rsidR="00D23419" w:rsidRPr="00F20917" w:rsidRDefault="00D23419" w:rsidP="00332A63">
            <w:pPr>
              <w:pStyle w:val="ListParagraph"/>
              <w:numPr>
                <w:ilvl w:val="0"/>
                <w:numId w:val="38"/>
              </w:numPr>
              <w:spacing w:after="0"/>
              <w:ind w:left="599" w:right="180" w:hanging="283"/>
              <w:rPr>
                <w:rFonts w:cs="Calibri Light"/>
                <w:szCs w:val="20"/>
              </w:rPr>
            </w:pPr>
            <w:r w:rsidRPr="00F20917">
              <w:rPr>
                <w:rFonts w:cs="Calibri Light"/>
                <w:szCs w:val="20"/>
              </w:rPr>
              <w:t xml:space="preserve">the proportion of the impacted area is more 30% of its area; </w:t>
            </w:r>
          </w:p>
          <w:p w14:paraId="4779AA98" w14:textId="77777777" w:rsidR="00D23419" w:rsidRPr="00F20917" w:rsidRDefault="00D23419" w:rsidP="00D4781C">
            <w:pPr>
              <w:spacing w:after="0"/>
              <w:ind w:left="360" w:right="180"/>
              <w:contextualSpacing/>
              <w:rPr>
                <w:rFonts w:cs="Calibri Light"/>
                <w:szCs w:val="20"/>
              </w:rPr>
            </w:pPr>
            <w:r w:rsidRPr="00F20917">
              <w:rPr>
                <w:rFonts w:cs="Calibri Light"/>
                <w:szCs w:val="20"/>
              </w:rPr>
              <w:t xml:space="preserve">the main features of the house such as soak tank and toilet or kitchen subjected to demolished.  </w:t>
            </w:r>
          </w:p>
          <w:p w14:paraId="2192745C" w14:textId="77777777" w:rsidR="00D23419" w:rsidRPr="00F20917" w:rsidRDefault="00D23419" w:rsidP="00332A63">
            <w:pPr>
              <w:pStyle w:val="ListParagraph"/>
              <w:numPr>
                <w:ilvl w:val="0"/>
                <w:numId w:val="42"/>
              </w:numPr>
              <w:spacing w:after="0"/>
              <w:ind w:left="316" w:right="180" w:hanging="316"/>
              <w:rPr>
                <w:rFonts w:cs="Calibri Light"/>
                <w:szCs w:val="20"/>
              </w:rPr>
            </w:pPr>
            <w:r w:rsidRPr="00F20917">
              <w:rPr>
                <w:rFonts w:cs="Calibri Light"/>
                <w:szCs w:val="20"/>
              </w:rPr>
              <w:t>Given that the business profit margins vary according to the location and time; RAP developer will capture the proper information during RAP preparation.</w:t>
            </w:r>
          </w:p>
          <w:p w14:paraId="0A86AE3D" w14:textId="77777777" w:rsidR="00D23419" w:rsidRPr="00F20917" w:rsidRDefault="00D23419" w:rsidP="00D4781C">
            <w:pPr>
              <w:spacing w:after="0"/>
              <w:ind w:left="360" w:right="180"/>
              <w:contextualSpacing/>
              <w:rPr>
                <w:rFonts w:cs="Calibri Light"/>
                <w:szCs w:val="20"/>
              </w:rPr>
            </w:pPr>
            <w:r w:rsidRPr="00F20917">
              <w:rPr>
                <w:rFonts w:cs="Calibri Light"/>
                <w:szCs w:val="20"/>
              </w:rPr>
              <w:t>Proof of accrued monthly profits through tax and business licenses) must be provided</w:t>
            </w:r>
          </w:p>
        </w:tc>
      </w:tr>
      <w:tr w:rsidR="00D23419" w:rsidRPr="00F20917" w14:paraId="384977A4" w14:textId="77777777" w:rsidTr="004512FC">
        <w:trPr>
          <w:trHeight w:val="1341"/>
        </w:trPr>
        <w:tc>
          <w:tcPr>
            <w:tcW w:w="545" w:type="pct"/>
            <w:gridSpan w:val="2"/>
            <w:vMerge/>
            <w:tcBorders>
              <w:left w:val="single" w:sz="4" w:space="0" w:color="000000"/>
              <w:bottom w:val="single" w:sz="4" w:space="0" w:color="000000" w:themeColor="text1"/>
              <w:right w:val="single" w:sz="4" w:space="0" w:color="000000"/>
            </w:tcBorders>
            <w:noWrap/>
          </w:tcPr>
          <w:p w14:paraId="34E25000" w14:textId="77777777" w:rsidR="00D23419" w:rsidRPr="00F20917" w:rsidRDefault="00D23419" w:rsidP="00D4781C">
            <w:pPr>
              <w:spacing w:after="0"/>
              <w:ind w:left="107"/>
              <w:rPr>
                <w:rFonts w:cs="Calibri Light"/>
                <w:szCs w:val="20"/>
              </w:rPr>
            </w:pPr>
          </w:p>
        </w:tc>
        <w:tc>
          <w:tcPr>
            <w:tcW w:w="683" w:type="pct"/>
            <w:gridSpan w:val="2"/>
            <w:vMerge/>
            <w:tcBorders>
              <w:bottom w:val="single" w:sz="4" w:space="0" w:color="000000" w:themeColor="text1"/>
            </w:tcBorders>
          </w:tcPr>
          <w:p w14:paraId="6923D442" w14:textId="77777777" w:rsidR="00D23419" w:rsidRPr="00F20917" w:rsidRDefault="00D23419" w:rsidP="00D4781C">
            <w:pPr>
              <w:spacing w:after="0"/>
              <w:ind w:right="180"/>
              <w:contextualSpacing/>
              <w:rPr>
                <w:rFonts w:cs="Calibri Light"/>
                <w:szCs w:val="20"/>
              </w:rPr>
            </w:pPr>
          </w:p>
        </w:tc>
        <w:tc>
          <w:tcPr>
            <w:tcW w:w="950" w:type="pct"/>
            <w:gridSpan w:val="2"/>
            <w:tcBorders>
              <w:top w:val="single" w:sz="4" w:space="0" w:color="000000" w:themeColor="text1"/>
              <w:left w:val="single" w:sz="4" w:space="0" w:color="000000"/>
              <w:bottom w:val="single" w:sz="4" w:space="0" w:color="000000" w:themeColor="text1"/>
              <w:right w:val="single" w:sz="4" w:space="0" w:color="000000"/>
            </w:tcBorders>
            <w:noWrap/>
          </w:tcPr>
          <w:p w14:paraId="1E92D407" w14:textId="49CB46CC" w:rsidR="00D23419" w:rsidRPr="00F20917" w:rsidRDefault="00D23419" w:rsidP="00D4781C">
            <w:pPr>
              <w:spacing w:after="0"/>
              <w:ind w:right="180"/>
              <w:contextualSpacing/>
              <w:rPr>
                <w:rFonts w:cs="Calibri Light"/>
                <w:szCs w:val="20"/>
              </w:rPr>
            </w:pPr>
            <w:r w:rsidRPr="00F20917">
              <w:rPr>
                <w:rFonts w:cs="Calibri Light"/>
                <w:szCs w:val="20"/>
              </w:rPr>
              <w:t xml:space="preserve">Tenants with proof of tenancy in </w:t>
            </w:r>
            <w:r w:rsidR="00E96980">
              <w:rPr>
                <w:rFonts w:cs="Calibri Light"/>
                <w:szCs w:val="20"/>
              </w:rPr>
              <w:t>PAP’s</w:t>
            </w:r>
            <w:r w:rsidRPr="00F20917">
              <w:rPr>
                <w:rFonts w:cs="Calibri Light"/>
                <w:szCs w:val="20"/>
              </w:rPr>
              <w:t xml:space="preserve"> dwelling house </w:t>
            </w:r>
          </w:p>
          <w:p w14:paraId="01DCC12D" w14:textId="77777777" w:rsidR="00D23419" w:rsidRPr="00F20917" w:rsidRDefault="00D23419" w:rsidP="00D4781C">
            <w:pPr>
              <w:spacing w:after="0"/>
              <w:ind w:left="108"/>
              <w:rPr>
                <w:rFonts w:cs="Calibri Light"/>
                <w:szCs w:val="20"/>
              </w:rPr>
            </w:pPr>
          </w:p>
        </w:tc>
        <w:tc>
          <w:tcPr>
            <w:tcW w:w="1549" w:type="pct"/>
            <w:tcBorders>
              <w:top w:val="single" w:sz="4" w:space="0" w:color="000000" w:themeColor="text1"/>
              <w:left w:val="single" w:sz="4" w:space="0" w:color="000000"/>
              <w:bottom w:val="single" w:sz="4" w:space="0" w:color="000000" w:themeColor="text1"/>
              <w:right w:val="single" w:sz="4" w:space="0" w:color="000000"/>
            </w:tcBorders>
          </w:tcPr>
          <w:p w14:paraId="0CEB8A68" w14:textId="77777777" w:rsidR="00D23419" w:rsidRPr="007F44B9" w:rsidRDefault="00D23419" w:rsidP="00332A63">
            <w:pPr>
              <w:pStyle w:val="ListParagraph"/>
              <w:numPr>
                <w:ilvl w:val="0"/>
                <w:numId w:val="43"/>
              </w:numPr>
              <w:spacing w:after="0"/>
              <w:ind w:left="325" w:right="180" w:hanging="325"/>
              <w:rPr>
                <w:rFonts w:cs="Calibri Light"/>
                <w:szCs w:val="20"/>
              </w:rPr>
            </w:pPr>
            <w:r w:rsidRPr="007F44B9">
              <w:rPr>
                <w:rFonts w:cs="Calibri Light"/>
                <w:szCs w:val="20"/>
              </w:rPr>
              <w:t xml:space="preserve">Reimbursement for unexpired tenancy/ lease period and the amount of deposit or advance paid by the tenant to the landlord or the remaining amount at the time of expropriation. </w:t>
            </w:r>
          </w:p>
          <w:p w14:paraId="43296DF5" w14:textId="77777777" w:rsidR="00D23419" w:rsidRPr="007F44B9" w:rsidRDefault="00D23419" w:rsidP="00332A63">
            <w:pPr>
              <w:pStyle w:val="ListParagraph"/>
              <w:numPr>
                <w:ilvl w:val="0"/>
                <w:numId w:val="43"/>
              </w:numPr>
              <w:spacing w:after="0"/>
              <w:ind w:left="325" w:right="180" w:hanging="325"/>
              <w:rPr>
                <w:rFonts w:cs="Calibri Light"/>
                <w:szCs w:val="20"/>
              </w:rPr>
            </w:pPr>
            <w:r w:rsidRPr="007F44B9">
              <w:rPr>
                <w:rFonts w:cs="Calibri Light"/>
                <w:szCs w:val="20"/>
              </w:rPr>
              <w:t>Disturbance Allowance 8% of the compensated tenancy sum</w:t>
            </w:r>
          </w:p>
          <w:p w14:paraId="276C26FD" w14:textId="77777777" w:rsidR="00D23419" w:rsidRPr="007F44B9" w:rsidRDefault="00D23419" w:rsidP="00332A63">
            <w:pPr>
              <w:numPr>
                <w:ilvl w:val="0"/>
                <w:numId w:val="43"/>
              </w:numPr>
              <w:spacing w:after="0"/>
              <w:ind w:left="325" w:right="180" w:hanging="325"/>
              <w:contextualSpacing/>
              <w:rPr>
                <w:rFonts w:cs="Calibri Light"/>
                <w:szCs w:val="20"/>
              </w:rPr>
            </w:pPr>
            <w:r w:rsidRPr="007F44B9">
              <w:rPr>
                <w:rFonts w:cs="Calibri Light"/>
                <w:szCs w:val="20"/>
              </w:rPr>
              <w:t>Transport allowance to shift up to 20km distance</w:t>
            </w:r>
          </w:p>
          <w:p w14:paraId="7B207E0A" w14:textId="77777777" w:rsidR="00D23419" w:rsidRPr="00F20917" w:rsidRDefault="00D23419" w:rsidP="00332A63">
            <w:pPr>
              <w:pStyle w:val="ListParagraph"/>
              <w:numPr>
                <w:ilvl w:val="0"/>
                <w:numId w:val="43"/>
              </w:numPr>
              <w:spacing w:after="0"/>
              <w:ind w:left="325" w:right="205" w:hanging="325"/>
              <w:rPr>
                <w:rFonts w:cs="Calibri Light"/>
                <w:szCs w:val="20"/>
              </w:rPr>
            </w:pPr>
            <w:r w:rsidRPr="007F44B9">
              <w:rPr>
                <w:rFonts w:cs="Calibri Light"/>
                <w:szCs w:val="20"/>
              </w:rPr>
              <w:t>Allowance for loss of profit per month (between 1-3 months by type of structure and nature of business, amounts should be quoted separately for each business category and computed in Tanzanian shillings</w:t>
            </w:r>
          </w:p>
        </w:tc>
        <w:tc>
          <w:tcPr>
            <w:tcW w:w="1273" w:type="pct"/>
            <w:gridSpan w:val="2"/>
            <w:tcBorders>
              <w:top w:val="single" w:sz="4" w:space="0" w:color="000000" w:themeColor="text1"/>
              <w:left w:val="single" w:sz="4" w:space="0" w:color="000000"/>
              <w:bottom w:val="single" w:sz="4" w:space="0" w:color="000000" w:themeColor="text1"/>
              <w:right w:val="single" w:sz="4" w:space="0" w:color="000000"/>
            </w:tcBorders>
          </w:tcPr>
          <w:p w14:paraId="28904670" w14:textId="77777777" w:rsidR="00D23419" w:rsidRPr="00F20917" w:rsidRDefault="00D23419" w:rsidP="00D4781C">
            <w:pPr>
              <w:spacing w:after="0"/>
              <w:ind w:right="180"/>
              <w:contextualSpacing/>
              <w:rPr>
                <w:rFonts w:cs="Calibri Light"/>
                <w:szCs w:val="20"/>
              </w:rPr>
            </w:pPr>
            <w:r w:rsidRPr="00F20917">
              <w:rPr>
                <w:rFonts w:cs="Calibri Light"/>
                <w:szCs w:val="20"/>
              </w:rPr>
              <w:t>Proof of a formal rental agreement has to be provided.</w:t>
            </w:r>
          </w:p>
          <w:p w14:paraId="41EAF374" w14:textId="77777777" w:rsidR="00D23419" w:rsidRPr="00F20917" w:rsidRDefault="00D23419" w:rsidP="00D4781C">
            <w:pPr>
              <w:spacing w:after="0"/>
              <w:ind w:right="269" w:firstLine="17"/>
              <w:rPr>
                <w:rFonts w:cs="Calibri Light"/>
                <w:i/>
                <w:iCs/>
                <w:szCs w:val="20"/>
              </w:rPr>
            </w:pPr>
            <w:r w:rsidRPr="00F20917">
              <w:rPr>
                <w:rFonts w:cs="Calibri Light"/>
                <w:i/>
                <w:iCs/>
                <w:szCs w:val="20"/>
              </w:rPr>
              <w:t>Note: Amount will be deducted from the compensation of loss in profit that will be payable to land owners.</w:t>
            </w:r>
          </w:p>
          <w:p w14:paraId="6D8A8EE4" w14:textId="77777777" w:rsidR="00D23419" w:rsidRPr="00F20917" w:rsidRDefault="00D23419" w:rsidP="00D4781C">
            <w:pPr>
              <w:spacing w:after="0"/>
              <w:ind w:right="269" w:firstLine="17"/>
              <w:rPr>
                <w:rFonts w:cs="Calibri Light"/>
                <w:szCs w:val="20"/>
              </w:rPr>
            </w:pPr>
            <w:r w:rsidRPr="00F20917">
              <w:rPr>
                <w:rFonts w:cs="Calibri Light"/>
                <w:szCs w:val="20"/>
              </w:rPr>
              <w:t>Note: PAP relocating beyond 20km will not be entitled to this amount.</w:t>
            </w:r>
          </w:p>
          <w:p w14:paraId="7798B44A" w14:textId="77777777" w:rsidR="00D23419" w:rsidRPr="00F20917" w:rsidRDefault="00D23419" w:rsidP="00D4781C">
            <w:pPr>
              <w:numPr>
                <w:ilvl w:val="0"/>
                <w:numId w:val="17"/>
              </w:numPr>
              <w:spacing w:after="0"/>
              <w:ind w:left="31" w:right="180" w:hanging="142"/>
              <w:contextualSpacing/>
              <w:rPr>
                <w:rFonts w:cs="Calibri Light"/>
                <w:szCs w:val="20"/>
              </w:rPr>
            </w:pPr>
            <w:r w:rsidRPr="00F20917">
              <w:rPr>
                <w:rFonts w:cs="Calibri Light"/>
                <w:szCs w:val="20"/>
              </w:rPr>
              <w:t xml:space="preserve">However, the project would consider payment of the transport allowance not exceeding 5% of the compensation on the structure. </w:t>
            </w:r>
          </w:p>
        </w:tc>
      </w:tr>
      <w:tr w:rsidR="00FE3863" w:rsidRPr="00F20917" w14:paraId="36891E64" w14:textId="77777777" w:rsidTr="00FE3863">
        <w:trPr>
          <w:trHeight w:val="1341"/>
        </w:trPr>
        <w:tc>
          <w:tcPr>
            <w:tcW w:w="545" w:type="pct"/>
            <w:gridSpan w:val="2"/>
            <w:tcBorders>
              <w:left w:val="single" w:sz="4" w:space="0" w:color="000000"/>
              <w:bottom w:val="single" w:sz="4" w:space="0" w:color="000000" w:themeColor="text1"/>
              <w:right w:val="single" w:sz="4" w:space="0" w:color="000000"/>
            </w:tcBorders>
            <w:noWrap/>
          </w:tcPr>
          <w:p w14:paraId="1A6EA0D2" w14:textId="77777777" w:rsidR="00FE3863" w:rsidRPr="00F20917" w:rsidRDefault="00FE3863" w:rsidP="00FE3863">
            <w:pPr>
              <w:spacing w:after="0"/>
              <w:ind w:left="107"/>
              <w:rPr>
                <w:rFonts w:cs="Calibri Light"/>
                <w:szCs w:val="20"/>
              </w:rPr>
            </w:pPr>
          </w:p>
        </w:tc>
        <w:tc>
          <w:tcPr>
            <w:tcW w:w="683" w:type="pct"/>
            <w:gridSpan w:val="2"/>
            <w:tcBorders>
              <w:bottom w:val="single" w:sz="4" w:space="0" w:color="000000" w:themeColor="text1"/>
            </w:tcBorders>
          </w:tcPr>
          <w:p w14:paraId="211C5163" w14:textId="77777777" w:rsidR="00FE3863" w:rsidRPr="00F20917" w:rsidRDefault="00FE3863" w:rsidP="00FE3863">
            <w:pPr>
              <w:spacing w:after="0"/>
              <w:ind w:right="180"/>
              <w:contextualSpacing/>
              <w:rPr>
                <w:rFonts w:cs="Calibri Light"/>
                <w:szCs w:val="20"/>
              </w:rPr>
            </w:pPr>
          </w:p>
        </w:tc>
        <w:tc>
          <w:tcPr>
            <w:tcW w:w="950" w:type="pct"/>
            <w:gridSpan w:val="2"/>
            <w:tcBorders>
              <w:top w:val="single" w:sz="4" w:space="0" w:color="000000" w:themeColor="text1"/>
              <w:left w:val="single" w:sz="4" w:space="0" w:color="000000"/>
              <w:bottom w:val="single" w:sz="4" w:space="0" w:color="000000" w:themeColor="text1"/>
              <w:right w:val="single" w:sz="4" w:space="0" w:color="000000"/>
            </w:tcBorders>
            <w:noWrap/>
          </w:tcPr>
          <w:p w14:paraId="566B062D" w14:textId="5086E6AD" w:rsidR="00FE3863" w:rsidRPr="00F20917" w:rsidRDefault="00FE3863" w:rsidP="00FE3863">
            <w:pPr>
              <w:spacing w:after="0"/>
              <w:ind w:right="180"/>
              <w:contextualSpacing/>
              <w:rPr>
                <w:rFonts w:cs="Calibri Light"/>
                <w:szCs w:val="20"/>
              </w:rPr>
            </w:pPr>
            <w:r w:rsidRPr="00F20917">
              <w:rPr>
                <w:rFonts w:cs="Calibri Light"/>
                <w:szCs w:val="20"/>
              </w:rPr>
              <w:t>Individuals who have no formal legal ownership rights to the structures</w:t>
            </w:r>
            <w:r>
              <w:rPr>
                <w:rFonts w:cs="Calibri Light"/>
                <w:szCs w:val="20"/>
              </w:rPr>
              <w:t xml:space="preserve"> (informal, including encroachers)</w:t>
            </w:r>
          </w:p>
        </w:tc>
        <w:tc>
          <w:tcPr>
            <w:tcW w:w="1549" w:type="pct"/>
            <w:tcBorders>
              <w:top w:val="single" w:sz="4" w:space="0" w:color="000000" w:themeColor="text1"/>
              <w:left w:val="single" w:sz="4" w:space="0" w:color="000000"/>
              <w:bottom w:val="single" w:sz="4" w:space="0" w:color="000000" w:themeColor="text1"/>
              <w:right w:val="single" w:sz="4" w:space="0" w:color="000000"/>
            </w:tcBorders>
            <w:vAlign w:val="center"/>
          </w:tcPr>
          <w:p w14:paraId="43DCAD3E" w14:textId="77777777" w:rsidR="00FE3863" w:rsidRPr="00F20917" w:rsidRDefault="00FE3863" w:rsidP="00FE3863">
            <w:pPr>
              <w:pStyle w:val="ListParagraph"/>
              <w:spacing w:after="0"/>
              <w:ind w:left="325" w:right="205"/>
              <w:rPr>
                <w:rFonts w:cs="Calibri Light"/>
                <w:szCs w:val="20"/>
              </w:rPr>
            </w:pPr>
            <w:r w:rsidRPr="00F20917">
              <w:rPr>
                <w:rFonts w:cs="Calibri Light"/>
                <w:szCs w:val="20"/>
              </w:rPr>
              <w:t xml:space="preserve">Provide cash compensation at replacement cost </w:t>
            </w:r>
          </w:p>
          <w:p w14:paraId="62D8C390" w14:textId="77777777" w:rsidR="00FE3863" w:rsidRPr="007F44B9" w:rsidRDefault="00FE3863" w:rsidP="00BC4895">
            <w:pPr>
              <w:pStyle w:val="ListParagraph"/>
              <w:spacing w:after="0"/>
              <w:ind w:left="325" w:right="180"/>
              <w:rPr>
                <w:rFonts w:cs="Calibri Light"/>
                <w:szCs w:val="20"/>
              </w:rPr>
            </w:pPr>
          </w:p>
        </w:tc>
        <w:tc>
          <w:tcPr>
            <w:tcW w:w="1273" w:type="pct"/>
            <w:gridSpan w:val="2"/>
            <w:tcBorders>
              <w:top w:val="single" w:sz="4" w:space="0" w:color="000000" w:themeColor="text1"/>
              <w:left w:val="single" w:sz="4" w:space="0" w:color="000000"/>
              <w:bottom w:val="single" w:sz="4" w:space="0" w:color="000000" w:themeColor="text1"/>
              <w:right w:val="single" w:sz="4" w:space="0" w:color="000000"/>
            </w:tcBorders>
          </w:tcPr>
          <w:p w14:paraId="30D355A3" w14:textId="03EF07EF" w:rsidR="00FE3863" w:rsidRPr="00F20917" w:rsidRDefault="00FE3863" w:rsidP="00FE3863">
            <w:pPr>
              <w:spacing w:after="0"/>
              <w:ind w:right="180"/>
              <w:contextualSpacing/>
              <w:rPr>
                <w:rFonts w:cs="Calibri Light"/>
                <w:szCs w:val="20"/>
              </w:rPr>
            </w:pPr>
            <w:r w:rsidRPr="00F20917">
              <w:rPr>
                <w:rFonts w:cs="Calibri Light"/>
                <w:szCs w:val="20"/>
              </w:rPr>
              <w:t xml:space="preserve">Consultations and formal agreement with PAPs on type of compensation (cash or in-kind, i.e relocation)  </w:t>
            </w:r>
          </w:p>
        </w:tc>
      </w:tr>
      <w:tr w:rsidR="00FE3863" w:rsidRPr="00F20917" w14:paraId="3A2B480C" w14:textId="77777777" w:rsidTr="00D4781C">
        <w:trPr>
          <w:trHeight w:val="336"/>
        </w:trPr>
        <w:tc>
          <w:tcPr>
            <w:tcW w:w="5000" w:type="pct"/>
            <w:gridSpan w:val="9"/>
            <w:tcBorders>
              <w:left w:val="single" w:sz="4" w:space="0" w:color="000000"/>
              <w:bottom w:val="single" w:sz="4" w:space="0" w:color="000000" w:themeColor="text1"/>
              <w:right w:val="single" w:sz="4" w:space="0" w:color="000000"/>
            </w:tcBorders>
            <w:shd w:val="clear" w:color="auto" w:fill="DBE5F1" w:themeFill="accent1" w:themeFillTint="33"/>
            <w:noWrap/>
          </w:tcPr>
          <w:p w14:paraId="757F92AF" w14:textId="77777777" w:rsidR="00FE3863" w:rsidRPr="00F20917" w:rsidRDefault="00FE3863" w:rsidP="00FE3863">
            <w:pPr>
              <w:spacing w:after="0"/>
              <w:ind w:left="360" w:right="180" w:hanging="329"/>
              <w:contextualSpacing/>
              <w:rPr>
                <w:rFonts w:cs="Calibri Light"/>
                <w:szCs w:val="20"/>
              </w:rPr>
            </w:pPr>
            <w:r w:rsidRPr="00F20917">
              <w:rPr>
                <w:rFonts w:cs="Calibri Light"/>
                <w:b/>
                <w:szCs w:val="20"/>
                <w:lang w:val="en-IN"/>
              </w:rPr>
              <w:t>3.</w:t>
            </w:r>
            <w:r w:rsidRPr="00F20917">
              <w:rPr>
                <w:rFonts w:cs="Calibri Light"/>
                <w:b/>
                <w:szCs w:val="20"/>
              </w:rPr>
              <w:t xml:space="preserve"> STANDING CROPS, TREES, AND PLANTS</w:t>
            </w:r>
          </w:p>
        </w:tc>
      </w:tr>
      <w:tr w:rsidR="00FE3863" w:rsidRPr="00F20917" w14:paraId="5209D1AC" w14:textId="77777777" w:rsidTr="004512FC">
        <w:trPr>
          <w:trHeight w:val="187"/>
        </w:trPr>
        <w:tc>
          <w:tcPr>
            <w:tcW w:w="545" w:type="pct"/>
            <w:gridSpan w:val="2"/>
            <w:vMerge w:val="restart"/>
            <w:tcBorders>
              <w:top w:val="single" w:sz="4" w:space="0" w:color="000000" w:themeColor="text1"/>
              <w:left w:val="single" w:sz="4" w:space="0" w:color="000000"/>
              <w:right w:val="single" w:sz="4" w:space="0" w:color="auto"/>
            </w:tcBorders>
            <w:noWrap/>
          </w:tcPr>
          <w:p w14:paraId="2977D398" w14:textId="77777777" w:rsidR="00FE3863" w:rsidRPr="00F20917" w:rsidRDefault="00FE3863" w:rsidP="00FE3863">
            <w:pPr>
              <w:spacing w:after="0"/>
              <w:ind w:left="107" w:right="26"/>
              <w:rPr>
                <w:rFonts w:cs="Calibri Light"/>
                <w:szCs w:val="20"/>
              </w:rPr>
            </w:pPr>
            <w:r w:rsidRPr="00F20917">
              <w:rPr>
                <w:rFonts w:cs="Calibri Light"/>
                <w:szCs w:val="20"/>
              </w:rPr>
              <w:t xml:space="preserve">Loss of standing crops, trees, or plants </w:t>
            </w:r>
          </w:p>
          <w:p w14:paraId="74FD42E3" w14:textId="77777777" w:rsidR="00FE3863" w:rsidRPr="00F20917" w:rsidRDefault="00FE3863" w:rsidP="00FE3863">
            <w:pPr>
              <w:spacing w:after="0"/>
              <w:ind w:left="107"/>
              <w:rPr>
                <w:rFonts w:cs="Calibri Light"/>
                <w:szCs w:val="20"/>
              </w:rPr>
            </w:pPr>
            <w:r w:rsidRPr="00F20917">
              <w:rPr>
                <w:rFonts w:cs="Calibri Light"/>
                <w:szCs w:val="20"/>
              </w:rPr>
              <w:t xml:space="preserve">or access to them </w:t>
            </w:r>
          </w:p>
        </w:tc>
        <w:tc>
          <w:tcPr>
            <w:tcW w:w="683" w:type="pct"/>
            <w:gridSpan w:val="2"/>
            <w:tcBorders>
              <w:top w:val="single" w:sz="4" w:space="0" w:color="auto"/>
              <w:left w:val="single" w:sz="4" w:space="0" w:color="auto"/>
              <w:bottom w:val="single" w:sz="4" w:space="0" w:color="auto"/>
              <w:right w:val="single" w:sz="4" w:space="0" w:color="auto"/>
            </w:tcBorders>
            <w:vAlign w:val="center"/>
          </w:tcPr>
          <w:p w14:paraId="32FBE20C" w14:textId="77777777" w:rsidR="00FE3863" w:rsidRPr="00F20917" w:rsidRDefault="00FE3863" w:rsidP="00FE3863">
            <w:pPr>
              <w:spacing w:after="0"/>
              <w:ind w:left="108"/>
              <w:rPr>
                <w:rFonts w:cs="Calibri Light"/>
                <w:szCs w:val="20"/>
              </w:rPr>
            </w:pPr>
            <w:r w:rsidRPr="00F20917">
              <w:rPr>
                <w:rFonts w:cs="Calibri Light"/>
                <w:szCs w:val="20"/>
              </w:rPr>
              <w:t>Permanent loss of standing crops, trees, or plants</w:t>
            </w:r>
          </w:p>
        </w:tc>
        <w:tc>
          <w:tcPr>
            <w:tcW w:w="950" w:type="pct"/>
            <w:gridSpan w:val="2"/>
            <w:tcBorders>
              <w:top w:val="single" w:sz="4" w:space="0" w:color="000000" w:themeColor="text1"/>
              <w:left w:val="single" w:sz="4" w:space="0" w:color="auto"/>
              <w:bottom w:val="single" w:sz="4" w:space="0" w:color="auto"/>
              <w:right w:val="single" w:sz="4" w:space="0" w:color="000000"/>
            </w:tcBorders>
            <w:noWrap/>
            <w:vAlign w:val="center"/>
          </w:tcPr>
          <w:p w14:paraId="041BA946" w14:textId="77777777" w:rsidR="00FE3863" w:rsidRPr="00F20917" w:rsidRDefault="00FE3863" w:rsidP="00FE3863">
            <w:pPr>
              <w:spacing w:after="0"/>
              <w:ind w:left="108"/>
              <w:rPr>
                <w:rFonts w:cs="Calibri Light"/>
                <w:szCs w:val="20"/>
              </w:rPr>
            </w:pPr>
            <w:r w:rsidRPr="00F20917">
              <w:rPr>
                <w:rFonts w:cs="Calibri Light"/>
                <w:szCs w:val="20"/>
              </w:rPr>
              <w:t>Farmers or individuals who cultivate the land and who have formal legal ownership rights to the land on which the crops are planted</w:t>
            </w:r>
          </w:p>
        </w:tc>
        <w:tc>
          <w:tcPr>
            <w:tcW w:w="1549" w:type="pct"/>
            <w:tcBorders>
              <w:top w:val="single" w:sz="4" w:space="0" w:color="000000" w:themeColor="text1"/>
              <w:left w:val="single" w:sz="4" w:space="0" w:color="000000"/>
              <w:bottom w:val="single" w:sz="4" w:space="0" w:color="auto"/>
              <w:right w:val="single" w:sz="4" w:space="0" w:color="000000"/>
            </w:tcBorders>
          </w:tcPr>
          <w:p w14:paraId="34399DC6" w14:textId="0A58082E" w:rsidR="00FE3863" w:rsidRPr="00F20917" w:rsidRDefault="00FE3863" w:rsidP="00FE3863">
            <w:pPr>
              <w:spacing w:after="0"/>
              <w:ind w:right="180"/>
              <w:contextualSpacing/>
              <w:rPr>
                <w:rFonts w:cs="Calibri Light"/>
                <w:szCs w:val="20"/>
              </w:rPr>
            </w:pPr>
            <w:r w:rsidRPr="00F20917">
              <w:rPr>
                <w:rFonts w:cs="Calibri Light"/>
                <w:szCs w:val="20"/>
              </w:rPr>
              <w:t xml:space="preserve">Provide cash compensation </w:t>
            </w:r>
            <w:r w:rsidR="00E45D5A" w:rsidRPr="00F20917">
              <w:rPr>
                <w:rFonts w:cs="Calibri Light"/>
                <w:szCs w:val="20"/>
              </w:rPr>
              <w:t>at replacement cost</w:t>
            </w:r>
          </w:p>
          <w:p w14:paraId="21668960" w14:textId="77777777" w:rsidR="00FE3863" w:rsidRPr="00F20917" w:rsidRDefault="00FE3863" w:rsidP="00FE3863">
            <w:pPr>
              <w:spacing w:after="0"/>
              <w:rPr>
                <w:rFonts w:cs="Calibri Light"/>
                <w:szCs w:val="20"/>
              </w:rPr>
            </w:pPr>
            <w:r w:rsidRPr="00F20917">
              <w:rPr>
                <w:rFonts w:cs="Calibri Light"/>
                <w:szCs w:val="20"/>
              </w:rPr>
              <w:t>for loss of crops, trees, or plants at replacement cost</w:t>
            </w:r>
          </w:p>
          <w:p w14:paraId="75B0F68C" w14:textId="77777777" w:rsidR="00FE3863" w:rsidRPr="00F20917" w:rsidRDefault="00FE3863" w:rsidP="00332A63">
            <w:pPr>
              <w:pStyle w:val="ListParagraph"/>
              <w:numPr>
                <w:ilvl w:val="0"/>
                <w:numId w:val="45"/>
              </w:numPr>
              <w:spacing w:after="0"/>
              <w:ind w:left="467" w:right="180" w:hanging="426"/>
              <w:rPr>
                <w:rFonts w:cs="Calibri Light"/>
                <w:szCs w:val="20"/>
              </w:rPr>
            </w:pPr>
            <w:r w:rsidRPr="00F20917">
              <w:rPr>
                <w:rFonts w:cs="Calibri Light"/>
                <w:szCs w:val="20"/>
              </w:rPr>
              <w:t xml:space="preserve">Disturbance allowances 8% of the total value of the crops </w:t>
            </w:r>
          </w:p>
          <w:p w14:paraId="20EF4E6D" w14:textId="77777777" w:rsidR="00FE3863" w:rsidRPr="00F20917" w:rsidRDefault="00FE3863" w:rsidP="00332A63">
            <w:pPr>
              <w:pStyle w:val="ListParagraph"/>
              <w:numPr>
                <w:ilvl w:val="0"/>
                <w:numId w:val="45"/>
              </w:numPr>
              <w:spacing w:after="0"/>
              <w:ind w:left="467" w:right="180" w:hanging="426"/>
              <w:rPr>
                <w:rFonts w:cs="Calibri Light"/>
                <w:szCs w:val="20"/>
              </w:rPr>
            </w:pPr>
            <w:r w:rsidRPr="00F20917">
              <w:rPr>
                <w:rFonts w:cs="Calibri Light"/>
                <w:szCs w:val="20"/>
              </w:rPr>
              <w:t>Right to collect the trees and crops products</w:t>
            </w:r>
          </w:p>
          <w:p w14:paraId="17A05EED" w14:textId="77777777" w:rsidR="00FE3863" w:rsidRPr="00F20917" w:rsidRDefault="00FE3863" w:rsidP="00FE3863">
            <w:pPr>
              <w:spacing w:after="0"/>
              <w:rPr>
                <w:rFonts w:cs="Calibri Light"/>
                <w:szCs w:val="20"/>
              </w:rPr>
            </w:pPr>
            <w:r w:rsidRPr="00F20917">
              <w:rPr>
                <w:rFonts w:cs="Calibri Light"/>
                <w:szCs w:val="20"/>
              </w:rPr>
              <w:t>Reimbursement for unexpired rental period and the amount of deposit or advance paid by the renter to the landlord or the remaining amount at the time of expropriation.</w:t>
            </w:r>
          </w:p>
        </w:tc>
        <w:tc>
          <w:tcPr>
            <w:tcW w:w="1273" w:type="pct"/>
            <w:gridSpan w:val="2"/>
            <w:vMerge w:val="restart"/>
            <w:tcBorders>
              <w:top w:val="single" w:sz="4" w:space="0" w:color="000000" w:themeColor="text1"/>
              <w:left w:val="single" w:sz="4" w:space="0" w:color="000000"/>
              <w:bottom w:val="single" w:sz="4" w:space="0" w:color="000000" w:themeColor="text1"/>
              <w:right w:val="single" w:sz="4" w:space="0" w:color="000000"/>
            </w:tcBorders>
          </w:tcPr>
          <w:p w14:paraId="7E666DD4" w14:textId="77777777" w:rsidR="00FE3863" w:rsidRPr="00F20917" w:rsidRDefault="00FE3863" w:rsidP="00332A63">
            <w:pPr>
              <w:pStyle w:val="ListParagraph"/>
              <w:numPr>
                <w:ilvl w:val="0"/>
                <w:numId w:val="44"/>
              </w:numPr>
              <w:spacing w:after="0"/>
              <w:ind w:left="172" w:right="180" w:hanging="283"/>
              <w:rPr>
                <w:rFonts w:cs="Calibri Light"/>
                <w:szCs w:val="20"/>
              </w:rPr>
            </w:pPr>
            <w:r w:rsidRPr="00F20917">
              <w:rPr>
                <w:rFonts w:cs="Calibri Light"/>
                <w:szCs w:val="20"/>
              </w:rPr>
              <w:t xml:space="preserve">A comparative list of the prices of agricultural products in local markets. </w:t>
            </w:r>
          </w:p>
          <w:p w14:paraId="3A906603" w14:textId="77777777" w:rsidR="00FE3863" w:rsidRPr="00F20917" w:rsidRDefault="00FE3863" w:rsidP="00332A63">
            <w:pPr>
              <w:pStyle w:val="ListParagraph"/>
              <w:numPr>
                <w:ilvl w:val="0"/>
                <w:numId w:val="44"/>
              </w:numPr>
              <w:spacing w:after="0"/>
              <w:ind w:left="172" w:right="180" w:hanging="283"/>
              <w:rPr>
                <w:rFonts w:cs="Calibri Light"/>
                <w:szCs w:val="20"/>
              </w:rPr>
            </w:pPr>
            <w:r w:rsidRPr="00F20917">
              <w:rPr>
                <w:rFonts w:cs="Calibri Light"/>
                <w:szCs w:val="20"/>
              </w:rPr>
              <w:t>The valuation of perennial crops will be based on the product of their average yield (kg/tree/year).</w:t>
            </w:r>
          </w:p>
          <w:p w14:paraId="50A64EA4" w14:textId="77777777" w:rsidR="00FE3863" w:rsidRPr="00F20917" w:rsidRDefault="00FE3863" w:rsidP="00332A63">
            <w:pPr>
              <w:pStyle w:val="ListParagraph"/>
              <w:numPr>
                <w:ilvl w:val="0"/>
                <w:numId w:val="44"/>
              </w:numPr>
              <w:spacing w:after="0"/>
              <w:ind w:left="172" w:right="180" w:hanging="283"/>
              <w:rPr>
                <w:rFonts w:cs="Calibri Light"/>
                <w:szCs w:val="20"/>
              </w:rPr>
            </w:pPr>
            <w:r w:rsidRPr="00F20917">
              <w:rPr>
                <w:rFonts w:cs="Calibri Light"/>
                <w:szCs w:val="20"/>
              </w:rPr>
              <w:t>Valuation will be based on the product of yield, period between planting and bearing of fruits and market price.</w:t>
            </w:r>
          </w:p>
          <w:p w14:paraId="1723C358" w14:textId="77777777" w:rsidR="00FE3863" w:rsidRPr="00F20917" w:rsidRDefault="00FE3863" w:rsidP="00332A63">
            <w:pPr>
              <w:pStyle w:val="ListParagraph"/>
              <w:numPr>
                <w:ilvl w:val="0"/>
                <w:numId w:val="44"/>
              </w:numPr>
              <w:spacing w:after="0"/>
              <w:ind w:left="172" w:right="180" w:hanging="283"/>
              <w:rPr>
                <w:rFonts w:cs="Calibri Light"/>
                <w:szCs w:val="20"/>
              </w:rPr>
            </w:pPr>
            <w:r w:rsidRPr="00F20917">
              <w:rPr>
                <w:rFonts w:cs="Calibri Light"/>
                <w:szCs w:val="20"/>
              </w:rPr>
              <w:t>The sub-project activities should take into consideration the cropping patterns and seasons in order to avoid partial or complete loss if possible.</w:t>
            </w:r>
          </w:p>
        </w:tc>
      </w:tr>
      <w:tr w:rsidR="00FE3863" w:rsidRPr="00F20917" w14:paraId="2A21A9CB" w14:textId="77777777" w:rsidTr="004512FC">
        <w:trPr>
          <w:trHeight w:val="1238"/>
        </w:trPr>
        <w:tc>
          <w:tcPr>
            <w:tcW w:w="545" w:type="pct"/>
            <w:gridSpan w:val="2"/>
            <w:vMerge/>
            <w:tcBorders>
              <w:top w:val="single" w:sz="4" w:space="0" w:color="000000" w:themeColor="text1"/>
              <w:left w:val="single" w:sz="4" w:space="0" w:color="000000"/>
              <w:right w:val="single" w:sz="4" w:space="0" w:color="auto"/>
            </w:tcBorders>
            <w:noWrap/>
          </w:tcPr>
          <w:p w14:paraId="5DBD90FE" w14:textId="77777777" w:rsidR="00FE3863" w:rsidRPr="00F20917" w:rsidRDefault="00FE3863" w:rsidP="00FE3863">
            <w:pPr>
              <w:spacing w:after="0"/>
              <w:ind w:left="107" w:right="26"/>
              <w:rPr>
                <w:rFonts w:cs="Calibri Light"/>
                <w:szCs w:val="20"/>
              </w:rPr>
            </w:pPr>
          </w:p>
        </w:tc>
        <w:tc>
          <w:tcPr>
            <w:tcW w:w="683" w:type="pct"/>
            <w:gridSpan w:val="2"/>
            <w:tcBorders>
              <w:top w:val="single" w:sz="4" w:space="0" w:color="auto"/>
              <w:left w:val="single" w:sz="4" w:space="0" w:color="auto"/>
              <w:bottom w:val="nil"/>
              <w:right w:val="single" w:sz="4" w:space="0" w:color="auto"/>
            </w:tcBorders>
            <w:vAlign w:val="center"/>
          </w:tcPr>
          <w:p w14:paraId="4C70547D" w14:textId="77777777" w:rsidR="00FE3863" w:rsidRPr="00F20917" w:rsidRDefault="00FE3863" w:rsidP="00FE3863">
            <w:pPr>
              <w:spacing w:after="0"/>
              <w:ind w:left="108"/>
              <w:rPr>
                <w:rFonts w:cs="Calibri Light"/>
                <w:szCs w:val="20"/>
              </w:rPr>
            </w:pPr>
          </w:p>
        </w:tc>
        <w:tc>
          <w:tcPr>
            <w:tcW w:w="950" w:type="pct"/>
            <w:gridSpan w:val="2"/>
            <w:vMerge w:val="restart"/>
            <w:tcBorders>
              <w:top w:val="single" w:sz="4" w:space="0" w:color="auto"/>
              <w:left w:val="single" w:sz="4" w:space="0" w:color="auto"/>
              <w:bottom w:val="single" w:sz="4" w:space="0" w:color="000000" w:themeColor="text1"/>
              <w:right w:val="single" w:sz="4" w:space="0" w:color="000000"/>
            </w:tcBorders>
            <w:noWrap/>
            <w:vAlign w:val="center"/>
          </w:tcPr>
          <w:p w14:paraId="0C660EB0" w14:textId="177DABEE" w:rsidR="00FE3863" w:rsidRPr="00F20917" w:rsidRDefault="00FE3863" w:rsidP="00FE3863">
            <w:pPr>
              <w:spacing w:after="0"/>
              <w:ind w:left="108"/>
              <w:rPr>
                <w:rFonts w:cs="Calibri Light"/>
                <w:szCs w:val="20"/>
              </w:rPr>
            </w:pPr>
            <w:r w:rsidRPr="00F20917">
              <w:rPr>
                <w:rFonts w:cs="Calibri Light"/>
                <w:szCs w:val="20"/>
              </w:rPr>
              <w:t>Farmers or individuals who do have formal legal USER rights to land on which the crops are planted but have temporary or leasing rights (</w:t>
            </w:r>
            <w:r>
              <w:rPr>
                <w:rFonts w:cs="Calibri Light"/>
                <w:szCs w:val="20"/>
              </w:rPr>
              <w:t>tenants</w:t>
            </w:r>
            <w:r w:rsidRPr="00F20917">
              <w:rPr>
                <w:rFonts w:cs="Calibri Light"/>
                <w:szCs w:val="20"/>
              </w:rPr>
              <w:t>)</w:t>
            </w:r>
          </w:p>
        </w:tc>
        <w:tc>
          <w:tcPr>
            <w:tcW w:w="1549" w:type="pct"/>
            <w:vMerge w:val="restart"/>
            <w:tcBorders>
              <w:top w:val="single" w:sz="4" w:space="0" w:color="auto"/>
              <w:left w:val="single" w:sz="4" w:space="0" w:color="000000"/>
              <w:bottom w:val="single" w:sz="4" w:space="0" w:color="000000" w:themeColor="text1"/>
              <w:right w:val="single" w:sz="4" w:space="0" w:color="000000"/>
            </w:tcBorders>
          </w:tcPr>
          <w:p w14:paraId="424E3028" w14:textId="77777777" w:rsidR="00FE3863" w:rsidRPr="00F20917" w:rsidRDefault="00FE3863" w:rsidP="00332A63">
            <w:pPr>
              <w:pStyle w:val="ListParagraph"/>
              <w:numPr>
                <w:ilvl w:val="0"/>
                <w:numId w:val="45"/>
              </w:numPr>
              <w:spacing w:after="0"/>
              <w:ind w:left="467" w:hanging="426"/>
              <w:rPr>
                <w:rFonts w:cs="Calibri Light"/>
                <w:szCs w:val="20"/>
              </w:rPr>
            </w:pPr>
            <w:r w:rsidRPr="00F20917">
              <w:rPr>
                <w:rFonts w:cs="Calibri Light"/>
                <w:szCs w:val="20"/>
              </w:rPr>
              <w:t>Provide cash compensation for loss of crops, trees, or plants at replacement cost.</w:t>
            </w:r>
          </w:p>
          <w:p w14:paraId="4C9A4D8A" w14:textId="77777777" w:rsidR="00FE3863" w:rsidRPr="00F20917" w:rsidRDefault="00FE3863" w:rsidP="00332A63">
            <w:pPr>
              <w:pStyle w:val="ListParagraph"/>
              <w:numPr>
                <w:ilvl w:val="0"/>
                <w:numId w:val="45"/>
              </w:numPr>
              <w:spacing w:after="0"/>
              <w:ind w:left="467" w:right="180" w:hanging="426"/>
              <w:rPr>
                <w:rFonts w:cs="Calibri Light"/>
                <w:szCs w:val="20"/>
              </w:rPr>
            </w:pPr>
            <w:r w:rsidRPr="00F20917">
              <w:rPr>
                <w:rFonts w:cs="Calibri Light"/>
                <w:szCs w:val="20"/>
              </w:rPr>
              <w:t xml:space="preserve">Disturbance allowances 8% of the total value of the crops </w:t>
            </w:r>
          </w:p>
          <w:p w14:paraId="569D8D42" w14:textId="77777777" w:rsidR="00FE3863" w:rsidRPr="00F20917" w:rsidRDefault="00FE3863" w:rsidP="00332A63">
            <w:pPr>
              <w:pStyle w:val="ListParagraph"/>
              <w:numPr>
                <w:ilvl w:val="0"/>
                <w:numId w:val="45"/>
              </w:numPr>
              <w:spacing w:after="0"/>
              <w:ind w:left="467" w:right="180" w:hanging="426"/>
              <w:rPr>
                <w:rFonts w:cs="Calibri Light"/>
                <w:szCs w:val="20"/>
              </w:rPr>
            </w:pPr>
            <w:r w:rsidRPr="00F20917">
              <w:rPr>
                <w:rFonts w:cs="Calibri Light"/>
                <w:szCs w:val="20"/>
              </w:rPr>
              <w:t>Right to collect the trees and crops products</w:t>
            </w:r>
          </w:p>
          <w:p w14:paraId="75410CEB" w14:textId="77777777" w:rsidR="00FE3863" w:rsidRPr="00F20917" w:rsidRDefault="00FE3863" w:rsidP="00FE3863">
            <w:pPr>
              <w:spacing w:after="0"/>
              <w:ind w:left="360" w:right="180"/>
              <w:contextualSpacing/>
              <w:rPr>
                <w:rFonts w:cs="Calibri Light"/>
                <w:szCs w:val="20"/>
              </w:rPr>
            </w:pPr>
            <w:r w:rsidRPr="00F20917">
              <w:rPr>
                <w:rFonts w:cs="Calibri Light"/>
                <w:szCs w:val="20"/>
              </w:rPr>
              <w:t>Reimbursement for unexpired rental period and the amount of deposit or advance paid by the renter to the landlord or the remaining amount at the time of expropriation.</w:t>
            </w:r>
          </w:p>
        </w:tc>
        <w:tc>
          <w:tcPr>
            <w:tcW w:w="1273" w:type="pct"/>
            <w:gridSpan w:val="2"/>
            <w:vMerge/>
            <w:tcBorders>
              <w:top w:val="single" w:sz="4" w:space="0" w:color="000000" w:themeColor="text1"/>
              <w:left w:val="single" w:sz="4" w:space="0" w:color="000000"/>
              <w:bottom w:val="single" w:sz="4" w:space="0" w:color="000000" w:themeColor="text1"/>
              <w:right w:val="single" w:sz="4" w:space="0" w:color="000000"/>
            </w:tcBorders>
          </w:tcPr>
          <w:p w14:paraId="5B997B72" w14:textId="77777777" w:rsidR="00FE3863" w:rsidRPr="00F20917" w:rsidRDefault="00FE3863" w:rsidP="00332A63">
            <w:pPr>
              <w:pStyle w:val="ListParagraph"/>
              <w:numPr>
                <w:ilvl w:val="0"/>
                <w:numId w:val="46"/>
              </w:numPr>
              <w:spacing w:after="0"/>
              <w:ind w:left="458" w:hanging="426"/>
              <w:rPr>
                <w:rFonts w:cs="Calibri Light"/>
                <w:szCs w:val="20"/>
              </w:rPr>
            </w:pPr>
          </w:p>
        </w:tc>
      </w:tr>
      <w:tr w:rsidR="00FE3863" w:rsidRPr="00F20917" w14:paraId="27F0E462" w14:textId="77777777" w:rsidTr="004512FC">
        <w:trPr>
          <w:trHeight w:val="727"/>
        </w:trPr>
        <w:tc>
          <w:tcPr>
            <w:tcW w:w="545" w:type="pct"/>
            <w:gridSpan w:val="2"/>
            <w:vMerge/>
            <w:tcBorders>
              <w:left w:val="single" w:sz="4" w:space="0" w:color="000000"/>
              <w:right w:val="single" w:sz="4" w:space="0" w:color="auto"/>
            </w:tcBorders>
            <w:noWrap/>
          </w:tcPr>
          <w:p w14:paraId="687BA15E" w14:textId="77777777" w:rsidR="00FE3863" w:rsidRPr="00F20917" w:rsidRDefault="00FE3863" w:rsidP="00FE3863">
            <w:pPr>
              <w:spacing w:after="0"/>
              <w:ind w:left="107"/>
              <w:rPr>
                <w:rFonts w:cs="Calibri Light"/>
                <w:szCs w:val="20"/>
              </w:rPr>
            </w:pPr>
          </w:p>
        </w:tc>
        <w:tc>
          <w:tcPr>
            <w:tcW w:w="683" w:type="pct"/>
            <w:gridSpan w:val="2"/>
            <w:tcBorders>
              <w:top w:val="nil"/>
              <w:left w:val="single" w:sz="4" w:space="0" w:color="auto"/>
              <w:bottom w:val="single" w:sz="4" w:space="0" w:color="auto"/>
              <w:right w:val="single" w:sz="4" w:space="0" w:color="auto"/>
            </w:tcBorders>
            <w:vAlign w:val="center"/>
          </w:tcPr>
          <w:p w14:paraId="69EA7E12" w14:textId="77777777" w:rsidR="00FE3863" w:rsidRPr="00F20917" w:rsidRDefault="00FE3863" w:rsidP="00FE3863">
            <w:pPr>
              <w:spacing w:after="0"/>
              <w:rPr>
                <w:rFonts w:cs="Calibri Light"/>
                <w:szCs w:val="20"/>
              </w:rPr>
            </w:pPr>
          </w:p>
        </w:tc>
        <w:tc>
          <w:tcPr>
            <w:tcW w:w="950" w:type="pct"/>
            <w:gridSpan w:val="2"/>
            <w:vMerge/>
            <w:tcBorders>
              <w:top w:val="single" w:sz="4" w:space="0" w:color="000000" w:themeColor="text1"/>
              <w:left w:val="single" w:sz="4" w:space="0" w:color="auto"/>
              <w:bottom w:val="single" w:sz="4" w:space="0" w:color="auto"/>
              <w:right w:val="single" w:sz="4" w:space="0" w:color="000000"/>
            </w:tcBorders>
            <w:noWrap/>
            <w:vAlign w:val="center"/>
          </w:tcPr>
          <w:p w14:paraId="63F35A18" w14:textId="77777777" w:rsidR="00FE3863" w:rsidRPr="00F20917" w:rsidRDefault="00FE3863" w:rsidP="00FE3863">
            <w:pPr>
              <w:spacing w:after="0"/>
              <w:ind w:left="108"/>
              <w:rPr>
                <w:rFonts w:cs="Calibri Light"/>
                <w:szCs w:val="20"/>
              </w:rPr>
            </w:pPr>
          </w:p>
        </w:tc>
        <w:tc>
          <w:tcPr>
            <w:tcW w:w="1549" w:type="pct"/>
            <w:vMerge/>
            <w:tcBorders>
              <w:top w:val="single" w:sz="4" w:space="0" w:color="000000" w:themeColor="text1"/>
              <w:left w:val="single" w:sz="4" w:space="0" w:color="000000"/>
              <w:bottom w:val="single" w:sz="4" w:space="0" w:color="auto"/>
              <w:right w:val="single" w:sz="4" w:space="0" w:color="000000"/>
            </w:tcBorders>
          </w:tcPr>
          <w:p w14:paraId="09D43798" w14:textId="77777777" w:rsidR="00FE3863" w:rsidRPr="00F20917" w:rsidRDefault="00FE3863" w:rsidP="00FE3863">
            <w:pPr>
              <w:spacing w:after="0"/>
              <w:ind w:left="360" w:right="180"/>
              <w:contextualSpacing/>
              <w:rPr>
                <w:rFonts w:cs="Calibri Light"/>
                <w:szCs w:val="20"/>
              </w:rPr>
            </w:pPr>
          </w:p>
        </w:tc>
        <w:tc>
          <w:tcPr>
            <w:tcW w:w="1273" w:type="pct"/>
            <w:gridSpan w:val="2"/>
            <w:vMerge/>
            <w:tcBorders>
              <w:top w:val="single" w:sz="4" w:space="0" w:color="000000" w:themeColor="text1"/>
              <w:left w:val="single" w:sz="4" w:space="0" w:color="000000"/>
              <w:bottom w:val="single" w:sz="4" w:space="0" w:color="000000" w:themeColor="text1"/>
              <w:right w:val="single" w:sz="4" w:space="0" w:color="000000"/>
            </w:tcBorders>
          </w:tcPr>
          <w:p w14:paraId="2D6572C6" w14:textId="77777777" w:rsidR="00FE3863" w:rsidRPr="00F20917" w:rsidRDefault="00FE3863" w:rsidP="00FE3863">
            <w:pPr>
              <w:spacing w:after="0"/>
              <w:ind w:left="360" w:right="180"/>
              <w:rPr>
                <w:rFonts w:cs="Calibri Light"/>
                <w:szCs w:val="20"/>
              </w:rPr>
            </w:pPr>
          </w:p>
        </w:tc>
      </w:tr>
      <w:tr w:rsidR="00FE3863" w:rsidRPr="00F20917" w14:paraId="1634560D" w14:textId="77777777" w:rsidTr="004512FC">
        <w:trPr>
          <w:trHeight w:val="945"/>
        </w:trPr>
        <w:tc>
          <w:tcPr>
            <w:tcW w:w="545" w:type="pct"/>
            <w:gridSpan w:val="2"/>
            <w:vMerge/>
            <w:tcBorders>
              <w:left w:val="single" w:sz="4" w:space="0" w:color="000000"/>
              <w:bottom w:val="single" w:sz="4" w:space="0" w:color="auto"/>
              <w:right w:val="single" w:sz="4" w:space="0" w:color="auto"/>
            </w:tcBorders>
            <w:noWrap/>
          </w:tcPr>
          <w:p w14:paraId="5F763DE5" w14:textId="77777777" w:rsidR="00FE3863" w:rsidRPr="00F20917" w:rsidRDefault="00FE3863" w:rsidP="00FE3863">
            <w:pPr>
              <w:spacing w:after="0"/>
              <w:ind w:left="107"/>
              <w:rPr>
                <w:rFonts w:cs="Calibri Light"/>
                <w:szCs w:val="20"/>
              </w:rPr>
            </w:pPr>
          </w:p>
        </w:tc>
        <w:tc>
          <w:tcPr>
            <w:tcW w:w="683" w:type="pct"/>
            <w:gridSpan w:val="2"/>
            <w:tcBorders>
              <w:top w:val="single" w:sz="4" w:space="0" w:color="auto"/>
              <w:left w:val="single" w:sz="4" w:space="0" w:color="auto"/>
              <w:bottom w:val="single" w:sz="4" w:space="0" w:color="auto"/>
              <w:right w:val="single" w:sz="4" w:space="0" w:color="auto"/>
            </w:tcBorders>
            <w:vAlign w:val="center"/>
          </w:tcPr>
          <w:p w14:paraId="5631602B" w14:textId="77777777" w:rsidR="00FE3863" w:rsidRPr="00F20917" w:rsidRDefault="00FE3863" w:rsidP="00FE3863">
            <w:pPr>
              <w:spacing w:after="0"/>
              <w:rPr>
                <w:rFonts w:cs="Calibri Light"/>
                <w:szCs w:val="20"/>
              </w:rPr>
            </w:pPr>
          </w:p>
        </w:tc>
        <w:tc>
          <w:tcPr>
            <w:tcW w:w="950" w:type="pct"/>
            <w:gridSpan w:val="2"/>
            <w:tcBorders>
              <w:top w:val="single" w:sz="4" w:space="0" w:color="auto"/>
              <w:left w:val="single" w:sz="4" w:space="0" w:color="auto"/>
              <w:bottom w:val="single" w:sz="4" w:space="0" w:color="auto"/>
              <w:right w:val="single" w:sz="4" w:space="0" w:color="000000"/>
            </w:tcBorders>
            <w:noWrap/>
            <w:vAlign w:val="center"/>
          </w:tcPr>
          <w:p w14:paraId="3F4333A1" w14:textId="77777777" w:rsidR="00FE3863" w:rsidRPr="00F20917" w:rsidRDefault="00FE3863" w:rsidP="00FE3863">
            <w:pPr>
              <w:spacing w:after="0"/>
              <w:ind w:right="170" w:hanging="104"/>
              <w:rPr>
                <w:rFonts w:cs="Calibri Light"/>
                <w:szCs w:val="20"/>
              </w:rPr>
            </w:pPr>
            <w:r w:rsidRPr="00F20917">
              <w:rPr>
                <w:rFonts w:cs="Calibri Light"/>
                <w:szCs w:val="20"/>
              </w:rPr>
              <w:t xml:space="preserve">Farmers or individuals who cultivate the land and who have no formal legal ownership rights to the land on which the crops are </w:t>
            </w:r>
            <w:r w:rsidRPr="007F44B9">
              <w:rPr>
                <w:rFonts w:cs="Calibri Light"/>
                <w:szCs w:val="20"/>
              </w:rPr>
              <w:t>planted (encroachers)</w:t>
            </w:r>
          </w:p>
        </w:tc>
        <w:tc>
          <w:tcPr>
            <w:tcW w:w="1549" w:type="pct"/>
            <w:tcBorders>
              <w:top w:val="single" w:sz="4" w:space="0" w:color="auto"/>
              <w:left w:val="single" w:sz="4" w:space="0" w:color="000000"/>
              <w:bottom w:val="single" w:sz="4" w:space="0" w:color="auto"/>
              <w:right w:val="single" w:sz="4" w:space="0" w:color="000000"/>
            </w:tcBorders>
          </w:tcPr>
          <w:p w14:paraId="10207172" w14:textId="77777777" w:rsidR="00FE3863" w:rsidRPr="00F20917" w:rsidRDefault="00FE3863" w:rsidP="00FE3863">
            <w:pPr>
              <w:spacing w:after="0"/>
              <w:ind w:left="467" w:hanging="284"/>
              <w:rPr>
                <w:rFonts w:cs="Calibri Light"/>
                <w:szCs w:val="20"/>
              </w:rPr>
            </w:pPr>
            <w:r w:rsidRPr="00F20917">
              <w:rPr>
                <w:rFonts w:cs="Calibri Light"/>
                <w:szCs w:val="20"/>
              </w:rPr>
              <w:t>a)</w:t>
            </w:r>
            <w:r w:rsidRPr="00F20917">
              <w:rPr>
                <w:rFonts w:cs="Calibri Light"/>
                <w:szCs w:val="20"/>
              </w:rPr>
              <w:tab/>
              <w:t>Provide cash compensation for loss of crops, trees, or plants at replacement cost.</w:t>
            </w:r>
          </w:p>
          <w:p w14:paraId="47ACE09B" w14:textId="77777777" w:rsidR="00FE3863" w:rsidRPr="00F20917" w:rsidRDefault="00FE3863" w:rsidP="00FE3863">
            <w:pPr>
              <w:spacing w:after="0"/>
              <w:ind w:left="467" w:hanging="284"/>
              <w:rPr>
                <w:rFonts w:cs="Calibri Light"/>
                <w:szCs w:val="20"/>
              </w:rPr>
            </w:pPr>
            <w:r w:rsidRPr="00F20917">
              <w:rPr>
                <w:rFonts w:cs="Calibri Light"/>
                <w:szCs w:val="20"/>
              </w:rPr>
              <w:t>b)</w:t>
            </w:r>
            <w:r w:rsidRPr="00F20917">
              <w:rPr>
                <w:rFonts w:cs="Calibri Light"/>
                <w:szCs w:val="20"/>
              </w:rPr>
              <w:tab/>
              <w:t xml:space="preserve">Disturbance allowances 8% of the total value of the crops </w:t>
            </w:r>
          </w:p>
          <w:p w14:paraId="4E316B01" w14:textId="77777777" w:rsidR="00FE3863" w:rsidRPr="00F20917" w:rsidRDefault="00FE3863" w:rsidP="00FE3863">
            <w:pPr>
              <w:spacing w:after="0"/>
              <w:ind w:left="467" w:hanging="284"/>
              <w:rPr>
                <w:rFonts w:cs="Calibri Light"/>
                <w:szCs w:val="20"/>
              </w:rPr>
            </w:pPr>
            <w:r w:rsidRPr="00F20917">
              <w:rPr>
                <w:rFonts w:cs="Calibri Light"/>
                <w:szCs w:val="20"/>
              </w:rPr>
              <w:t>c)</w:t>
            </w:r>
            <w:r w:rsidRPr="00F20917">
              <w:rPr>
                <w:rFonts w:cs="Calibri Light"/>
                <w:szCs w:val="20"/>
              </w:rPr>
              <w:tab/>
              <w:t>Right to collect the trees and crops product</w:t>
            </w:r>
          </w:p>
        </w:tc>
        <w:tc>
          <w:tcPr>
            <w:tcW w:w="1273" w:type="pct"/>
            <w:gridSpan w:val="2"/>
            <w:vMerge/>
            <w:tcBorders>
              <w:top w:val="single" w:sz="4" w:space="0" w:color="000000" w:themeColor="text1"/>
              <w:left w:val="single" w:sz="4" w:space="0" w:color="000000"/>
              <w:bottom w:val="single" w:sz="4" w:space="0" w:color="auto"/>
              <w:right w:val="single" w:sz="4" w:space="0" w:color="000000"/>
            </w:tcBorders>
          </w:tcPr>
          <w:p w14:paraId="58E2F741" w14:textId="77777777" w:rsidR="00FE3863" w:rsidRPr="00F20917" w:rsidRDefault="00FE3863" w:rsidP="00FE3863">
            <w:pPr>
              <w:spacing w:after="0"/>
              <w:ind w:left="360" w:right="180"/>
              <w:rPr>
                <w:rFonts w:cs="Calibri Light"/>
                <w:szCs w:val="20"/>
              </w:rPr>
            </w:pPr>
          </w:p>
        </w:tc>
      </w:tr>
      <w:tr w:rsidR="00FE3863" w:rsidRPr="00F20917" w14:paraId="5B88C8B4" w14:textId="77777777" w:rsidTr="00D4781C">
        <w:trPr>
          <w:trHeight w:val="55"/>
        </w:trPr>
        <w:tc>
          <w:tcPr>
            <w:tcW w:w="5000" w:type="pct"/>
            <w:gridSpan w:val="9"/>
            <w:tcBorders>
              <w:top w:val="single" w:sz="4" w:space="0" w:color="000000" w:themeColor="text1"/>
              <w:left w:val="single" w:sz="4" w:space="0" w:color="000000"/>
              <w:bottom w:val="single" w:sz="4" w:space="0" w:color="000000" w:themeColor="text1"/>
              <w:right w:val="single" w:sz="4" w:space="0" w:color="000000"/>
            </w:tcBorders>
            <w:shd w:val="clear" w:color="auto" w:fill="DBE5F1" w:themeFill="accent1" w:themeFillTint="33"/>
            <w:noWrap/>
          </w:tcPr>
          <w:p w14:paraId="70D5F79A" w14:textId="77777777" w:rsidR="00FE3863" w:rsidRPr="00F20917" w:rsidRDefault="00FE3863" w:rsidP="00FE3863">
            <w:pPr>
              <w:spacing w:after="0"/>
              <w:ind w:left="360" w:right="180" w:hanging="329"/>
              <w:rPr>
                <w:rFonts w:cs="Calibri Light"/>
                <w:b/>
                <w:szCs w:val="20"/>
              </w:rPr>
            </w:pPr>
            <w:r w:rsidRPr="00F20917">
              <w:rPr>
                <w:rFonts w:cs="Calibri Light"/>
                <w:b/>
                <w:szCs w:val="20"/>
              </w:rPr>
              <w:t xml:space="preserve">4. INCOME OR ACCESS TO INCOME (COMMERCIAL, BUSINESS, AND INDUSTRIAL ACTIVITIES)  </w:t>
            </w:r>
          </w:p>
        </w:tc>
      </w:tr>
      <w:tr w:rsidR="00FE3863" w:rsidRPr="00F20917" w14:paraId="1A999E9A" w14:textId="77777777" w:rsidTr="004512FC">
        <w:trPr>
          <w:trHeight w:val="296"/>
        </w:trPr>
        <w:tc>
          <w:tcPr>
            <w:tcW w:w="545" w:type="pct"/>
            <w:gridSpan w:val="2"/>
            <w:tcBorders>
              <w:top w:val="single" w:sz="4" w:space="0" w:color="000000" w:themeColor="text1"/>
              <w:left w:val="single" w:sz="4" w:space="0" w:color="000000"/>
              <w:bottom w:val="single" w:sz="4" w:space="0" w:color="auto"/>
              <w:right w:val="single" w:sz="4" w:space="0" w:color="000000"/>
            </w:tcBorders>
            <w:noWrap/>
          </w:tcPr>
          <w:p w14:paraId="298881AD" w14:textId="77777777" w:rsidR="00FE3863" w:rsidRPr="00F20917" w:rsidRDefault="00FE3863" w:rsidP="00FE3863">
            <w:pPr>
              <w:spacing w:after="0"/>
              <w:ind w:left="107"/>
              <w:rPr>
                <w:rFonts w:cs="Calibri Light"/>
                <w:szCs w:val="20"/>
              </w:rPr>
            </w:pPr>
            <w:r w:rsidRPr="00F20917">
              <w:rPr>
                <w:rFonts w:cs="Calibri Light"/>
                <w:szCs w:val="20"/>
              </w:rPr>
              <w:t xml:space="preserve">Loss of source of Profit earned from Business </w:t>
            </w:r>
          </w:p>
        </w:tc>
        <w:tc>
          <w:tcPr>
            <w:tcW w:w="683" w:type="pct"/>
            <w:gridSpan w:val="2"/>
            <w:tcBorders>
              <w:top w:val="single" w:sz="4" w:space="0" w:color="000000" w:themeColor="text1"/>
              <w:left w:val="single" w:sz="4" w:space="0" w:color="000000"/>
              <w:bottom w:val="single" w:sz="4" w:space="0" w:color="auto"/>
              <w:right w:val="single" w:sz="4" w:space="0" w:color="000000"/>
            </w:tcBorders>
          </w:tcPr>
          <w:p w14:paraId="74E38CFB" w14:textId="77777777" w:rsidR="00FE3863" w:rsidRPr="00F20917" w:rsidRDefault="00FE3863" w:rsidP="00FE3863">
            <w:pPr>
              <w:spacing w:after="0"/>
              <w:ind w:left="65"/>
              <w:rPr>
                <w:rFonts w:cs="Calibri Light"/>
                <w:szCs w:val="20"/>
              </w:rPr>
            </w:pPr>
            <w:r w:rsidRPr="00F20917">
              <w:rPr>
                <w:rFonts w:cs="Calibri Light"/>
                <w:szCs w:val="20"/>
              </w:rPr>
              <w:t xml:space="preserve">Permanent /Temporary loss of profit  </w:t>
            </w:r>
          </w:p>
          <w:p w14:paraId="58A46FCB" w14:textId="77777777" w:rsidR="00FE3863" w:rsidRPr="00F20917" w:rsidRDefault="00FE3863" w:rsidP="00FE3863">
            <w:pPr>
              <w:spacing w:after="0"/>
              <w:ind w:left="108" w:right="275"/>
              <w:rPr>
                <w:rFonts w:cs="Calibri Light"/>
                <w:szCs w:val="20"/>
              </w:rPr>
            </w:pPr>
            <w:r w:rsidRPr="00F20917">
              <w:rPr>
                <w:rFonts w:cs="Calibri Light"/>
                <w:szCs w:val="20"/>
              </w:rPr>
              <w:t xml:space="preserve"> </w:t>
            </w:r>
          </w:p>
        </w:tc>
        <w:tc>
          <w:tcPr>
            <w:tcW w:w="950" w:type="pct"/>
            <w:gridSpan w:val="2"/>
            <w:tcBorders>
              <w:top w:val="single" w:sz="4" w:space="0" w:color="000000" w:themeColor="text1"/>
              <w:left w:val="single" w:sz="4" w:space="0" w:color="000000"/>
              <w:bottom w:val="single" w:sz="4" w:space="0" w:color="auto"/>
              <w:right w:val="single" w:sz="4" w:space="0" w:color="000000"/>
            </w:tcBorders>
            <w:noWrap/>
          </w:tcPr>
          <w:p w14:paraId="3761AD44" w14:textId="77777777" w:rsidR="00FE3863" w:rsidRPr="00F20917" w:rsidRDefault="00FE3863" w:rsidP="00FE3863">
            <w:pPr>
              <w:spacing w:after="0"/>
              <w:ind w:left="65" w:right="275"/>
              <w:rPr>
                <w:rFonts w:cs="Calibri Light"/>
                <w:szCs w:val="20"/>
              </w:rPr>
            </w:pPr>
            <w:r w:rsidRPr="00F20917">
              <w:rPr>
                <w:rFonts w:cs="Calibri Light"/>
                <w:szCs w:val="20"/>
              </w:rPr>
              <w:t xml:space="preserve">Registered/licensed Traders (owners) /services providers of formal registered /licensed businesses </w:t>
            </w:r>
          </w:p>
          <w:p w14:paraId="3940E079" w14:textId="77777777" w:rsidR="00FE3863" w:rsidRPr="00F20917" w:rsidRDefault="00FE3863" w:rsidP="00FE3863">
            <w:pPr>
              <w:spacing w:after="0"/>
              <w:ind w:right="170" w:hanging="104"/>
              <w:rPr>
                <w:rFonts w:cs="Calibri Light"/>
                <w:szCs w:val="20"/>
              </w:rPr>
            </w:pPr>
            <w:r w:rsidRPr="00F20917">
              <w:rPr>
                <w:rFonts w:cs="Calibri Light"/>
                <w:szCs w:val="20"/>
              </w:rPr>
              <w:t xml:space="preserve"> </w:t>
            </w:r>
          </w:p>
        </w:tc>
        <w:tc>
          <w:tcPr>
            <w:tcW w:w="1549" w:type="pct"/>
            <w:tcBorders>
              <w:top w:val="single" w:sz="4" w:space="0" w:color="000000" w:themeColor="text1"/>
              <w:left w:val="single" w:sz="4" w:space="0" w:color="000000"/>
              <w:bottom w:val="single" w:sz="4" w:space="0" w:color="auto"/>
              <w:right w:val="single" w:sz="4" w:space="0" w:color="000000"/>
            </w:tcBorders>
            <w:vAlign w:val="center"/>
          </w:tcPr>
          <w:p w14:paraId="08F04279" w14:textId="77777777" w:rsidR="00FE3863" w:rsidRPr="00F20917" w:rsidRDefault="00FE3863" w:rsidP="00FE3863">
            <w:pPr>
              <w:spacing w:after="0"/>
              <w:ind w:right="45"/>
              <w:rPr>
                <w:rFonts w:cs="Calibri Light"/>
                <w:szCs w:val="20"/>
              </w:rPr>
            </w:pPr>
            <w:r w:rsidRPr="00F20917">
              <w:rPr>
                <w:rFonts w:cs="Calibri Light"/>
                <w:szCs w:val="20"/>
              </w:rPr>
              <w:t xml:space="preserve">Cash compensation: </w:t>
            </w:r>
          </w:p>
          <w:p w14:paraId="0432DE7F" w14:textId="77777777" w:rsidR="00FE3863" w:rsidRPr="00F20917" w:rsidRDefault="00FE3863" w:rsidP="00332A63">
            <w:pPr>
              <w:pStyle w:val="ListParagraph"/>
              <w:numPr>
                <w:ilvl w:val="0"/>
                <w:numId w:val="85"/>
              </w:numPr>
              <w:spacing w:after="0"/>
              <w:ind w:left="171" w:right="45" w:hanging="321"/>
              <w:rPr>
                <w:rFonts w:cs="Calibri Light"/>
                <w:szCs w:val="20"/>
              </w:rPr>
            </w:pPr>
            <w:r w:rsidRPr="00F20917">
              <w:rPr>
                <w:rFonts w:cs="Calibri Light"/>
                <w:szCs w:val="20"/>
              </w:rPr>
              <w:t xml:space="preserve">The net monthly profit of the business carried out shall be replaced for 36 months. To carter for transition period during relocation processes. </w:t>
            </w:r>
          </w:p>
          <w:p w14:paraId="2E8E6D01" w14:textId="77777777" w:rsidR="00FE3863" w:rsidRPr="00F20917" w:rsidRDefault="00FE3863" w:rsidP="00332A63">
            <w:pPr>
              <w:pStyle w:val="ListParagraph"/>
              <w:numPr>
                <w:ilvl w:val="0"/>
                <w:numId w:val="46"/>
              </w:numPr>
              <w:spacing w:after="0"/>
              <w:ind w:left="171" w:right="45" w:hanging="283"/>
              <w:rPr>
                <w:rFonts w:cs="Calibri Light"/>
                <w:szCs w:val="20"/>
              </w:rPr>
            </w:pPr>
            <w:r w:rsidRPr="00F20917">
              <w:rPr>
                <w:rFonts w:cs="Calibri Light"/>
                <w:szCs w:val="20"/>
              </w:rPr>
              <w:t>Transport/shifting allowance (calculated based on Tz Laws.</w:t>
            </w:r>
          </w:p>
          <w:p w14:paraId="28F8820D" w14:textId="77777777" w:rsidR="00FE3863" w:rsidRPr="00F20917" w:rsidRDefault="00FE3863" w:rsidP="00FE3863">
            <w:pPr>
              <w:pStyle w:val="ListParagraph"/>
              <w:spacing w:after="0"/>
              <w:ind w:left="321" w:right="45"/>
              <w:rPr>
                <w:rFonts w:cs="Calibri Light"/>
                <w:szCs w:val="20"/>
              </w:rPr>
            </w:pPr>
            <w:r w:rsidRPr="00F20917">
              <w:rPr>
                <w:rFonts w:cs="Calibri Light"/>
                <w:szCs w:val="20"/>
              </w:rPr>
              <w:t xml:space="preserve">OR </w:t>
            </w:r>
          </w:p>
          <w:p w14:paraId="60A1F986" w14:textId="77777777" w:rsidR="00FE3863" w:rsidRPr="00F20917" w:rsidRDefault="00FE3863" w:rsidP="00FE3863">
            <w:pPr>
              <w:spacing w:after="0"/>
              <w:ind w:right="45"/>
              <w:rPr>
                <w:rFonts w:cs="Calibri Light"/>
                <w:szCs w:val="20"/>
              </w:rPr>
            </w:pPr>
            <w:r w:rsidRPr="00F20917">
              <w:rPr>
                <w:rFonts w:cs="Calibri Light"/>
                <w:szCs w:val="20"/>
              </w:rPr>
              <w:t>In-Kind compensation</w:t>
            </w:r>
          </w:p>
          <w:p w14:paraId="40EE6A7D" w14:textId="77777777" w:rsidR="00FE3863" w:rsidRPr="00F20917" w:rsidRDefault="00FE3863" w:rsidP="00332A63">
            <w:pPr>
              <w:pStyle w:val="ListParagraph"/>
              <w:numPr>
                <w:ilvl w:val="0"/>
                <w:numId w:val="85"/>
              </w:numPr>
              <w:spacing w:after="0"/>
              <w:ind w:left="171" w:right="45" w:hanging="171"/>
              <w:rPr>
                <w:rFonts w:cs="Calibri Light"/>
                <w:szCs w:val="20"/>
              </w:rPr>
            </w:pPr>
            <w:r w:rsidRPr="00F20917">
              <w:rPr>
                <w:rFonts w:cs="Calibri Light"/>
                <w:szCs w:val="20"/>
              </w:rPr>
              <w:t>Provide tax and tenancy holidays for a specified period of time that will be equivalent to the calculated loss of profit.</w:t>
            </w:r>
          </w:p>
          <w:p w14:paraId="15780AF7" w14:textId="77777777" w:rsidR="00FE3863" w:rsidRPr="00F20917" w:rsidRDefault="00FE3863" w:rsidP="00332A63">
            <w:pPr>
              <w:numPr>
                <w:ilvl w:val="0"/>
                <w:numId w:val="46"/>
              </w:numPr>
              <w:spacing w:after="0"/>
              <w:ind w:left="171" w:right="45" w:hanging="171"/>
              <w:rPr>
                <w:rFonts w:cs="Calibri Light"/>
                <w:szCs w:val="20"/>
              </w:rPr>
            </w:pPr>
            <w:r w:rsidRPr="00F20917">
              <w:rPr>
                <w:rFonts w:cs="Calibri Light"/>
                <w:szCs w:val="20"/>
              </w:rPr>
              <w:t>Provide in kind provision of new business space (temporary or permanent)</w:t>
            </w:r>
          </w:p>
          <w:p w14:paraId="39495922" w14:textId="77777777" w:rsidR="00FE3863" w:rsidRPr="00F20917" w:rsidRDefault="00FE3863" w:rsidP="00332A63">
            <w:pPr>
              <w:numPr>
                <w:ilvl w:val="0"/>
                <w:numId w:val="46"/>
              </w:numPr>
              <w:spacing w:after="0"/>
              <w:ind w:left="171" w:right="45" w:hanging="171"/>
              <w:rPr>
                <w:rFonts w:cs="Calibri Light"/>
                <w:szCs w:val="20"/>
              </w:rPr>
            </w:pPr>
            <w:r w:rsidRPr="00F20917">
              <w:rPr>
                <w:rFonts w:cs="Calibri Light"/>
                <w:szCs w:val="20"/>
              </w:rPr>
              <w:t xml:space="preserve">Disturbance allowance8% of the amount payable. </w:t>
            </w:r>
          </w:p>
          <w:p w14:paraId="4DED380E" w14:textId="77777777" w:rsidR="00FE3863" w:rsidRPr="00F20917" w:rsidRDefault="00FE3863" w:rsidP="00332A63">
            <w:pPr>
              <w:numPr>
                <w:ilvl w:val="0"/>
                <w:numId w:val="46"/>
              </w:numPr>
              <w:spacing w:after="0"/>
              <w:ind w:left="323" w:right="45" w:hanging="323"/>
              <w:rPr>
                <w:rFonts w:cs="Calibri Light"/>
                <w:szCs w:val="20"/>
              </w:rPr>
            </w:pPr>
            <w:r w:rsidRPr="00F20917">
              <w:rPr>
                <w:rFonts w:cs="Calibri Light"/>
                <w:szCs w:val="20"/>
              </w:rPr>
              <w:t xml:space="preserve">Be provided in kind transportation </w:t>
            </w:r>
          </w:p>
        </w:tc>
        <w:tc>
          <w:tcPr>
            <w:tcW w:w="1273" w:type="pct"/>
            <w:gridSpan w:val="2"/>
            <w:tcBorders>
              <w:top w:val="single" w:sz="4" w:space="0" w:color="000000" w:themeColor="text1"/>
              <w:left w:val="single" w:sz="4" w:space="0" w:color="000000"/>
              <w:bottom w:val="single" w:sz="4" w:space="0" w:color="auto"/>
              <w:right w:val="single" w:sz="4" w:space="0" w:color="000000"/>
            </w:tcBorders>
          </w:tcPr>
          <w:p w14:paraId="208C4E99" w14:textId="1667CF16" w:rsidR="00FE3863" w:rsidRPr="00F20917" w:rsidRDefault="00FE3863" w:rsidP="00FE3863">
            <w:pPr>
              <w:spacing w:after="0"/>
              <w:ind w:left="31" w:right="180"/>
              <w:rPr>
                <w:rFonts w:cs="Calibri Light"/>
                <w:szCs w:val="20"/>
              </w:rPr>
            </w:pPr>
            <w:r w:rsidRPr="00F20917">
              <w:rPr>
                <w:rFonts w:cs="Calibri Light"/>
                <w:szCs w:val="20"/>
              </w:rPr>
              <w:t>Payable loss of profit will be calculated based on evidence obtained through audited accounts (i.e. Loss Profit = Net profit/p.m. x 36 months).</w:t>
            </w:r>
          </w:p>
          <w:p w14:paraId="41B0116F" w14:textId="77777777" w:rsidR="00FE3863" w:rsidRPr="00F20917" w:rsidRDefault="00FE3863" w:rsidP="00FE3863">
            <w:pPr>
              <w:spacing w:after="0"/>
              <w:ind w:left="31" w:right="180"/>
              <w:rPr>
                <w:rFonts w:cs="Calibri Light"/>
                <w:szCs w:val="20"/>
              </w:rPr>
            </w:pPr>
            <w:r w:rsidRPr="00F20917">
              <w:rPr>
                <w:rFonts w:cs="Calibri Light"/>
                <w:b/>
                <w:bCs/>
                <w:szCs w:val="20"/>
              </w:rPr>
              <w:t>Note:</w:t>
            </w:r>
            <w:r w:rsidRPr="00F20917">
              <w:rPr>
                <w:rFonts w:cs="Calibri Light"/>
                <w:szCs w:val="20"/>
              </w:rPr>
              <w:t xml:space="preserve"> the transitional allowances shall be computed from the loss of profit of the employers.</w:t>
            </w:r>
          </w:p>
        </w:tc>
      </w:tr>
      <w:tr w:rsidR="00FE3863" w:rsidRPr="00F20917" w14:paraId="53C62DEA" w14:textId="77777777" w:rsidTr="004512FC">
        <w:trPr>
          <w:trHeight w:val="1017"/>
        </w:trPr>
        <w:tc>
          <w:tcPr>
            <w:tcW w:w="545" w:type="pct"/>
            <w:gridSpan w:val="2"/>
            <w:vMerge w:val="restart"/>
            <w:tcBorders>
              <w:top w:val="single" w:sz="4" w:space="0" w:color="auto"/>
              <w:left w:val="single" w:sz="4" w:space="0" w:color="000000"/>
              <w:right w:val="single" w:sz="4" w:space="0" w:color="000000"/>
            </w:tcBorders>
            <w:noWrap/>
          </w:tcPr>
          <w:p w14:paraId="1266342B" w14:textId="77777777" w:rsidR="00FE3863" w:rsidRPr="00F20917" w:rsidRDefault="00FE3863" w:rsidP="00FE3863">
            <w:pPr>
              <w:spacing w:after="0"/>
              <w:ind w:left="107"/>
              <w:rPr>
                <w:rFonts w:cs="Calibri Light"/>
                <w:szCs w:val="20"/>
              </w:rPr>
            </w:pPr>
            <w:r w:rsidRPr="00F20917">
              <w:rPr>
                <w:rFonts w:cs="Calibri Light"/>
                <w:szCs w:val="20"/>
              </w:rPr>
              <w:t xml:space="preserve">Loss of source of income or access to source of income </w:t>
            </w:r>
          </w:p>
        </w:tc>
        <w:tc>
          <w:tcPr>
            <w:tcW w:w="683" w:type="pct"/>
            <w:gridSpan w:val="2"/>
            <w:tcBorders>
              <w:top w:val="single" w:sz="4" w:space="0" w:color="auto"/>
              <w:left w:val="single" w:sz="4" w:space="0" w:color="000000"/>
              <w:bottom w:val="single" w:sz="4" w:space="0" w:color="000000" w:themeColor="text1"/>
              <w:right w:val="single" w:sz="4" w:space="0" w:color="000000"/>
            </w:tcBorders>
          </w:tcPr>
          <w:p w14:paraId="75EC0E44" w14:textId="77777777" w:rsidR="00FE3863" w:rsidRPr="00F20917" w:rsidRDefault="00FE3863" w:rsidP="00FE3863">
            <w:pPr>
              <w:spacing w:after="0"/>
              <w:ind w:left="65"/>
              <w:rPr>
                <w:rFonts w:cs="Calibri Light"/>
                <w:szCs w:val="20"/>
              </w:rPr>
            </w:pPr>
            <w:r w:rsidRPr="00F20917">
              <w:rPr>
                <w:rFonts w:cs="Calibri Light"/>
                <w:szCs w:val="20"/>
              </w:rPr>
              <w:t xml:space="preserve">Permanent loss of income source or access to it </w:t>
            </w:r>
          </w:p>
          <w:p w14:paraId="7BEC2CD4" w14:textId="77777777" w:rsidR="00FE3863" w:rsidRPr="00F20917" w:rsidRDefault="00FE3863" w:rsidP="00FE3863">
            <w:pPr>
              <w:spacing w:after="0"/>
              <w:ind w:left="65"/>
              <w:rPr>
                <w:rFonts w:cs="Calibri Light"/>
                <w:szCs w:val="20"/>
              </w:rPr>
            </w:pPr>
            <w:r w:rsidRPr="00F20917">
              <w:rPr>
                <w:rFonts w:cs="Calibri Light"/>
                <w:szCs w:val="20"/>
              </w:rPr>
              <w:t xml:space="preserve"> </w:t>
            </w:r>
          </w:p>
        </w:tc>
        <w:tc>
          <w:tcPr>
            <w:tcW w:w="950" w:type="pct"/>
            <w:gridSpan w:val="2"/>
            <w:tcBorders>
              <w:top w:val="single" w:sz="4" w:space="0" w:color="auto"/>
              <w:left w:val="single" w:sz="4" w:space="0" w:color="000000"/>
              <w:bottom w:val="single" w:sz="4" w:space="0" w:color="000000" w:themeColor="text1"/>
              <w:right w:val="single" w:sz="4" w:space="0" w:color="000000"/>
            </w:tcBorders>
            <w:noWrap/>
          </w:tcPr>
          <w:p w14:paraId="2E80B109" w14:textId="77777777" w:rsidR="00FE3863" w:rsidRPr="00F20917" w:rsidRDefault="00FE3863" w:rsidP="00FE3863">
            <w:pPr>
              <w:spacing w:after="0"/>
              <w:ind w:left="65"/>
              <w:rPr>
                <w:rFonts w:cs="Calibri Light"/>
                <w:szCs w:val="20"/>
              </w:rPr>
            </w:pPr>
            <w:r w:rsidRPr="00F20917">
              <w:rPr>
                <w:rFonts w:cs="Calibri Light"/>
                <w:szCs w:val="20"/>
              </w:rPr>
              <w:t xml:space="preserve">Workers in informal registered businesses  </w:t>
            </w:r>
          </w:p>
          <w:p w14:paraId="1A146F07" w14:textId="77777777" w:rsidR="00FE3863" w:rsidRPr="00F20917" w:rsidRDefault="00FE3863" w:rsidP="00FE3863">
            <w:pPr>
              <w:spacing w:after="0"/>
              <w:ind w:left="65" w:right="275"/>
              <w:rPr>
                <w:rFonts w:cs="Calibri Light"/>
                <w:szCs w:val="20"/>
              </w:rPr>
            </w:pPr>
            <w:r w:rsidRPr="00F20917">
              <w:rPr>
                <w:rFonts w:cs="Calibri Light"/>
                <w:szCs w:val="20"/>
              </w:rPr>
              <w:t xml:space="preserve"> </w:t>
            </w:r>
          </w:p>
        </w:tc>
        <w:tc>
          <w:tcPr>
            <w:tcW w:w="1549" w:type="pct"/>
            <w:tcBorders>
              <w:top w:val="single" w:sz="4" w:space="0" w:color="auto"/>
              <w:left w:val="single" w:sz="4" w:space="0" w:color="000000"/>
              <w:bottom w:val="single" w:sz="4" w:space="0" w:color="000000" w:themeColor="text1"/>
              <w:right w:val="single" w:sz="4" w:space="0" w:color="000000"/>
            </w:tcBorders>
          </w:tcPr>
          <w:p w14:paraId="1CF42155" w14:textId="77777777" w:rsidR="00FE3863" w:rsidRPr="00F20917" w:rsidRDefault="00FE3863" w:rsidP="00332A63">
            <w:pPr>
              <w:numPr>
                <w:ilvl w:val="0"/>
                <w:numId w:val="47"/>
              </w:numPr>
              <w:spacing w:after="0"/>
              <w:ind w:right="103" w:hanging="180"/>
              <w:rPr>
                <w:rFonts w:cs="Calibri Light"/>
                <w:szCs w:val="20"/>
              </w:rPr>
            </w:pPr>
            <w:r w:rsidRPr="00F20917">
              <w:rPr>
                <w:rFonts w:cs="Calibri Light"/>
                <w:szCs w:val="20"/>
              </w:rPr>
              <w:t xml:space="preserve">Provide transitional cash compensation until new employment is secured based on minimum wage per month in the respective district (at least six months are provided if not more) </w:t>
            </w:r>
          </w:p>
        </w:tc>
        <w:tc>
          <w:tcPr>
            <w:tcW w:w="1273" w:type="pct"/>
            <w:gridSpan w:val="2"/>
            <w:vMerge w:val="restart"/>
            <w:tcBorders>
              <w:top w:val="single" w:sz="4" w:space="0" w:color="auto"/>
              <w:left w:val="single" w:sz="4" w:space="0" w:color="000000"/>
              <w:right w:val="single" w:sz="4" w:space="0" w:color="000000"/>
            </w:tcBorders>
          </w:tcPr>
          <w:p w14:paraId="5CAF7FC9" w14:textId="77777777" w:rsidR="00FE3863" w:rsidRPr="00F20917" w:rsidRDefault="00FE3863" w:rsidP="00FE3863">
            <w:pPr>
              <w:spacing w:after="0"/>
              <w:ind w:left="360" w:right="180"/>
              <w:rPr>
                <w:rFonts w:cs="Calibri Light"/>
                <w:szCs w:val="20"/>
              </w:rPr>
            </w:pPr>
          </w:p>
        </w:tc>
      </w:tr>
      <w:tr w:rsidR="00FE3863" w:rsidRPr="00F20917" w14:paraId="21173DBA" w14:textId="77777777" w:rsidTr="004512FC">
        <w:trPr>
          <w:trHeight w:val="450"/>
        </w:trPr>
        <w:tc>
          <w:tcPr>
            <w:tcW w:w="545" w:type="pct"/>
            <w:gridSpan w:val="2"/>
            <w:vMerge/>
            <w:tcBorders>
              <w:left w:val="single" w:sz="4" w:space="0" w:color="000000"/>
              <w:bottom w:val="single" w:sz="4" w:space="0" w:color="000000" w:themeColor="text1"/>
              <w:right w:val="single" w:sz="4" w:space="0" w:color="000000"/>
            </w:tcBorders>
            <w:noWrap/>
          </w:tcPr>
          <w:p w14:paraId="74DC596C" w14:textId="77777777" w:rsidR="00FE3863" w:rsidRPr="00F20917" w:rsidRDefault="00FE3863" w:rsidP="00FE3863">
            <w:pPr>
              <w:spacing w:after="0"/>
              <w:ind w:left="107"/>
              <w:rPr>
                <w:rFonts w:cs="Calibri Light"/>
                <w:szCs w:val="20"/>
              </w:rPr>
            </w:pPr>
          </w:p>
        </w:tc>
        <w:tc>
          <w:tcPr>
            <w:tcW w:w="683" w:type="pct"/>
            <w:gridSpan w:val="2"/>
            <w:tcBorders>
              <w:top w:val="single" w:sz="4" w:space="0" w:color="000000" w:themeColor="text1"/>
              <w:left w:val="single" w:sz="4" w:space="0" w:color="000000"/>
              <w:bottom w:val="single" w:sz="4" w:space="0" w:color="000000" w:themeColor="text1"/>
              <w:right w:val="single" w:sz="4" w:space="0" w:color="000000"/>
            </w:tcBorders>
          </w:tcPr>
          <w:p w14:paraId="445F8842" w14:textId="77777777" w:rsidR="00FE3863" w:rsidRPr="00F20917" w:rsidRDefault="00FE3863" w:rsidP="00FE3863">
            <w:pPr>
              <w:spacing w:after="0"/>
              <w:ind w:left="77"/>
              <w:rPr>
                <w:rFonts w:cs="Calibri Light"/>
                <w:szCs w:val="20"/>
              </w:rPr>
            </w:pPr>
            <w:r w:rsidRPr="00F20917">
              <w:rPr>
                <w:rFonts w:cs="Calibri Light"/>
                <w:szCs w:val="20"/>
              </w:rPr>
              <w:t xml:space="preserve">Temporary loss of income source or access to it </w:t>
            </w:r>
          </w:p>
          <w:p w14:paraId="1FFB27EA" w14:textId="77777777" w:rsidR="00FE3863" w:rsidRPr="00F20917" w:rsidRDefault="00FE3863" w:rsidP="00FE3863">
            <w:pPr>
              <w:spacing w:after="0"/>
              <w:ind w:left="65"/>
              <w:rPr>
                <w:rFonts w:cs="Calibri Light"/>
                <w:szCs w:val="20"/>
              </w:rPr>
            </w:pPr>
          </w:p>
        </w:tc>
        <w:tc>
          <w:tcPr>
            <w:tcW w:w="950" w:type="pct"/>
            <w:gridSpan w:val="2"/>
            <w:tcBorders>
              <w:top w:val="single" w:sz="4" w:space="0" w:color="000000" w:themeColor="text1"/>
              <w:left w:val="single" w:sz="4" w:space="0" w:color="000000"/>
              <w:bottom w:val="single" w:sz="4" w:space="0" w:color="000000" w:themeColor="text1"/>
              <w:right w:val="single" w:sz="4" w:space="0" w:color="000000"/>
            </w:tcBorders>
            <w:noWrap/>
          </w:tcPr>
          <w:p w14:paraId="013710FB" w14:textId="77777777" w:rsidR="00FE3863" w:rsidRPr="00F20917" w:rsidRDefault="00FE3863" w:rsidP="00FE3863">
            <w:pPr>
              <w:spacing w:after="0"/>
              <w:ind w:left="77" w:right="268"/>
              <w:rPr>
                <w:rFonts w:cs="Calibri Light"/>
                <w:szCs w:val="20"/>
              </w:rPr>
            </w:pPr>
            <w:r w:rsidRPr="00F20917">
              <w:rPr>
                <w:rFonts w:cs="Calibri Light"/>
                <w:szCs w:val="20"/>
              </w:rPr>
              <w:t>Registered /licensed employees of business (in the markets/slaughter houses)</w:t>
            </w:r>
          </w:p>
          <w:p w14:paraId="38931FE9" w14:textId="77777777" w:rsidR="00FE3863" w:rsidRPr="00F20917" w:rsidRDefault="00FE3863" w:rsidP="00FE3863">
            <w:pPr>
              <w:spacing w:after="0"/>
              <w:ind w:left="77" w:right="268"/>
              <w:rPr>
                <w:rFonts w:cs="Calibri Light"/>
                <w:szCs w:val="20"/>
              </w:rPr>
            </w:pPr>
            <w:r w:rsidRPr="00F20917">
              <w:rPr>
                <w:rFonts w:cs="Calibri Light"/>
                <w:szCs w:val="20"/>
              </w:rPr>
              <w:t xml:space="preserve"> </w:t>
            </w:r>
          </w:p>
        </w:tc>
        <w:tc>
          <w:tcPr>
            <w:tcW w:w="1549" w:type="pct"/>
            <w:tcBorders>
              <w:top w:val="single" w:sz="4" w:space="0" w:color="000000" w:themeColor="text1"/>
              <w:left w:val="single" w:sz="4" w:space="0" w:color="000000"/>
              <w:bottom w:val="single" w:sz="4" w:space="0" w:color="000000" w:themeColor="text1"/>
              <w:right w:val="single" w:sz="4" w:space="0" w:color="000000"/>
            </w:tcBorders>
          </w:tcPr>
          <w:p w14:paraId="7F3C065B" w14:textId="77777777" w:rsidR="00FE3863" w:rsidRPr="00F20917" w:rsidRDefault="00FE3863" w:rsidP="00332A63">
            <w:pPr>
              <w:numPr>
                <w:ilvl w:val="0"/>
                <w:numId w:val="47"/>
              </w:numPr>
              <w:spacing w:after="0"/>
              <w:ind w:right="33" w:hanging="180"/>
              <w:rPr>
                <w:rFonts w:cs="Calibri Light"/>
                <w:szCs w:val="20"/>
              </w:rPr>
            </w:pPr>
            <w:r w:rsidRPr="00F20917">
              <w:rPr>
                <w:rFonts w:cs="Calibri Light"/>
                <w:szCs w:val="20"/>
              </w:rPr>
              <w:t>Provide cash compensation for the duration of business/income generation that is disrupted based on net income.</w:t>
            </w:r>
          </w:p>
          <w:p w14:paraId="3CCCDF20" w14:textId="77777777" w:rsidR="00FE3863" w:rsidRPr="00F20917" w:rsidRDefault="00FE3863" w:rsidP="00FE3863">
            <w:pPr>
              <w:spacing w:after="0"/>
              <w:ind w:right="33"/>
              <w:rPr>
                <w:rFonts w:cs="Calibri Light"/>
                <w:szCs w:val="20"/>
              </w:rPr>
            </w:pPr>
            <w:r w:rsidRPr="00F20917">
              <w:rPr>
                <w:rFonts w:cs="Calibri Light"/>
                <w:szCs w:val="20"/>
              </w:rPr>
              <w:t>OR</w:t>
            </w:r>
          </w:p>
          <w:p w14:paraId="1A989117" w14:textId="77777777" w:rsidR="00FE3863" w:rsidRPr="00F20917" w:rsidRDefault="00FE3863" w:rsidP="00332A63">
            <w:pPr>
              <w:pStyle w:val="ListParagraph"/>
              <w:numPr>
                <w:ilvl w:val="0"/>
                <w:numId w:val="48"/>
              </w:numPr>
              <w:spacing w:after="0"/>
              <w:ind w:left="325" w:right="33" w:hanging="284"/>
              <w:rPr>
                <w:rFonts w:cs="Calibri Light"/>
                <w:szCs w:val="20"/>
              </w:rPr>
            </w:pPr>
            <w:r w:rsidRPr="00F20917">
              <w:rPr>
                <w:rFonts w:cs="Calibri Light"/>
                <w:szCs w:val="20"/>
              </w:rPr>
              <w:t>Provide Disturbance allowance of 8% of the profit for the period of six months</w:t>
            </w:r>
          </w:p>
          <w:p w14:paraId="6A02D740" w14:textId="77777777" w:rsidR="00FE3863" w:rsidRPr="00F20917" w:rsidRDefault="00FE3863" w:rsidP="00332A63">
            <w:pPr>
              <w:numPr>
                <w:ilvl w:val="0"/>
                <w:numId w:val="47"/>
              </w:numPr>
              <w:spacing w:after="0"/>
              <w:ind w:right="33" w:hanging="180"/>
              <w:rPr>
                <w:rFonts w:cs="Calibri Light"/>
                <w:szCs w:val="20"/>
              </w:rPr>
            </w:pPr>
            <w:r w:rsidRPr="00F20917">
              <w:rPr>
                <w:rFonts w:cs="Calibri Light"/>
                <w:szCs w:val="20"/>
              </w:rPr>
              <w:t>Provide alternative temporary business space</w:t>
            </w:r>
          </w:p>
          <w:p w14:paraId="0A089F6D" w14:textId="77777777" w:rsidR="00FE3863" w:rsidRPr="00F20917" w:rsidRDefault="00FE3863" w:rsidP="00332A63">
            <w:pPr>
              <w:numPr>
                <w:ilvl w:val="0"/>
                <w:numId w:val="47"/>
              </w:numPr>
              <w:spacing w:after="0"/>
              <w:ind w:right="33" w:hanging="180"/>
              <w:rPr>
                <w:rFonts w:cs="Calibri Light"/>
                <w:szCs w:val="20"/>
              </w:rPr>
            </w:pPr>
            <w:r w:rsidRPr="00F20917">
              <w:rPr>
                <w:rFonts w:cs="Calibri Light"/>
                <w:szCs w:val="20"/>
              </w:rPr>
              <w:t>These PAPs shall have top priority in reallocation of business space in the new facilities</w:t>
            </w:r>
          </w:p>
        </w:tc>
        <w:tc>
          <w:tcPr>
            <w:tcW w:w="1273" w:type="pct"/>
            <w:gridSpan w:val="2"/>
            <w:vMerge/>
            <w:tcBorders>
              <w:left w:val="single" w:sz="4" w:space="0" w:color="000000"/>
              <w:bottom w:val="single" w:sz="4" w:space="0" w:color="000000" w:themeColor="text1"/>
              <w:right w:val="single" w:sz="4" w:space="0" w:color="000000"/>
            </w:tcBorders>
          </w:tcPr>
          <w:p w14:paraId="07D8BEAA" w14:textId="77777777" w:rsidR="00FE3863" w:rsidRPr="00F20917" w:rsidRDefault="00FE3863" w:rsidP="00FE3863">
            <w:pPr>
              <w:spacing w:after="0"/>
              <w:ind w:left="360" w:right="180"/>
              <w:rPr>
                <w:rFonts w:cs="Calibri Light"/>
                <w:szCs w:val="20"/>
              </w:rPr>
            </w:pPr>
          </w:p>
        </w:tc>
      </w:tr>
      <w:tr w:rsidR="001C5578" w:rsidRPr="00F20917" w14:paraId="61D89C34" w14:textId="77777777" w:rsidTr="001C5578">
        <w:trPr>
          <w:trHeight w:val="450"/>
        </w:trPr>
        <w:tc>
          <w:tcPr>
            <w:tcW w:w="545" w:type="pct"/>
            <w:gridSpan w:val="2"/>
            <w:tcBorders>
              <w:left w:val="single" w:sz="4" w:space="0" w:color="000000"/>
              <w:bottom w:val="single" w:sz="4" w:space="0" w:color="000000" w:themeColor="text1"/>
              <w:right w:val="single" w:sz="4" w:space="0" w:color="000000"/>
            </w:tcBorders>
            <w:noWrap/>
          </w:tcPr>
          <w:p w14:paraId="4C1DCCB6" w14:textId="77777777" w:rsidR="001C5578" w:rsidRPr="00F20917" w:rsidRDefault="001C5578" w:rsidP="001C5578">
            <w:pPr>
              <w:spacing w:after="0"/>
              <w:ind w:left="107"/>
              <w:rPr>
                <w:rFonts w:cs="Calibri Light"/>
                <w:szCs w:val="20"/>
              </w:rPr>
            </w:pPr>
          </w:p>
        </w:tc>
        <w:tc>
          <w:tcPr>
            <w:tcW w:w="683" w:type="pct"/>
            <w:gridSpan w:val="2"/>
            <w:tcBorders>
              <w:top w:val="single" w:sz="4" w:space="0" w:color="000000" w:themeColor="text1"/>
              <w:left w:val="single" w:sz="4" w:space="0" w:color="000000"/>
              <w:bottom w:val="single" w:sz="4" w:space="0" w:color="000000" w:themeColor="text1"/>
              <w:right w:val="single" w:sz="4" w:space="0" w:color="000000"/>
            </w:tcBorders>
          </w:tcPr>
          <w:p w14:paraId="62AF8C93" w14:textId="77777777" w:rsidR="003360BD" w:rsidRPr="00F20917" w:rsidRDefault="003360BD" w:rsidP="003360BD">
            <w:pPr>
              <w:spacing w:after="0"/>
              <w:ind w:left="77"/>
              <w:rPr>
                <w:rFonts w:cs="Calibri Light"/>
                <w:szCs w:val="20"/>
              </w:rPr>
            </w:pPr>
            <w:r w:rsidRPr="00F20917">
              <w:rPr>
                <w:rFonts w:cs="Calibri Light"/>
                <w:szCs w:val="20"/>
              </w:rPr>
              <w:t xml:space="preserve">Temporary loss of income source or access to it </w:t>
            </w:r>
          </w:p>
          <w:p w14:paraId="2E4341BA" w14:textId="77777777" w:rsidR="001C5578" w:rsidRPr="00F20917" w:rsidRDefault="001C5578" w:rsidP="001C5578">
            <w:pPr>
              <w:spacing w:after="0"/>
              <w:ind w:left="77"/>
              <w:rPr>
                <w:rFonts w:cs="Calibri Light"/>
                <w:szCs w:val="20"/>
              </w:rPr>
            </w:pPr>
          </w:p>
        </w:tc>
        <w:tc>
          <w:tcPr>
            <w:tcW w:w="950" w:type="pct"/>
            <w:gridSpan w:val="2"/>
            <w:tcBorders>
              <w:top w:val="single" w:sz="4" w:space="0" w:color="000000" w:themeColor="text1"/>
              <w:left w:val="single" w:sz="4" w:space="0" w:color="000000"/>
              <w:bottom w:val="single" w:sz="4" w:space="0" w:color="000000" w:themeColor="text1"/>
              <w:right w:val="single" w:sz="4" w:space="0" w:color="000000"/>
            </w:tcBorders>
            <w:noWrap/>
          </w:tcPr>
          <w:p w14:paraId="653D4DB7" w14:textId="0E2F96FB" w:rsidR="001C5578" w:rsidRPr="00F20917" w:rsidRDefault="001C5578" w:rsidP="001C5578">
            <w:pPr>
              <w:spacing w:after="0"/>
              <w:ind w:left="77" w:right="268"/>
              <w:rPr>
                <w:rFonts w:cs="Calibri Light"/>
                <w:szCs w:val="20"/>
              </w:rPr>
            </w:pPr>
            <w:r>
              <w:rPr>
                <w:rFonts w:cs="Calibri Light"/>
                <w:szCs w:val="20"/>
              </w:rPr>
              <w:t>Informal vendors</w:t>
            </w:r>
          </w:p>
        </w:tc>
        <w:tc>
          <w:tcPr>
            <w:tcW w:w="1549" w:type="pct"/>
            <w:tcBorders>
              <w:top w:val="single" w:sz="4" w:space="0" w:color="000000" w:themeColor="text1"/>
              <w:left w:val="single" w:sz="4" w:space="0" w:color="000000"/>
              <w:bottom w:val="single" w:sz="4" w:space="0" w:color="000000" w:themeColor="text1"/>
              <w:right w:val="single" w:sz="4" w:space="0" w:color="000000"/>
            </w:tcBorders>
            <w:vAlign w:val="center"/>
          </w:tcPr>
          <w:p w14:paraId="5B64AC05" w14:textId="0B7C95F7" w:rsidR="001C5578" w:rsidRPr="00F20917" w:rsidRDefault="001C5578" w:rsidP="001C5578">
            <w:pPr>
              <w:pStyle w:val="ListParagraph"/>
              <w:spacing w:after="0"/>
              <w:ind w:left="325" w:right="205"/>
              <w:rPr>
                <w:rFonts w:cs="Calibri Light"/>
                <w:szCs w:val="20"/>
              </w:rPr>
            </w:pPr>
            <w:r w:rsidRPr="00F20917">
              <w:rPr>
                <w:rFonts w:cs="Calibri Light"/>
                <w:szCs w:val="20"/>
              </w:rPr>
              <w:t xml:space="preserve">Provide cash compensation </w:t>
            </w:r>
            <w:r>
              <w:rPr>
                <w:rFonts w:cs="Calibri Light"/>
                <w:szCs w:val="20"/>
              </w:rPr>
              <w:t>using alternative methodologies</w:t>
            </w:r>
          </w:p>
          <w:p w14:paraId="7BDB5AD1" w14:textId="77777777" w:rsidR="001C5578" w:rsidRPr="00F20917" w:rsidRDefault="001C5578" w:rsidP="001C5578">
            <w:pPr>
              <w:spacing w:after="0"/>
              <w:ind w:left="343" w:right="33"/>
              <w:rPr>
                <w:rFonts w:cs="Calibri Light"/>
                <w:szCs w:val="20"/>
              </w:rPr>
            </w:pPr>
          </w:p>
        </w:tc>
        <w:tc>
          <w:tcPr>
            <w:tcW w:w="1273" w:type="pct"/>
            <w:gridSpan w:val="2"/>
            <w:tcBorders>
              <w:left w:val="single" w:sz="4" w:space="0" w:color="000000"/>
              <w:bottom w:val="single" w:sz="4" w:space="0" w:color="000000" w:themeColor="text1"/>
              <w:right w:val="single" w:sz="4" w:space="0" w:color="000000"/>
            </w:tcBorders>
          </w:tcPr>
          <w:p w14:paraId="2937EF00" w14:textId="4B8AA075" w:rsidR="001C5578" w:rsidRPr="00F20917" w:rsidRDefault="001C5578" w:rsidP="001C5578">
            <w:pPr>
              <w:spacing w:after="0"/>
              <w:ind w:left="360" w:right="180"/>
              <w:rPr>
                <w:rFonts w:cs="Calibri Light"/>
                <w:szCs w:val="20"/>
              </w:rPr>
            </w:pPr>
            <w:r w:rsidRPr="00F20917">
              <w:rPr>
                <w:rFonts w:cs="Calibri Light"/>
                <w:szCs w:val="20"/>
              </w:rPr>
              <w:t>Consultations</w:t>
            </w:r>
          </w:p>
        </w:tc>
      </w:tr>
      <w:tr w:rsidR="001C5578" w:rsidRPr="00F20917" w14:paraId="2624FBAE" w14:textId="77777777" w:rsidTr="00D4781C">
        <w:trPr>
          <w:trHeight w:val="205"/>
        </w:trPr>
        <w:tc>
          <w:tcPr>
            <w:tcW w:w="5000" w:type="pct"/>
            <w:gridSpan w:val="9"/>
            <w:shd w:val="clear" w:color="auto" w:fill="DBE5F1" w:themeFill="accent1" w:themeFillTint="33"/>
            <w:noWrap/>
          </w:tcPr>
          <w:p w14:paraId="13A7C45E" w14:textId="0CE06D74" w:rsidR="001C5578" w:rsidRPr="00E96980" w:rsidRDefault="001C5578" w:rsidP="001C5578">
            <w:pPr>
              <w:spacing w:after="0"/>
              <w:ind w:left="480" w:right="180" w:hanging="480"/>
              <w:rPr>
                <w:rFonts w:cs="Calibri Light"/>
                <w:b/>
                <w:szCs w:val="20"/>
              </w:rPr>
            </w:pPr>
            <w:r>
              <w:rPr>
                <w:rFonts w:cs="Calibri Light"/>
                <w:b/>
                <w:szCs w:val="20"/>
              </w:rPr>
              <w:t xml:space="preserve">5. </w:t>
            </w:r>
            <w:r w:rsidRPr="00E96980">
              <w:rPr>
                <w:rFonts w:cs="Calibri Light"/>
                <w:b/>
                <w:szCs w:val="20"/>
              </w:rPr>
              <w:t>LOSS OF COMMON PROPERTY RESOURCES AND CULTURAL RESOURCES</w:t>
            </w:r>
            <w:r w:rsidRPr="00E96980" w:rsidDel="00BF79F0">
              <w:rPr>
                <w:rFonts w:cs="Calibri Light"/>
                <w:b/>
                <w:szCs w:val="20"/>
              </w:rPr>
              <w:t xml:space="preserve"> </w:t>
            </w:r>
          </w:p>
        </w:tc>
      </w:tr>
      <w:tr w:rsidR="001C5578" w:rsidRPr="00F20917" w14:paraId="6B2D7BF9" w14:textId="77777777" w:rsidTr="00D4781C">
        <w:trPr>
          <w:trHeight w:val="205"/>
        </w:trPr>
        <w:tc>
          <w:tcPr>
            <w:tcW w:w="533" w:type="pct"/>
            <w:shd w:val="clear" w:color="auto" w:fill="F2F2F2" w:themeFill="background1" w:themeFillShade="F2"/>
            <w:noWrap/>
          </w:tcPr>
          <w:p w14:paraId="73D7F828" w14:textId="4B39985C" w:rsidR="001C5578" w:rsidRPr="00583D8F" w:rsidDel="00BF79F0" w:rsidRDefault="001C5578" w:rsidP="001C5578">
            <w:pPr>
              <w:spacing w:after="0"/>
              <w:ind w:right="180"/>
              <w:rPr>
                <w:rFonts w:cs="Calibri Light"/>
                <w:szCs w:val="20"/>
              </w:rPr>
            </w:pPr>
            <w:r w:rsidRPr="00583D8F">
              <w:rPr>
                <w:rFonts w:cs="Calibri Light"/>
                <w:szCs w:val="20"/>
              </w:rPr>
              <w:t>Hand-pump, dug- wells, Structures, natural fish ponds, raffia, grazing fields, natural medicines, animal drinking places)</w:t>
            </w:r>
          </w:p>
        </w:tc>
        <w:tc>
          <w:tcPr>
            <w:tcW w:w="692" w:type="pct"/>
            <w:gridSpan w:val="2"/>
          </w:tcPr>
          <w:p w14:paraId="3F580E58" w14:textId="77777777" w:rsidR="001C5578" w:rsidRPr="00583D8F" w:rsidDel="00BF79F0" w:rsidRDefault="001C5578" w:rsidP="001C5578">
            <w:pPr>
              <w:spacing w:after="0"/>
              <w:ind w:right="180"/>
              <w:rPr>
                <w:rFonts w:cs="Calibri Light"/>
                <w:szCs w:val="20"/>
              </w:rPr>
            </w:pPr>
            <w:r w:rsidRPr="00583D8F">
              <w:rPr>
                <w:rFonts w:cs="Calibri Light"/>
                <w:szCs w:val="20"/>
              </w:rPr>
              <w:t xml:space="preserve">User of such resources (can be individual or communities) that use communal resources as an element of livelihood.  </w:t>
            </w:r>
          </w:p>
        </w:tc>
        <w:tc>
          <w:tcPr>
            <w:tcW w:w="924" w:type="pct"/>
            <w:gridSpan w:val="2"/>
          </w:tcPr>
          <w:p w14:paraId="302B0A88" w14:textId="77777777" w:rsidR="001C5578" w:rsidRPr="00583D8F" w:rsidDel="00BF79F0" w:rsidRDefault="001C5578" w:rsidP="001C5578">
            <w:pPr>
              <w:spacing w:after="0"/>
              <w:ind w:right="180"/>
              <w:rPr>
                <w:rFonts w:cs="Calibri Light"/>
                <w:szCs w:val="20"/>
              </w:rPr>
            </w:pPr>
            <w:r w:rsidRPr="00583D8F">
              <w:rPr>
                <w:rFonts w:cs="Calibri Light"/>
                <w:szCs w:val="20"/>
              </w:rPr>
              <w:t xml:space="preserve">Affected area </w:t>
            </w:r>
          </w:p>
        </w:tc>
        <w:tc>
          <w:tcPr>
            <w:tcW w:w="1587" w:type="pct"/>
            <w:gridSpan w:val="3"/>
          </w:tcPr>
          <w:p w14:paraId="7E3FBE99" w14:textId="77777777" w:rsidR="001C5578" w:rsidRPr="00583D8F" w:rsidRDefault="001C5578" w:rsidP="00332A63">
            <w:pPr>
              <w:pStyle w:val="ListParagraph"/>
              <w:numPr>
                <w:ilvl w:val="0"/>
                <w:numId w:val="101"/>
              </w:numPr>
              <w:spacing w:before="40" w:after="40"/>
              <w:ind w:left="346" w:right="180"/>
              <w:rPr>
                <w:rFonts w:cs="Calibri Light"/>
                <w:color w:val="000000" w:themeColor="text1"/>
                <w:szCs w:val="20"/>
              </w:rPr>
            </w:pPr>
            <w:r w:rsidRPr="00583D8F">
              <w:rPr>
                <w:rFonts w:cs="Calibri Light"/>
                <w:color w:val="000000" w:themeColor="text1"/>
                <w:szCs w:val="20"/>
              </w:rPr>
              <w:t xml:space="preserve">Replacement or restoration of affected structures/facilities. </w:t>
            </w:r>
          </w:p>
          <w:p w14:paraId="6E7FE073" w14:textId="77777777" w:rsidR="001C5578" w:rsidRPr="00583D8F" w:rsidRDefault="001C5578" w:rsidP="00332A63">
            <w:pPr>
              <w:pStyle w:val="ListParagraph"/>
              <w:numPr>
                <w:ilvl w:val="0"/>
                <w:numId w:val="101"/>
              </w:numPr>
              <w:spacing w:before="40" w:after="40"/>
              <w:ind w:left="346" w:right="180"/>
              <w:rPr>
                <w:rFonts w:cs="Calibri Light"/>
                <w:color w:val="000000" w:themeColor="text1"/>
                <w:szCs w:val="20"/>
              </w:rPr>
            </w:pPr>
            <w:r w:rsidRPr="00583D8F">
              <w:rPr>
                <w:rFonts w:cs="Calibri Light"/>
                <w:color w:val="000000" w:themeColor="text1"/>
                <w:szCs w:val="20"/>
              </w:rPr>
              <w:t>Enhancement of community resources.</w:t>
            </w:r>
          </w:p>
          <w:p w14:paraId="3AD29922" w14:textId="77777777" w:rsidR="001C5578" w:rsidRPr="00583D8F" w:rsidDel="00BF79F0" w:rsidRDefault="001C5578" w:rsidP="001C5578">
            <w:pPr>
              <w:spacing w:after="0"/>
              <w:ind w:right="180"/>
              <w:rPr>
                <w:rFonts w:cs="Calibri Light"/>
                <w:color w:val="000000" w:themeColor="text1"/>
                <w:szCs w:val="20"/>
              </w:rPr>
            </w:pPr>
          </w:p>
        </w:tc>
        <w:tc>
          <w:tcPr>
            <w:tcW w:w="1264" w:type="pct"/>
          </w:tcPr>
          <w:p w14:paraId="3C4982D8" w14:textId="77777777" w:rsidR="001C5578" w:rsidRPr="00583D8F" w:rsidDel="00BF79F0" w:rsidRDefault="001C5578" w:rsidP="001C5578">
            <w:pPr>
              <w:spacing w:after="0"/>
              <w:ind w:right="180"/>
              <w:rPr>
                <w:rFonts w:cs="Calibri Light"/>
                <w:color w:val="000000" w:themeColor="text1"/>
                <w:szCs w:val="20"/>
              </w:rPr>
            </w:pPr>
            <w:r w:rsidRPr="00583D8F">
              <w:rPr>
                <w:rFonts w:cs="Calibri Light"/>
                <w:color w:val="000000" w:themeColor="text1"/>
                <w:szCs w:val="20"/>
              </w:rPr>
              <w:t>Replacement / Restoration or augmentation of existing infrastructure based on identified need and to sustain pressure of Affected Facilities (AFs).</w:t>
            </w:r>
          </w:p>
        </w:tc>
      </w:tr>
      <w:tr w:rsidR="001C5578" w:rsidRPr="00F20917" w14:paraId="1D166A24" w14:textId="77777777" w:rsidTr="00D4781C">
        <w:trPr>
          <w:trHeight w:val="205"/>
        </w:trPr>
        <w:tc>
          <w:tcPr>
            <w:tcW w:w="533" w:type="pct"/>
            <w:shd w:val="clear" w:color="auto" w:fill="F2F2F2" w:themeFill="background1" w:themeFillShade="F2"/>
            <w:noWrap/>
          </w:tcPr>
          <w:p w14:paraId="4AF9E1B0" w14:textId="77777777" w:rsidR="001C5578" w:rsidRPr="00583D8F" w:rsidRDefault="001C5578" w:rsidP="001C5578">
            <w:pPr>
              <w:spacing w:after="0"/>
              <w:ind w:right="180"/>
              <w:rPr>
                <w:rFonts w:cs="Calibri Light"/>
                <w:szCs w:val="20"/>
              </w:rPr>
            </w:pPr>
            <w:r w:rsidRPr="00583D8F">
              <w:rPr>
                <w:rFonts w:cs="Calibri Light"/>
                <w:szCs w:val="20"/>
              </w:rPr>
              <w:t>Destruction or damage to shrines and graveyards</w:t>
            </w:r>
          </w:p>
        </w:tc>
        <w:tc>
          <w:tcPr>
            <w:tcW w:w="692" w:type="pct"/>
            <w:gridSpan w:val="2"/>
          </w:tcPr>
          <w:p w14:paraId="6F53FBDE" w14:textId="77777777" w:rsidR="001C5578" w:rsidRPr="00583D8F" w:rsidRDefault="001C5578" w:rsidP="001C5578">
            <w:pPr>
              <w:spacing w:after="0"/>
              <w:ind w:right="180"/>
              <w:rPr>
                <w:rFonts w:cs="Calibri Light"/>
                <w:szCs w:val="20"/>
              </w:rPr>
            </w:pPr>
            <w:r w:rsidRPr="00583D8F">
              <w:rPr>
                <w:rFonts w:cs="Calibri Light"/>
                <w:szCs w:val="20"/>
              </w:rPr>
              <w:t>Can be individual, family or community.</w:t>
            </w:r>
          </w:p>
        </w:tc>
        <w:tc>
          <w:tcPr>
            <w:tcW w:w="924" w:type="pct"/>
            <w:gridSpan w:val="2"/>
          </w:tcPr>
          <w:p w14:paraId="03F2792D" w14:textId="77777777" w:rsidR="001C5578" w:rsidRPr="00583D8F" w:rsidRDefault="001C5578" w:rsidP="001C5578">
            <w:pPr>
              <w:spacing w:after="0"/>
              <w:ind w:right="180"/>
              <w:rPr>
                <w:rFonts w:cs="Calibri Light"/>
                <w:szCs w:val="20"/>
              </w:rPr>
            </w:pPr>
            <w:r w:rsidRPr="00583D8F">
              <w:rPr>
                <w:rFonts w:cs="Calibri Light"/>
                <w:szCs w:val="20"/>
              </w:rPr>
              <w:t xml:space="preserve">Evidence of ownership of the affected heritage resource.  </w:t>
            </w:r>
          </w:p>
        </w:tc>
        <w:tc>
          <w:tcPr>
            <w:tcW w:w="1587" w:type="pct"/>
            <w:gridSpan w:val="3"/>
          </w:tcPr>
          <w:p w14:paraId="081F5AD7" w14:textId="77777777" w:rsidR="001C5578" w:rsidRPr="00583D8F" w:rsidRDefault="001C5578" w:rsidP="00332A63">
            <w:pPr>
              <w:pStyle w:val="HeaderTextEven"/>
              <w:numPr>
                <w:ilvl w:val="0"/>
                <w:numId w:val="102"/>
              </w:numPr>
              <w:spacing w:before="40" w:after="40"/>
              <w:ind w:left="166" w:right="180" w:hanging="180"/>
              <w:rPr>
                <w:rFonts w:ascii="Palatino Linotype" w:hAnsi="Palatino Linotype" w:cs="Calibri Light"/>
                <w:color w:val="000000" w:themeColor="text1"/>
                <w:szCs w:val="20"/>
              </w:rPr>
            </w:pPr>
            <w:r w:rsidRPr="00583D8F">
              <w:rPr>
                <w:rFonts w:ascii="Palatino Linotype" w:eastAsia="Times New Roman" w:hAnsi="Palatino Linotype" w:cs="Calibri Light"/>
                <w:b w:val="0"/>
                <w:color w:val="000000" w:themeColor="text1"/>
                <w:szCs w:val="20"/>
                <w:lang w:val="en-US"/>
              </w:rPr>
              <w:t xml:space="preserve">Compensation for cost of repair if falling inside of the Project area, or relocation in accordance with Tanzanian law and traditional customs (including pacification and purification).  </w:t>
            </w:r>
          </w:p>
          <w:p w14:paraId="35EC9304" w14:textId="77777777" w:rsidR="001C5578" w:rsidRPr="00583D8F" w:rsidRDefault="001C5578" w:rsidP="00332A63">
            <w:pPr>
              <w:pStyle w:val="ListParagraph"/>
              <w:numPr>
                <w:ilvl w:val="0"/>
                <w:numId w:val="102"/>
              </w:numPr>
              <w:spacing w:before="40" w:after="40"/>
              <w:ind w:left="166" w:right="180" w:hanging="180"/>
              <w:rPr>
                <w:rFonts w:cs="Calibri Light"/>
                <w:color w:val="000000" w:themeColor="text1"/>
                <w:szCs w:val="20"/>
              </w:rPr>
            </w:pPr>
            <w:r w:rsidRPr="00583D8F">
              <w:rPr>
                <w:rFonts w:cs="Calibri Light"/>
                <w:color w:val="000000" w:themeColor="text1"/>
                <w:szCs w:val="20"/>
              </w:rPr>
              <w:t>Preservation, compensation and relocation activities will be done in consultation with affected individual / family or relevant Government institutions responsible for cultural heritage or National antiquities</w:t>
            </w:r>
          </w:p>
        </w:tc>
        <w:tc>
          <w:tcPr>
            <w:tcW w:w="1264" w:type="pct"/>
          </w:tcPr>
          <w:p w14:paraId="4FD0E109" w14:textId="77777777" w:rsidR="001C5578" w:rsidRPr="00583D8F" w:rsidRDefault="001C5578" w:rsidP="00332A63">
            <w:pPr>
              <w:pStyle w:val="ListParagraph"/>
              <w:numPr>
                <w:ilvl w:val="0"/>
                <w:numId w:val="102"/>
              </w:numPr>
              <w:spacing w:before="40" w:after="40"/>
              <w:ind w:right="180"/>
              <w:rPr>
                <w:rFonts w:cs="Calibri Light"/>
                <w:color w:val="000000" w:themeColor="text1"/>
                <w:szCs w:val="20"/>
              </w:rPr>
            </w:pPr>
            <w:r w:rsidRPr="00583D8F">
              <w:rPr>
                <w:rFonts w:cs="Calibri Light"/>
                <w:color w:val="000000" w:themeColor="text1"/>
                <w:szCs w:val="20"/>
              </w:rPr>
              <w:t>Identification of the new sites.</w:t>
            </w:r>
          </w:p>
          <w:p w14:paraId="1B55F548" w14:textId="77777777" w:rsidR="001C5578" w:rsidRPr="00583D8F" w:rsidRDefault="001C5578" w:rsidP="00332A63">
            <w:pPr>
              <w:pStyle w:val="ListParagraph"/>
              <w:numPr>
                <w:ilvl w:val="0"/>
                <w:numId w:val="102"/>
              </w:numPr>
              <w:spacing w:before="40" w:after="40"/>
              <w:ind w:right="180"/>
              <w:rPr>
                <w:rFonts w:cs="Calibri Light"/>
                <w:color w:val="000000" w:themeColor="text1"/>
                <w:szCs w:val="20"/>
              </w:rPr>
            </w:pPr>
            <w:r w:rsidRPr="00583D8F">
              <w:rPr>
                <w:rFonts w:cs="Calibri Light"/>
                <w:color w:val="000000" w:themeColor="text1"/>
                <w:szCs w:val="20"/>
              </w:rPr>
              <w:t>Relocation of the graves/cultural item.</w:t>
            </w:r>
          </w:p>
          <w:p w14:paraId="4BAF8AEB" w14:textId="77777777" w:rsidR="001C5578" w:rsidRPr="00583D8F" w:rsidRDefault="001C5578" w:rsidP="00332A63">
            <w:pPr>
              <w:pStyle w:val="ListParagraph"/>
              <w:numPr>
                <w:ilvl w:val="0"/>
                <w:numId w:val="102"/>
              </w:numPr>
              <w:spacing w:before="40" w:after="40"/>
              <w:ind w:right="180"/>
              <w:rPr>
                <w:rFonts w:cs="Calibri Light"/>
                <w:color w:val="000000" w:themeColor="text1"/>
                <w:szCs w:val="20"/>
              </w:rPr>
            </w:pPr>
            <w:r w:rsidRPr="00583D8F">
              <w:rPr>
                <w:rFonts w:cs="Calibri Light"/>
                <w:color w:val="000000" w:themeColor="text1"/>
                <w:szCs w:val="20"/>
              </w:rPr>
              <w:t>Costs to cover the reburial ceremonies, buying of coffins and construction of tombstones for graves that had tombstones</w:t>
            </w:r>
          </w:p>
          <w:p w14:paraId="28714951" w14:textId="77777777" w:rsidR="001C5578" w:rsidRPr="00583D8F" w:rsidRDefault="001C5578" w:rsidP="001C5578">
            <w:pPr>
              <w:spacing w:after="0"/>
              <w:ind w:right="180"/>
              <w:rPr>
                <w:rFonts w:cs="Calibri Light"/>
                <w:color w:val="000000" w:themeColor="text1"/>
                <w:szCs w:val="20"/>
              </w:rPr>
            </w:pPr>
          </w:p>
        </w:tc>
      </w:tr>
      <w:tr w:rsidR="001C5578" w:rsidRPr="00F20917" w14:paraId="604D4932" w14:textId="77777777" w:rsidTr="00D4781C">
        <w:trPr>
          <w:trHeight w:val="205"/>
        </w:trPr>
        <w:tc>
          <w:tcPr>
            <w:tcW w:w="533" w:type="pct"/>
            <w:shd w:val="clear" w:color="auto" w:fill="F2F2F2" w:themeFill="background1" w:themeFillShade="F2"/>
            <w:noWrap/>
          </w:tcPr>
          <w:p w14:paraId="7FF2A604" w14:textId="77777777" w:rsidR="001C5578" w:rsidRPr="00BF79F0" w:rsidRDefault="001C5578" w:rsidP="001C5578">
            <w:pPr>
              <w:spacing w:after="0"/>
              <w:ind w:right="180"/>
              <w:rPr>
                <w:rFonts w:cs="Calibri Light"/>
                <w:szCs w:val="20"/>
              </w:rPr>
            </w:pPr>
            <w:r w:rsidRPr="007D2D34">
              <w:rPr>
                <w:rFonts w:cs="Calibri Light"/>
                <w:szCs w:val="20"/>
              </w:rPr>
              <w:t>Permanent</w:t>
            </w:r>
            <w:r>
              <w:rPr>
                <w:rFonts w:cs="Calibri Light"/>
                <w:szCs w:val="20"/>
              </w:rPr>
              <w:t xml:space="preserve"> </w:t>
            </w:r>
            <w:r w:rsidRPr="007D2D34">
              <w:rPr>
                <w:rFonts w:cs="Calibri Light"/>
                <w:szCs w:val="20"/>
              </w:rPr>
              <w:t>los</w:t>
            </w:r>
            <w:r>
              <w:rPr>
                <w:rFonts w:cs="Calibri Light"/>
                <w:szCs w:val="20"/>
              </w:rPr>
              <w:t>s of</w:t>
            </w:r>
            <w:r w:rsidRPr="007D2D34">
              <w:rPr>
                <w:rFonts w:cs="Calibri Light"/>
                <w:szCs w:val="20"/>
              </w:rPr>
              <w:t xml:space="preserve"> land and/or access to assets </w:t>
            </w:r>
          </w:p>
        </w:tc>
        <w:tc>
          <w:tcPr>
            <w:tcW w:w="692" w:type="pct"/>
            <w:gridSpan w:val="2"/>
          </w:tcPr>
          <w:p w14:paraId="1AD7D779" w14:textId="77777777" w:rsidR="001C5578" w:rsidRPr="00BF79F0" w:rsidRDefault="001C5578" w:rsidP="001C5578">
            <w:pPr>
              <w:spacing w:after="0"/>
              <w:ind w:right="180"/>
              <w:rPr>
                <w:rFonts w:cs="Calibri Light"/>
                <w:szCs w:val="20"/>
              </w:rPr>
            </w:pPr>
            <w:r>
              <w:rPr>
                <w:rFonts w:cs="Calibri Light"/>
                <w:szCs w:val="20"/>
              </w:rPr>
              <w:t xml:space="preserve">Community owned </w:t>
            </w:r>
            <w:r w:rsidRPr="007D2D34">
              <w:rPr>
                <w:rFonts w:cs="Calibri Light"/>
                <w:szCs w:val="20"/>
              </w:rPr>
              <w:t xml:space="preserve">public toilets, market places, </w:t>
            </w:r>
            <w:r>
              <w:rPr>
                <w:rFonts w:cs="Calibri Light"/>
                <w:szCs w:val="20"/>
              </w:rPr>
              <w:t xml:space="preserve">transportation </w:t>
            </w:r>
            <w:r w:rsidRPr="007D2D34">
              <w:rPr>
                <w:rFonts w:cs="Calibri Light"/>
                <w:szCs w:val="20"/>
              </w:rPr>
              <w:t>parking</w:t>
            </w:r>
            <w:r>
              <w:rPr>
                <w:rFonts w:cs="Calibri Light"/>
                <w:szCs w:val="20"/>
              </w:rPr>
              <w:t xml:space="preserve"> </w:t>
            </w:r>
            <w:r w:rsidRPr="007D2D34">
              <w:rPr>
                <w:rFonts w:cs="Calibri Light"/>
                <w:szCs w:val="20"/>
              </w:rPr>
              <w:t>s</w:t>
            </w:r>
            <w:r>
              <w:rPr>
                <w:rFonts w:cs="Calibri Light"/>
                <w:szCs w:val="20"/>
              </w:rPr>
              <w:t>paces</w:t>
            </w:r>
            <w:r w:rsidRPr="007D2D34">
              <w:rPr>
                <w:rFonts w:cs="Calibri Light"/>
                <w:szCs w:val="20"/>
              </w:rPr>
              <w:t xml:space="preserve">, schools, and health </w:t>
            </w:r>
            <w:r>
              <w:rPr>
                <w:rFonts w:cs="Calibri Light"/>
                <w:szCs w:val="20"/>
              </w:rPr>
              <w:t>centres</w:t>
            </w:r>
          </w:p>
        </w:tc>
        <w:tc>
          <w:tcPr>
            <w:tcW w:w="924" w:type="pct"/>
            <w:gridSpan w:val="2"/>
          </w:tcPr>
          <w:p w14:paraId="657205B6" w14:textId="7EB21984" w:rsidR="001C5578" w:rsidRPr="00BF79F0" w:rsidRDefault="001C5578" w:rsidP="001C5578">
            <w:pPr>
              <w:spacing w:after="0"/>
              <w:ind w:right="180"/>
              <w:rPr>
                <w:rFonts w:cs="Calibri Light"/>
                <w:szCs w:val="20"/>
              </w:rPr>
            </w:pPr>
            <w:r w:rsidRPr="007D2D34">
              <w:rPr>
                <w:rFonts w:cs="Calibri Light"/>
                <w:szCs w:val="20"/>
              </w:rPr>
              <w:t xml:space="preserve">Communities (districts, towns, </w:t>
            </w:r>
            <w:r>
              <w:rPr>
                <w:rFonts w:cs="Calibri Light"/>
                <w:szCs w:val="20"/>
              </w:rPr>
              <w:t xml:space="preserve">Wards and </w:t>
            </w:r>
            <w:r w:rsidRPr="007D2D34">
              <w:rPr>
                <w:rFonts w:cs="Calibri Light"/>
                <w:szCs w:val="20"/>
              </w:rPr>
              <w:t>Mitaas)</w:t>
            </w:r>
            <w:r>
              <w:rPr>
                <w:rFonts w:cs="Calibri Light"/>
                <w:szCs w:val="20"/>
              </w:rPr>
              <w:t xml:space="preserve"> owning the land or assets</w:t>
            </w:r>
          </w:p>
        </w:tc>
        <w:tc>
          <w:tcPr>
            <w:tcW w:w="1587" w:type="pct"/>
            <w:gridSpan w:val="3"/>
          </w:tcPr>
          <w:p w14:paraId="6251FF44" w14:textId="77777777" w:rsidR="001C5578" w:rsidRPr="00583D8F" w:rsidRDefault="001C5578" w:rsidP="00332A63">
            <w:pPr>
              <w:pStyle w:val="ListParagraph"/>
              <w:numPr>
                <w:ilvl w:val="0"/>
                <w:numId w:val="103"/>
              </w:numPr>
              <w:spacing w:before="40" w:after="40"/>
              <w:ind w:left="256" w:right="180" w:hanging="256"/>
              <w:rPr>
                <w:rFonts w:cs="Calibri Light"/>
                <w:color w:val="000000" w:themeColor="text1"/>
                <w:szCs w:val="20"/>
              </w:rPr>
            </w:pPr>
            <w:r w:rsidRPr="00583D8F">
              <w:rPr>
                <w:rFonts w:cs="Calibri Light"/>
                <w:color w:val="000000" w:themeColor="text1"/>
                <w:szCs w:val="20"/>
              </w:rPr>
              <w:t xml:space="preserve">Replacement or restoration of affected structures/facilities. </w:t>
            </w:r>
          </w:p>
          <w:p w14:paraId="7EBABFF9" w14:textId="77777777" w:rsidR="001C5578" w:rsidRPr="00583D8F" w:rsidRDefault="001C5578" w:rsidP="00332A63">
            <w:pPr>
              <w:pStyle w:val="ListParagraph"/>
              <w:numPr>
                <w:ilvl w:val="0"/>
                <w:numId w:val="103"/>
              </w:numPr>
              <w:spacing w:before="40" w:after="40"/>
              <w:ind w:left="256" w:right="180" w:hanging="256"/>
              <w:rPr>
                <w:rFonts w:cs="Calibri Light"/>
                <w:color w:val="000000" w:themeColor="text1"/>
                <w:szCs w:val="20"/>
              </w:rPr>
            </w:pPr>
            <w:r w:rsidRPr="00583D8F">
              <w:rPr>
                <w:rFonts w:cs="Calibri Light"/>
                <w:color w:val="000000" w:themeColor="text1"/>
                <w:szCs w:val="20"/>
              </w:rPr>
              <w:t>Enhancement of community resources.</w:t>
            </w:r>
          </w:p>
          <w:p w14:paraId="5D639F5A" w14:textId="77777777" w:rsidR="001C5578" w:rsidRPr="00C8252B" w:rsidRDefault="001C5578" w:rsidP="001C5578">
            <w:pPr>
              <w:pStyle w:val="ListParagraph"/>
              <w:spacing w:before="40" w:after="40"/>
              <w:ind w:right="180"/>
              <w:contextualSpacing w:val="0"/>
              <w:rPr>
                <w:rFonts w:cs="Calibri Light"/>
                <w:color w:val="000000" w:themeColor="text1"/>
                <w:szCs w:val="20"/>
              </w:rPr>
            </w:pPr>
          </w:p>
        </w:tc>
        <w:tc>
          <w:tcPr>
            <w:tcW w:w="1264" w:type="pct"/>
          </w:tcPr>
          <w:p w14:paraId="51E52F1D" w14:textId="77777777" w:rsidR="001C5578" w:rsidRPr="00C8252B" w:rsidRDefault="001C5578" w:rsidP="001C5578">
            <w:pPr>
              <w:pStyle w:val="ListParagraph"/>
              <w:spacing w:before="40" w:after="40"/>
              <w:ind w:left="265" w:right="180"/>
              <w:contextualSpacing w:val="0"/>
              <w:rPr>
                <w:rFonts w:cs="Calibri Light"/>
                <w:color w:val="000000" w:themeColor="text1"/>
                <w:szCs w:val="20"/>
              </w:rPr>
            </w:pPr>
            <w:r w:rsidRPr="00EC144F">
              <w:rPr>
                <w:rFonts w:cs="Calibri Light"/>
                <w:color w:val="000000" w:themeColor="text1"/>
                <w:szCs w:val="20"/>
              </w:rPr>
              <w:t>Replacement / Restoration or augmentation of existing infrastructure based on identified need and to sustain pressure of Affected Facilities (AFs).</w:t>
            </w:r>
          </w:p>
        </w:tc>
      </w:tr>
      <w:tr w:rsidR="001C5578" w:rsidRPr="00F20917" w14:paraId="195EFDAD" w14:textId="77777777" w:rsidTr="00D4781C">
        <w:trPr>
          <w:trHeight w:val="205"/>
        </w:trPr>
        <w:tc>
          <w:tcPr>
            <w:tcW w:w="5000" w:type="pct"/>
            <w:gridSpan w:val="9"/>
            <w:shd w:val="clear" w:color="auto" w:fill="DBE5F1" w:themeFill="accent1" w:themeFillTint="33"/>
            <w:noWrap/>
          </w:tcPr>
          <w:p w14:paraId="0FFDDEF4" w14:textId="77777777" w:rsidR="001C5578" w:rsidRPr="00E403A3" w:rsidRDefault="001C5578" w:rsidP="00332A63">
            <w:pPr>
              <w:pStyle w:val="ListParagraph"/>
              <w:numPr>
                <w:ilvl w:val="0"/>
                <w:numId w:val="124"/>
              </w:numPr>
              <w:spacing w:after="0"/>
              <w:ind w:right="180"/>
              <w:rPr>
                <w:rFonts w:cs="Calibri Light"/>
                <w:b/>
                <w:bCs/>
                <w:szCs w:val="20"/>
              </w:rPr>
            </w:pPr>
            <w:r w:rsidRPr="00E403A3">
              <w:rPr>
                <w:rFonts w:cs="Calibri Light"/>
                <w:b/>
                <w:bCs/>
                <w:szCs w:val="20"/>
              </w:rPr>
              <w:t>LOSS EMANATING FROM CONSTRUCTION ACTIVITIES</w:t>
            </w:r>
          </w:p>
        </w:tc>
      </w:tr>
      <w:tr w:rsidR="001C5578" w:rsidRPr="00F20917" w14:paraId="50A6CDF8" w14:textId="77777777" w:rsidTr="004512FC">
        <w:trPr>
          <w:trHeight w:val="300"/>
        </w:trPr>
        <w:tc>
          <w:tcPr>
            <w:tcW w:w="545" w:type="pct"/>
            <w:gridSpan w:val="2"/>
            <w:noWrap/>
            <w:hideMark/>
          </w:tcPr>
          <w:p w14:paraId="6C3690D0" w14:textId="77777777" w:rsidR="001C5578" w:rsidRPr="00F20917" w:rsidRDefault="001C5578" w:rsidP="001C5578">
            <w:pPr>
              <w:spacing w:after="0"/>
              <w:ind w:right="180"/>
              <w:contextualSpacing/>
              <w:rPr>
                <w:rFonts w:cs="Calibri Light"/>
                <w:szCs w:val="20"/>
              </w:rPr>
            </w:pPr>
            <w:r w:rsidRPr="00F20917">
              <w:rPr>
                <w:rFonts w:cs="Calibri Light"/>
                <w:szCs w:val="20"/>
              </w:rPr>
              <w:t>Loss of Access due to construction works</w:t>
            </w:r>
          </w:p>
        </w:tc>
        <w:tc>
          <w:tcPr>
            <w:tcW w:w="683" w:type="pct"/>
            <w:gridSpan w:val="2"/>
            <w:hideMark/>
          </w:tcPr>
          <w:p w14:paraId="045E79E5" w14:textId="77777777" w:rsidR="001C5578" w:rsidRPr="00F20917" w:rsidRDefault="001C5578" w:rsidP="001C5578">
            <w:pPr>
              <w:spacing w:after="0"/>
              <w:ind w:right="180"/>
              <w:contextualSpacing/>
              <w:rPr>
                <w:rFonts w:cs="Calibri Light"/>
                <w:szCs w:val="20"/>
              </w:rPr>
            </w:pPr>
            <w:r w:rsidRPr="00F20917">
              <w:rPr>
                <w:rFonts w:cs="Calibri Light"/>
                <w:szCs w:val="20"/>
              </w:rPr>
              <w:t xml:space="preserve"> Temporary or permanent disruption of access </w:t>
            </w:r>
          </w:p>
        </w:tc>
        <w:tc>
          <w:tcPr>
            <w:tcW w:w="950" w:type="pct"/>
            <w:gridSpan w:val="2"/>
            <w:noWrap/>
            <w:hideMark/>
          </w:tcPr>
          <w:p w14:paraId="37770342" w14:textId="77777777" w:rsidR="001C5578" w:rsidRPr="00F20917" w:rsidRDefault="001C5578" w:rsidP="001C5578">
            <w:pPr>
              <w:spacing w:after="0"/>
              <w:ind w:right="180"/>
              <w:contextualSpacing/>
              <w:rPr>
                <w:rFonts w:cs="Calibri Light"/>
                <w:szCs w:val="20"/>
              </w:rPr>
            </w:pPr>
            <w:r w:rsidRPr="00F20917">
              <w:rPr>
                <w:rFonts w:cs="Calibri Light"/>
                <w:szCs w:val="20"/>
              </w:rPr>
              <w:t>Regular users of the places close to construction sites livelihoods activates due to improved infrastructure (homes, business, schools, hospitals etc.)</w:t>
            </w:r>
          </w:p>
        </w:tc>
        <w:tc>
          <w:tcPr>
            <w:tcW w:w="1549" w:type="pct"/>
            <w:hideMark/>
          </w:tcPr>
          <w:p w14:paraId="54E976ED" w14:textId="77777777" w:rsidR="001C5578" w:rsidRDefault="001C5578" w:rsidP="00332A63">
            <w:pPr>
              <w:pStyle w:val="ListParagraph"/>
              <w:numPr>
                <w:ilvl w:val="0"/>
                <w:numId w:val="86"/>
              </w:numPr>
              <w:spacing w:after="0"/>
              <w:ind w:left="319" w:right="180" w:hanging="283"/>
              <w:rPr>
                <w:rFonts w:cs="Calibri Light"/>
                <w:szCs w:val="20"/>
              </w:rPr>
            </w:pPr>
            <w:r w:rsidRPr="00F20917">
              <w:rPr>
                <w:rFonts w:cs="Calibri Light"/>
                <w:szCs w:val="20"/>
              </w:rPr>
              <w:t>Provision of alternate access.</w:t>
            </w:r>
          </w:p>
          <w:p w14:paraId="6BC4D63D" w14:textId="1E246AD3" w:rsidR="00072E5B" w:rsidRPr="00F20917" w:rsidRDefault="00072E5B" w:rsidP="00332A63">
            <w:pPr>
              <w:pStyle w:val="ListParagraph"/>
              <w:numPr>
                <w:ilvl w:val="0"/>
                <w:numId w:val="86"/>
              </w:numPr>
              <w:spacing w:after="0"/>
              <w:ind w:left="319" w:right="180" w:hanging="283"/>
              <w:rPr>
                <w:rFonts w:cs="Calibri Light"/>
                <w:szCs w:val="20"/>
              </w:rPr>
            </w:pPr>
            <w:r>
              <w:rPr>
                <w:rFonts w:cs="Calibri Light"/>
                <w:szCs w:val="20"/>
              </w:rPr>
              <w:t>Compensations</w:t>
            </w:r>
          </w:p>
        </w:tc>
        <w:tc>
          <w:tcPr>
            <w:tcW w:w="1273" w:type="pct"/>
            <w:gridSpan w:val="2"/>
            <w:hideMark/>
          </w:tcPr>
          <w:p w14:paraId="795BC523" w14:textId="77777777" w:rsidR="001C5578" w:rsidRPr="00F20917" w:rsidRDefault="001C5578" w:rsidP="001C5578">
            <w:pPr>
              <w:spacing w:after="0"/>
              <w:ind w:right="180"/>
              <w:contextualSpacing/>
              <w:rPr>
                <w:rFonts w:cs="Calibri Light"/>
                <w:szCs w:val="20"/>
              </w:rPr>
            </w:pPr>
            <w:r w:rsidRPr="00F20917">
              <w:rPr>
                <w:rFonts w:cs="Calibri Light"/>
                <w:szCs w:val="20"/>
              </w:rPr>
              <w:t>Provision of access path(s), wooden planks, etc. not exceeding 100 meters. at identified locations in consultations with community</w:t>
            </w:r>
          </w:p>
        </w:tc>
      </w:tr>
      <w:tr w:rsidR="001C5578" w:rsidRPr="00F20917" w14:paraId="1EFD6593" w14:textId="77777777" w:rsidTr="004512FC">
        <w:trPr>
          <w:trHeight w:val="300"/>
        </w:trPr>
        <w:tc>
          <w:tcPr>
            <w:tcW w:w="545" w:type="pct"/>
            <w:gridSpan w:val="2"/>
            <w:noWrap/>
            <w:hideMark/>
          </w:tcPr>
          <w:p w14:paraId="2A387F7B" w14:textId="77777777" w:rsidR="001C5578" w:rsidRPr="00F20917" w:rsidRDefault="001C5578" w:rsidP="001C5578">
            <w:pPr>
              <w:spacing w:after="0"/>
              <w:ind w:right="180"/>
              <w:contextualSpacing/>
              <w:rPr>
                <w:rFonts w:cs="Calibri Light"/>
                <w:szCs w:val="20"/>
              </w:rPr>
            </w:pPr>
            <w:r w:rsidRPr="00F20917">
              <w:rPr>
                <w:rFonts w:cs="Calibri Light"/>
                <w:szCs w:val="20"/>
              </w:rPr>
              <w:t>Damage on houses and structures due to movement of machinery, deep cutting  on the hills and/or high filling of the valleys</w:t>
            </w:r>
          </w:p>
        </w:tc>
        <w:tc>
          <w:tcPr>
            <w:tcW w:w="683" w:type="pct"/>
            <w:gridSpan w:val="2"/>
          </w:tcPr>
          <w:p w14:paraId="547F6A19" w14:textId="77777777" w:rsidR="001C5578" w:rsidRPr="00F20917" w:rsidRDefault="001C5578" w:rsidP="001C5578">
            <w:pPr>
              <w:spacing w:after="0"/>
              <w:ind w:right="180"/>
              <w:contextualSpacing/>
              <w:rPr>
                <w:rFonts w:cs="Calibri Light"/>
                <w:szCs w:val="20"/>
              </w:rPr>
            </w:pPr>
            <w:r w:rsidRPr="00F20917">
              <w:rPr>
                <w:rFonts w:cs="Calibri Light"/>
                <w:szCs w:val="20"/>
              </w:rPr>
              <w:t>Cracks on the walls, collapse of walls and unstable structures</w:t>
            </w:r>
          </w:p>
        </w:tc>
        <w:tc>
          <w:tcPr>
            <w:tcW w:w="950" w:type="pct"/>
            <w:gridSpan w:val="2"/>
            <w:noWrap/>
          </w:tcPr>
          <w:p w14:paraId="371627CF" w14:textId="77777777" w:rsidR="001C5578" w:rsidRPr="00F20917" w:rsidRDefault="001C5578" w:rsidP="001C5578">
            <w:pPr>
              <w:spacing w:after="0"/>
              <w:ind w:right="180"/>
              <w:contextualSpacing/>
              <w:rPr>
                <w:rFonts w:cs="Calibri Light"/>
                <w:szCs w:val="20"/>
              </w:rPr>
            </w:pPr>
            <w:r w:rsidRPr="00F20917">
              <w:rPr>
                <w:rFonts w:cs="Calibri Light"/>
                <w:szCs w:val="20"/>
              </w:rPr>
              <w:t xml:space="preserve">Structure owners and users </w:t>
            </w:r>
          </w:p>
          <w:p w14:paraId="68020B29" w14:textId="77777777" w:rsidR="001C5578" w:rsidRPr="00F20917" w:rsidRDefault="001C5578" w:rsidP="001C5578">
            <w:pPr>
              <w:spacing w:after="0"/>
              <w:ind w:right="180"/>
              <w:contextualSpacing/>
              <w:rPr>
                <w:rFonts w:cs="Calibri Light"/>
                <w:szCs w:val="20"/>
              </w:rPr>
            </w:pPr>
          </w:p>
          <w:p w14:paraId="3173115E" w14:textId="77777777" w:rsidR="001C5578" w:rsidRPr="00F20917" w:rsidRDefault="001C5578" w:rsidP="001C5578">
            <w:pPr>
              <w:spacing w:after="0"/>
              <w:ind w:right="180"/>
              <w:contextualSpacing/>
              <w:rPr>
                <w:rFonts w:cs="Calibri Light"/>
                <w:szCs w:val="20"/>
              </w:rPr>
            </w:pPr>
          </w:p>
        </w:tc>
        <w:tc>
          <w:tcPr>
            <w:tcW w:w="1549" w:type="pct"/>
          </w:tcPr>
          <w:p w14:paraId="266E0516" w14:textId="77777777" w:rsidR="001C5578" w:rsidRPr="00F20917" w:rsidRDefault="001C5578" w:rsidP="00332A63">
            <w:pPr>
              <w:pStyle w:val="ListParagraph"/>
              <w:numPr>
                <w:ilvl w:val="0"/>
                <w:numId w:val="81"/>
              </w:numPr>
              <w:spacing w:after="0"/>
              <w:ind w:left="191" w:right="180" w:hanging="283"/>
              <w:rPr>
                <w:rFonts w:cs="Calibri Light"/>
                <w:szCs w:val="20"/>
              </w:rPr>
            </w:pPr>
            <w:r w:rsidRPr="00F20917">
              <w:rPr>
                <w:rFonts w:cs="Calibri Light"/>
                <w:szCs w:val="20"/>
              </w:rPr>
              <w:t xml:space="preserve">Supplementary RAP be conducted to determine the impacts and compensation be paid for in-kind OR cash at replacement cost. </w:t>
            </w:r>
          </w:p>
          <w:p w14:paraId="65C5F0D6" w14:textId="4F72A6D6" w:rsidR="001C5578" w:rsidRPr="00F20917" w:rsidRDefault="001C5578" w:rsidP="00332A63">
            <w:pPr>
              <w:pStyle w:val="ListParagraph"/>
              <w:numPr>
                <w:ilvl w:val="0"/>
                <w:numId w:val="81"/>
              </w:numPr>
              <w:spacing w:after="0"/>
              <w:ind w:left="191" w:right="180" w:hanging="283"/>
              <w:rPr>
                <w:rFonts w:cs="Calibri Light"/>
                <w:szCs w:val="20"/>
              </w:rPr>
            </w:pPr>
            <w:r w:rsidRPr="00F20917">
              <w:rPr>
                <w:rFonts w:cs="Calibri Light"/>
                <w:szCs w:val="20"/>
              </w:rPr>
              <w:t>Cash payment for temporary accommodation of the severely impacted dwelling structures at a cost of renting same size of house within the vicinity for six months.</w:t>
            </w:r>
          </w:p>
          <w:p w14:paraId="75B52565" w14:textId="77777777" w:rsidR="001C5578" w:rsidRPr="00F20917" w:rsidRDefault="001C5578" w:rsidP="00332A63">
            <w:pPr>
              <w:pStyle w:val="ListParagraph"/>
              <w:numPr>
                <w:ilvl w:val="0"/>
                <w:numId w:val="81"/>
              </w:numPr>
              <w:spacing w:after="0"/>
              <w:ind w:left="191" w:right="180" w:hanging="283"/>
              <w:rPr>
                <w:rFonts w:cs="Calibri Light"/>
                <w:szCs w:val="20"/>
              </w:rPr>
            </w:pPr>
            <w:r w:rsidRPr="00F20917">
              <w:rPr>
                <w:rFonts w:cs="Calibri Light"/>
                <w:szCs w:val="20"/>
              </w:rPr>
              <w:t>To be undertaken on a case-by-case basis and repair the damage</w:t>
            </w:r>
          </w:p>
        </w:tc>
        <w:tc>
          <w:tcPr>
            <w:tcW w:w="1273" w:type="pct"/>
            <w:gridSpan w:val="2"/>
          </w:tcPr>
          <w:p w14:paraId="2CE70C51" w14:textId="67E49082" w:rsidR="001E57F6" w:rsidRDefault="001E57F6" w:rsidP="001C5578">
            <w:pPr>
              <w:spacing w:after="0"/>
              <w:ind w:right="180"/>
              <w:contextualSpacing/>
              <w:rPr>
                <w:rFonts w:cs="Calibri Light"/>
                <w:szCs w:val="20"/>
              </w:rPr>
            </w:pPr>
            <w:r>
              <w:rPr>
                <w:rFonts w:cs="Calibri Light"/>
                <w:szCs w:val="20"/>
              </w:rPr>
              <w:t>Need for determining a baseline about the status of the structures before the projects start</w:t>
            </w:r>
          </w:p>
          <w:p w14:paraId="2E8C3DD9" w14:textId="77777777" w:rsidR="001E57F6" w:rsidRDefault="001E57F6" w:rsidP="001C5578">
            <w:pPr>
              <w:spacing w:after="0"/>
              <w:ind w:right="180"/>
              <w:contextualSpacing/>
              <w:rPr>
                <w:rFonts w:cs="Calibri Light"/>
                <w:szCs w:val="20"/>
              </w:rPr>
            </w:pPr>
          </w:p>
          <w:p w14:paraId="416883DC" w14:textId="597D149A" w:rsidR="001C5578" w:rsidRPr="00F20917" w:rsidRDefault="001C5578" w:rsidP="001C5578">
            <w:pPr>
              <w:spacing w:after="0"/>
              <w:ind w:right="180"/>
              <w:contextualSpacing/>
              <w:rPr>
                <w:rFonts w:cs="Calibri Light"/>
                <w:szCs w:val="20"/>
              </w:rPr>
            </w:pPr>
            <w:r w:rsidRPr="00F20917">
              <w:rPr>
                <w:rFonts w:cs="Calibri Light"/>
                <w:szCs w:val="20"/>
              </w:rPr>
              <w:t xml:space="preserve">PAP to report to Resettlement Grievance Management Committees to resolve issues. </w:t>
            </w:r>
          </w:p>
          <w:p w14:paraId="6197659D" w14:textId="77777777" w:rsidR="001C5578" w:rsidRPr="00F20917" w:rsidRDefault="001C5578" w:rsidP="001C5578">
            <w:pPr>
              <w:spacing w:after="0"/>
              <w:ind w:right="180"/>
              <w:contextualSpacing/>
              <w:rPr>
                <w:rFonts w:cs="Calibri Light"/>
                <w:szCs w:val="20"/>
              </w:rPr>
            </w:pPr>
          </w:p>
          <w:p w14:paraId="082217F2" w14:textId="77777777" w:rsidR="001C5578" w:rsidRPr="00F20917" w:rsidRDefault="001C5578" w:rsidP="001C5578">
            <w:pPr>
              <w:spacing w:after="0"/>
              <w:ind w:right="180"/>
              <w:contextualSpacing/>
              <w:rPr>
                <w:rFonts w:cs="Calibri Light"/>
                <w:szCs w:val="20"/>
              </w:rPr>
            </w:pPr>
            <w:r w:rsidRPr="00F20917">
              <w:rPr>
                <w:rFonts w:cs="Calibri Light"/>
                <w:szCs w:val="20"/>
              </w:rPr>
              <w:t>Cost shall be determined based on the requirement quantity of concrete for rebuilding the footpath.</w:t>
            </w:r>
          </w:p>
        </w:tc>
      </w:tr>
      <w:tr w:rsidR="002B3D89" w:rsidRPr="00F20917" w14:paraId="168C6B92" w14:textId="77777777" w:rsidTr="00480A71">
        <w:trPr>
          <w:trHeight w:val="205"/>
        </w:trPr>
        <w:tc>
          <w:tcPr>
            <w:tcW w:w="5000" w:type="pct"/>
            <w:gridSpan w:val="9"/>
            <w:shd w:val="clear" w:color="auto" w:fill="DBE5F1" w:themeFill="accent1" w:themeFillTint="33"/>
            <w:noWrap/>
          </w:tcPr>
          <w:p w14:paraId="17CC6005" w14:textId="6BF9AA13" w:rsidR="002B3D89" w:rsidRPr="00E403A3" w:rsidRDefault="002B3D89" w:rsidP="00332A63">
            <w:pPr>
              <w:pStyle w:val="ListParagraph"/>
              <w:numPr>
                <w:ilvl w:val="0"/>
                <w:numId w:val="124"/>
              </w:numPr>
              <w:spacing w:after="0"/>
              <w:ind w:right="180"/>
              <w:rPr>
                <w:rFonts w:cs="Calibri Light"/>
                <w:b/>
                <w:bCs/>
                <w:szCs w:val="20"/>
              </w:rPr>
            </w:pPr>
            <w:r>
              <w:rPr>
                <w:rFonts w:cs="Calibri Light"/>
                <w:b/>
                <w:bCs/>
                <w:szCs w:val="20"/>
              </w:rPr>
              <w:t>ADDITIONAL SUPPORT TO VULNERABLE PEOPLE</w:t>
            </w:r>
          </w:p>
        </w:tc>
      </w:tr>
      <w:tr w:rsidR="002B3D89" w:rsidRPr="00F20917" w14:paraId="2983C263" w14:textId="77777777" w:rsidTr="00CA4DFF">
        <w:trPr>
          <w:trHeight w:val="300"/>
        </w:trPr>
        <w:tc>
          <w:tcPr>
            <w:tcW w:w="545" w:type="pct"/>
            <w:gridSpan w:val="2"/>
            <w:noWrap/>
            <w:hideMark/>
          </w:tcPr>
          <w:p w14:paraId="24078C05" w14:textId="28F883E5" w:rsidR="002B3D89" w:rsidRPr="00F20917" w:rsidRDefault="002B3D89" w:rsidP="00480A71">
            <w:pPr>
              <w:spacing w:after="0"/>
              <w:ind w:right="180"/>
              <w:contextualSpacing/>
              <w:rPr>
                <w:rFonts w:cs="Calibri Light"/>
                <w:szCs w:val="20"/>
              </w:rPr>
            </w:pPr>
            <w:r w:rsidRPr="00F20917">
              <w:rPr>
                <w:rFonts w:cs="Calibri Light"/>
                <w:szCs w:val="20"/>
              </w:rPr>
              <w:t xml:space="preserve">Loss of </w:t>
            </w:r>
            <w:r w:rsidR="003C40BB">
              <w:rPr>
                <w:rFonts w:cs="Calibri Light"/>
                <w:szCs w:val="20"/>
              </w:rPr>
              <w:t>Sources of revenues by waster pickers</w:t>
            </w:r>
          </w:p>
        </w:tc>
        <w:tc>
          <w:tcPr>
            <w:tcW w:w="683" w:type="pct"/>
            <w:gridSpan w:val="2"/>
            <w:hideMark/>
          </w:tcPr>
          <w:p w14:paraId="50935656" w14:textId="37534E81" w:rsidR="002B3D89" w:rsidRPr="00F20917" w:rsidRDefault="001F4662" w:rsidP="00480A71">
            <w:pPr>
              <w:spacing w:after="0"/>
              <w:ind w:right="180"/>
              <w:contextualSpacing/>
              <w:rPr>
                <w:rFonts w:cs="Calibri Light"/>
                <w:szCs w:val="20"/>
              </w:rPr>
            </w:pPr>
            <w:r>
              <w:rPr>
                <w:rFonts w:cs="Calibri Light"/>
                <w:szCs w:val="20"/>
              </w:rPr>
              <w:t>P</w:t>
            </w:r>
            <w:r w:rsidR="002B3D89" w:rsidRPr="00F20917">
              <w:rPr>
                <w:rFonts w:cs="Calibri Light"/>
                <w:szCs w:val="20"/>
              </w:rPr>
              <w:t xml:space="preserve">ermanent </w:t>
            </w:r>
            <w:r w:rsidR="0083362C">
              <w:rPr>
                <w:rFonts w:cs="Calibri Light"/>
                <w:szCs w:val="20"/>
              </w:rPr>
              <w:t xml:space="preserve">loss of access to the recycling materials </w:t>
            </w:r>
          </w:p>
        </w:tc>
        <w:tc>
          <w:tcPr>
            <w:tcW w:w="950" w:type="pct"/>
            <w:gridSpan w:val="2"/>
            <w:noWrap/>
          </w:tcPr>
          <w:p w14:paraId="3F63F5C3" w14:textId="4C4D4198" w:rsidR="0083362C" w:rsidRPr="00F20917" w:rsidRDefault="00CA4DFF" w:rsidP="00480A71">
            <w:pPr>
              <w:spacing w:after="0"/>
              <w:ind w:right="180"/>
              <w:contextualSpacing/>
              <w:rPr>
                <w:rFonts w:cs="Calibri Light"/>
                <w:szCs w:val="20"/>
              </w:rPr>
            </w:pPr>
            <w:r>
              <w:rPr>
                <w:rFonts w:cs="Calibri Light"/>
                <w:szCs w:val="20"/>
              </w:rPr>
              <w:t>All users present at the cut off date as waste pickers</w:t>
            </w:r>
          </w:p>
        </w:tc>
        <w:tc>
          <w:tcPr>
            <w:tcW w:w="1549" w:type="pct"/>
            <w:hideMark/>
          </w:tcPr>
          <w:p w14:paraId="33C4D422" w14:textId="32CD323E" w:rsidR="00CA4DFF" w:rsidRPr="00CA4DFF" w:rsidRDefault="00CA4DFF" w:rsidP="00332A63">
            <w:pPr>
              <w:pStyle w:val="ListParagraph"/>
              <w:numPr>
                <w:ilvl w:val="0"/>
                <w:numId w:val="86"/>
              </w:numPr>
              <w:spacing w:after="0"/>
              <w:ind w:left="319" w:right="180" w:hanging="283"/>
              <w:rPr>
                <w:rFonts w:cs="Calibri Light"/>
                <w:szCs w:val="20"/>
              </w:rPr>
            </w:pPr>
            <w:r>
              <w:t>Supporting waste pickers in accessing alternative sources of livelihoods</w:t>
            </w:r>
          </w:p>
          <w:p w14:paraId="13D6D321" w14:textId="7418C4AA" w:rsidR="002B3D89" w:rsidRPr="00F20917" w:rsidRDefault="00CA4DFF" w:rsidP="00332A63">
            <w:pPr>
              <w:pStyle w:val="ListParagraph"/>
              <w:numPr>
                <w:ilvl w:val="0"/>
                <w:numId w:val="86"/>
              </w:numPr>
              <w:spacing w:after="0"/>
              <w:ind w:left="319" w:right="180" w:hanging="283"/>
              <w:rPr>
                <w:rFonts w:cs="Calibri Light"/>
                <w:szCs w:val="20"/>
              </w:rPr>
            </w:pPr>
            <w:r>
              <w:t xml:space="preserve"> Offering training to enable them access employment opportunities and/or other income generating schemes</w:t>
            </w:r>
          </w:p>
        </w:tc>
        <w:tc>
          <w:tcPr>
            <w:tcW w:w="1273" w:type="pct"/>
            <w:gridSpan w:val="2"/>
          </w:tcPr>
          <w:p w14:paraId="336E4CC4" w14:textId="7D3FD77C" w:rsidR="002B3D89" w:rsidRPr="00F20917" w:rsidRDefault="00CA4DFF" w:rsidP="00480A71">
            <w:pPr>
              <w:spacing w:after="0"/>
              <w:ind w:right="180"/>
              <w:contextualSpacing/>
              <w:rPr>
                <w:rFonts w:cs="Calibri Light"/>
                <w:szCs w:val="20"/>
              </w:rPr>
            </w:pPr>
            <w:r>
              <w:rPr>
                <w:rFonts w:cs="Calibri Light"/>
                <w:szCs w:val="20"/>
              </w:rPr>
              <w:t xml:space="preserve">Registration of informal waste pickers at each of the sub-projects prior to announcing </w:t>
            </w:r>
            <w:r w:rsidR="00047B89">
              <w:rPr>
                <w:rFonts w:cs="Calibri Light"/>
                <w:szCs w:val="20"/>
              </w:rPr>
              <w:t>cutoff</w:t>
            </w:r>
            <w:r>
              <w:rPr>
                <w:rFonts w:cs="Calibri Light"/>
                <w:szCs w:val="20"/>
              </w:rPr>
              <w:t xml:space="preserve"> date</w:t>
            </w:r>
            <w:r w:rsidR="00047B89">
              <w:rPr>
                <w:rFonts w:cs="Calibri Light"/>
                <w:szCs w:val="20"/>
              </w:rPr>
              <w:t xml:space="preserve"> under three categories- (i) those who spend all of their time at the site (ii) those spent not more than 60% of their time at the site and (iii) those spent less than 30% of their time on the site. </w:t>
            </w:r>
          </w:p>
        </w:tc>
      </w:tr>
    </w:tbl>
    <w:p w14:paraId="7A2E76E4" w14:textId="77777777" w:rsidR="00D23419" w:rsidRDefault="00D23419" w:rsidP="00D23419">
      <w:pPr>
        <w:spacing w:after="0"/>
        <w:ind w:right="180"/>
        <w:rPr>
          <w:rFonts w:cs="Calibri Light"/>
          <w:szCs w:val="20"/>
        </w:rPr>
        <w:sectPr w:rsidR="00D23419" w:rsidSect="00A008DD">
          <w:footerReference w:type="even" r:id="rId26"/>
          <w:footerReference w:type="default" r:id="rId27"/>
          <w:endnotePr>
            <w:numFmt w:val="decimal"/>
          </w:endnotePr>
          <w:type w:val="continuous"/>
          <w:pgSz w:w="16839" w:h="11907" w:orient="landscape" w:code="9"/>
          <w:pgMar w:top="1440" w:right="1440" w:bottom="1440" w:left="1440" w:header="720" w:footer="720" w:gutter="0"/>
          <w:cols w:space="720"/>
          <w:docGrid w:linePitch="360"/>
        </w:sectPr>
      </w:pPr>
    </w:p>
    <w:p w14:paraId="066AD219" w14:textId="39C83CC0" w:rsidR="00291276" w:rsidRDefault="00291276" w:rsidP="00D23419">
      <w:pPr>
        <w:pStyle w:val="Heading2"/>
        <w:spacing w:before="0" w:after="0"/>
        <w:rPr>
          <w:rFonts w:cs="Calibri Light"/>
          <w:szCs w:val="20"/>
        </w:rPr>
      </w:pPr>
      <w:bookmarkStart w:id="213" w:name="_Toc145081300"/>
      <w:r>
        <w:t>Provisions on Economic Displacement</w:t>
      </w:r>
      <w:bookmarkEnd w:id="213"/>
      <w:r w:rsidR="00D23419" w:rsidRPr="007D2D34">
        <w:rPr>
          <w:rFonts w:cs="Calibri Light"/>
          <w:szCs w:val="20"/>
        </w:rPr>
        <w:t xml:space="preserve"> </w:t>
      </w:r>
    </w:p>
    <w:p w14:paraId="7A6C11AA" w14:textId="388CB34A" w:rsidR="00291276" w:rsidRDefault="00821B91" w:rsidP="00291276">
      <w:r>
        <w:t>The guiding criteria regarding the management of economic displacement in the project will include:</w:t>
      </w:r>
    </w:p>
    <w:p w14:paraId="66894A9A" w14:textId="77777777" w:rsidR="00D0508E" w:rsidRDefault="00821B91" w:rsidP="00332A63">
      <w:pPr>
        <w:pStyle w:val="ListParagraph"/>
        <w:numPr>
          <w:ilvl w:val="0"/>
          <w:numId w:val="127"/>
        </w:numPr>
      </w:pPr>
      <w:r>
        <w:t xml:space="preserve">Measures to allow affected persons to improve, or at least restore, their incomes or livelihoods. The plan will establish the entitlements of affected persons and/or communities, paying particular attention to gender aspects and the needs of vulnerable segments of communities, and will ensure that these are provided in a transparent, consistent, and equitable manner. The plan will </w:t>
      </w:r>
      <w:r w:rsidR="00D0508E">
        <w:t xml:space="preserve">also </w:t>
      </w:r>
      <w:r>
        <w:t xml:space="preserve">incorporate arrangements to monitor the effectiveness of livelihood measures during </w:t>
      </w:r>
      <w:r w:rsidR="00D0508E">
        <w:t xml:space="preserve">and after </w:t>
      </w:r>
      <w:r>
        <w:t>implementation</w:t>
      </w:r>
      <w:r w:rsidR="00D0508E">
        <w:t>.</w:t>
      </w:r>
      <w:r>
        <w:t xml:space="preserve"> The mitigation of economic displacement will be considered complete when the completion audit concludes that affected persons or communities have received all of the assistance for which they are eligible</w:t>
      </w:r>
      <w:r w:rsidR="00D0508E">
        <w:t>.</w:t>
      </w:r>
    </w:p>
    <w:p w14:paraId="3A831E84" w14:textId="77777777" w:rsidR="008869B0" w:rsidRDefault="00D0508E" w:rsidP="00332A63">
      <w:pPr>
        <w:pStyle w:val="ListParagraph"/>
        <w:numPr>
          <w:ilvl w:val="0"/>
          <w:numId w:val="127"/>
        </w:numPr>
      </w:pPr>
      <w:r>
        <w:t>Economically displaced persons will be compensated for the loss at replacement cost</w:t>
      </w:r>
      <w:r w:rsidR="008869B0">
        <w:t>:</w:t>
      </w:r>
    </w:p>
    <w:p w14:paraId="4905625D" w14:textId="77777777" w:rsidR="008869B0" w:rsidRDefault="008869B0" w:rsidP="00332A63">
      <w:pPr>
        <w:pStyle w:val="ListParagraph"/>
        <w:numPr>
          <w:ilvl w:val="1"/>
          <w:numId w:val="127"/>
        </w:numPr>
      </w:pPr>
      <w:r>
        <w:t>In the case of commercial enterprise, the cost of identifying a viable alternative location, net income lost during the period of transaction, cost of the transfer and reinstatement of the plant, machinery or other equipment and of re-establishing commercial activities. This provision is differently tackled by the Tanzania’s laws and practice which limits this to loss of profit.</w:t>
      </w:r>
    </w:p>
    <w:p w14:paraId="525C2B52" w14:textId="77777777" w:rsidR="008869B0" w:rsidRDefault="008869B0" w:rsidP="00332A63">
      <w:pPr>
        <w:pStyle w:val="ListParagraph"/>
        <w:numPr>
          <w:ilvl w:val="1"/>
          <w:numId w:val="127"/>
        </w:numPr>
      </w:pPr>
      <w:r>
        <w:t>In the cases of PAPs with legal rights/claims to land that are recognized or recognizable under customary laws , replacement property of equal or greater value will be provided or where appropriate cash compensation at replacement costs.</w:t>
      </w:r>
    </w:p>
    <w:p w14:paraId="79DC7C8F" w14:textId="282F628A" w:rsidR="008869B0" w:rsidRDefault="008869B0" w:rsidP="00332A63">
      <w:pPr>
        <w:pStyle w:val="ListParagraph"/>
        <w:numPr>
          <w:ilvl w:val="1"/>
          <w:numId w:val="127"/>
        </w:numPr>
      </w:pPr>
      <w:r>
        <w:t xml:space="preserve">In cases where displaced persons have no legally recognizable claims to land, they will be compensated for lost assets other than land at replacement cost. They may additionally be assisted  with an opportunity to reestablish livelihoods elsewhere. It is important to note the World Bank does not approve of compensation or assistance to persons who encroach on the project area after the cut-off date.  </w:t>
      </w:r>
    </w:p>
    <w:p w14:paraId="3A820CDA" w14:textId="77777777" w:rsidR="00835A12" w:rsidRDefault="00835A12" w:rsidP="00332A63">
      <w:pPr>
        <w:pStyle w:val="ListParagraph"/>
        <w:numPr>
          <w:ilvl w:val="0"/>
          <w:numId w:val="127"/>
        </w:numPr>
      </w:pPr>
      <w:r>
        <w:t xml:space="preserve">Economically displaced persons will be provided opportunities to improve, or at least restore, their means of income-earning capacity, production levels, and standards of living: </w:t>
      </w:r>
    </w:p>
    <w:p w14:paraId="5A60AB5A" w14:textId="77777777" w:rsidR="00835A12" w:rsidRDefault="00835A12" w:rsidP="00332A63">
      <w:pPr>
        <w:pStyle w:val="ListParagraph"/>
        <w:numPr>
          <w:ilvl w:val="1"/>
          <w:numId w:val="127"/>
        </w:numPr>
      </w:pPr>
      <w:r>
        <w:t>For persons whose livelihoods are land-based, replacement land that has a combination of productive potential, locational advantages, and other factors at least equivalent to that being lost will be offered where feasible.</w:t>
      </w:r>
    </w:p>
    <w:p w14:paraId="175FBC7E" w14:textId="77777777" w:rsidR="00835A12" w:rsidRDefault="00835A12" w:rsidP="00332A63">
      <w:pPr>
        <w:pStyle w:val="ListParagraph"/>
        <w:numPr>
          <w:ilvl w:val="1"/>
          <w:numId w:val="127"/>
        </w:numPr>
      </w:pPr>
      <w:r>
        <w:t>For persons whose livelihoods are natural resource-based and where project-related restrictions on access, measures will be implemented to either allow continued access to affected resources or to provide access to alternative resources with equivalent livelihood-earning potential and accessibility. Where common property resources are affected, benefits and compensation associated with restrictions on natural resource usage may be collective in nature.</w:t>
      </w:r>
    </w:p>
    <w:p w14:paraId="46574242" w14:textId="750F1EE2" w:rsidR="00835A12" w:rsidRDefault="00835A12" w:rsidP="00332A63">
      <w:pPr>
        <w:pStyle w:val="ListParagraph"/>
        <w:numPr>
          <w:ilvl w:val="1"/>
          <w:numId w:val="127"/>
        </w:numPr>
      </w:pPr>
      <w:r>
        <w:t>If it is not possible to obtain replacement land, the PAPs, it may be feasible to offer PAPs with options for alternative income earning opportunities, such as credit facilities, skills training, employment opportunities or cash assistance additional to compensation for assets.</w:t>
      </w:r>
    </w:p>
    <w:p w14:paraId="42DC6E0F" w14:textId="28AE5121" w:rsidR="000B2E5D" w:rsidRDefault="00835A12" w:rsidP="000B2E5D">
      <w:pPr>
        <w:pStyle w:val="ListParagraph"/>
      </w:pPr>
      <w:r>
        <w:t>Transitional support will be provided as necessary to all economically displaced persons, based on a reasonable estimate of the time required to restore their income-earning capacity, production levels, and standards of livin</w:t>
      </w:r>
      <w:r w:rsidR="000B2E5D">
        <w:t>g.</w:t>
      </w:r>
    </w:p>
    <w:p w14:paraId="5D482A93" w14:textId="1956E462" w:rsidR="00291276" w:rsidRPr="00291276" w:rsidRDefault="008536D0" w:rsidP="00291276">
      <w:commentRangeStart w:id="214"/>
      <w:commentRangeStart w:id="215"/>
      <w:r>
        <w:t>XXXX</w:t>
      </w:r>
      <w:commentRangeEnd w:id="214"/>
      <w:r w:rsidR="00420A32">
        <w:rPr>
          <w:rStyle w:val="CommentReference"/>
        </w:rPr>
        <w:commentReference w:id="214"/>
      </w:r>
      <w:commentRangeEnd w:id="215"/>
      <w:r w:rsidR="002E112C">
        <w:rPr>
          <w:rStyle w:val="CommentReference"/>
        </w:rPr>
        <w:commentReference w:id="215"/>
      </w:r>
    </w:p>
    <w:p w14:paraId="6393F566" w14:textId="3262768D" w:rsidR="00D23419" w:rsidRPr="007D2D34" w:rsidRDefault="00D23419" w:rsidP="00D23419">
      <w:pPr>
        <w:pStyle w:val="Heading2"/>
        <w:spacing w:before="0" w:after="0"/>
        <w:rPr>
          <w:rFonts w:cs="Calibri Light"/>
          <w:szCs w:val="20"/>
        </w:rPr>
      </w:pPr>
      <w:bookmarkStart w:id="216" w:name="_Toc145081301"/>
      <w:r w:rsidRPr="007D2D34">
        <w:rPr>
          <w:rFonts w:cs="Calibri Light"/>
          <w:szCs w:val="20"/>
        </w:rPr>
        <w:t>Disclosure and Compensation Signing and Draft RAP Preparation</w:t>
      </w:r>
      <w:bookmarkEnd w:id="216"/>
    </w:p>
    <w:p w14:paraId="3E3A2B89" w14:textId="66F0394B" w:rsidR="00D23419" w:rsidRDefault="00D23419" w:rsidP="00D23419">
      <w:pPr>
        <w:spacing w:after="0"/>
        <w:ind w:left="284" w:right="180"/>
        <w:rPr>
          <w:rFonts w:cs="Calibri Light"/>
          <w:szCs w:val="20"/>
        </w:rPr>
      </w:pPr>
      <w:r w:rsidRPr="007D2D34">
        <w:rPr>
          <w:rFonts w:cs="Calibri Light"/>
          <w:szCs w:val="20"/>
        </w:rPr>
        <w:t>Subsequent to field work the RAP developing team shall embark on the compilation of all data collected and its analysis towards report preparation, as described below:</w:t>
      </w:r>
    </w:p>
    <w:p w14:paraId="493912BC" w14:textId="77777777" w:rsidR="00511DF4" w:rsidRPr="007D2D34" w:rsidRDefault="00511DF4" w:rsidP="00D23419">
      <w:pPr>
        <w:spacing w:after="0"/>
        <w:ind w:left="284" w:right="180"/>
        <w:rPr>
          <w:rFonts w:cs="Calibri Light"/>
          <w:szCs w:val="20"/>
        </w:rPr>
      </w:pPr>
    </w:p>
    <w:p w14:paraId="063EA599" w14:textId="77777777" w:rsidR="00511DF4" w:rsidRDefault="00D23419" w:rsidP="00D23419">
      <w:pPr>
        <w:spacing w:after="0"/>
        <w:ind w:left="284" w:right="180"/>
        <w:rPr>
          <w:rFonts w:cs="Calibri Light"/>
          <w:szCs w:val="20"/>
        </w:rPr>
      </w:pPr>
      <w:r w:rsidRPr="007F44B9">
        <w:rPr>
          <w:rFonts w:cs="Calibri Light"/>
          <w:b/>
          <w:bCs/>
          <w:szCs w:val="20"/>
        </w:rPr>
        <w:t>Disclosure and Compensation Agreement Forms Signing:</w:t>
      </w:r>
      <w:r w:rsidRPr="007D2D34">
        <w:rPr>
          <w:rFonts w:cs="Calibri Light"/>
          <w:szCs w:val="20"/>
        </w:rPr>
        <w:t xml:space="preserve"> </w:t>
      </w:r>
    </w:p>
    <w:p w14:paraId="58A50CAC" w14:textId="3F28407C" w:rsidR="00D23419" w:rsidRPr="007D2D34" w:rsidRDefault="00D23419" w:rsidP="00D23419">
      <w:pPr>
        <w:spacing w:after="0"/>
        <w:ind w:left="284" w:right="180"/>
        <w:rPr>
          <w:rFonts w:cs="Calibri Light"/>
          <w:szCs w:val="20"/>
        </w:rPr>
      </w:pPr>
      <w:r w:rsidRPr="007D2D34">
        <w:rPr>
          <w:rFonts w:cs="Calibri Light"/>
          <w:szCs w:val="20"/>
        </w:rPr>
        <w:t>A Disclosure data</w:t>
      </w:r>
      <w:r>
        <w:rPr>
          <w:rFonts w:cs="Calibri Light"/>
          <w:szCs w:val="20"/>
        </w:rPr>
        <w:t>shee</w:t>
      </w:r>
      <w:r w:rsidR="00DF7A69">
        <w:rPr>
          <w:rFonts w:cs="Calibri Light"/>
          <w:szCs w:val="20"/>
        </w:rPr>
        <w:t xml:space="preserve">t that </w:t>
      </w:r>
      <w:r w:rsidRPr="007D2D34">
        <w:rPr>
          <w:rFonts w:cs="Calibri Light"/>
          <w:szCs w:val="20"/>
        </w:rPr>
        <w:t>will be prepared using the existing database developed for RAP with valuation data incorporated. Specifically, it will be comprised of the following:</w:t>
      </w:r>
    </w:p>
    <w:p w14:paraId="4EE3FD86" w14:textId="1189E7F3" w:rsidR="00D23419" w:rsidRPr="007D2D34" w:rsidRDefault="00D23419" w:rsidP="00D23419">
      <w:pPr>
        <w:spacing w:after="0"/>
        <w:ind w:left="709" w:right="180" w:hanging="425"/>
        <w:rPr>
          <w:rFonts w:cs="Calibri Light"/>
          <w:szCs w:val="20"/>
        </w:rPr>
      </w:pPr>
      <w:r w:rsidRPr="007D2D34">
        <w:rPr>
          <w:rFonts w:cs="Calibri Light"/>
          <w:szCs w:val="20"/>
        </w:rPr>
        <w:t>i.</w:t>
      </w:r>
      <w:r w:rsidRPr="007D2D34">
        <w:rPr>
          <w:rFonts w:cs="Calibri Light"/>
          <w:szCs w:val="20"/>
        </w:rPr>
        <w:tab/>
        <w:t xml:space="preserve"> Valuation </w:t>
      </w:r>
      <w:r w:rsidR="00511DF4">
        <w:rPr>
          <w:rFonts w:cs="Calibri Light"/>
          <w:szCs w:val="20"/>
        </w:rPr>
        <w:t xml:space="preserve">data </w:t>
      </w:r>
      <w:r w:rsidR="00086888">
        <w:rPr>
          <w:rFonts w:cs="Calibri Light"/>
          <w:szCs w:val="20"/>
        </w:rPr>
        <w:t>for affected</w:t>
      </w:r>
      <w:r w:rsidR="00511DF4">
        <w:rPr>
          <w:rFonts w:cs="Calibri Light"/>
          <w:szCs w:val="20"/>
        </w:rPr>
        <w:t xml:space="preserve"> assets and PAPs </w:t>
      </w:r>
      <w:r w:rsidRPr="007D2D34">
        <w:rPr>
          <w:rFonts w:cs="Calibri Light"/>
          <w:szCs w:val="20"/>
        </w:rPr>
        <w:t xml:space="preserve"> must be included such as land size (sqm), house and structures (classified by type and Sze) numbers; Trees, varieties of trees (Indigenous, Fruit, Exotic etc.) with sizes (small, medium and large/mature) by number and values, crop permanent crops by number and values according to the ministry of agriculture. </w:t>
      </w:r>
    </w:p>
    <w:p w14:paraId="1B81CBC2" w14:textId="5B43A446" w:rsidR="00D23419" w:rsidRPr="007D2D34" w:rsidRDefault="00D23419" w:rsidP="00D23419">
      <w:pPr>
        <w:spacing w:after="0"/>
        <w:ind w:left="709" w:right="180" w:hanging="425"/>
        <w:rPr>
          <w:rFonts w:cs="Calibri Light"/>
          <w:szCs w:val="20"/>
        </w:rPr>
      </w:pPr>
      <w:r w:rsidRPr="007D2D34">
        <w:rPr>
          <w:rFonts w:cs="Calibri Light"/>
          <w:szCs w:val="20"/>
        </w:rPr>
        <w:t>ii.</w:t>
      </w:r>
      <w:r w:rsidRPr="007D2D34">
        <w:rPr>
          <w:rFonts w:cs="Calibri Light"/>
          <w:szCs w:val="20"/>
        </w:rPr>
        <w:tab/>
        <w:t xml:space="preserve">PAP identification, Unique number assigned to the affected </w:t>
      </w:r>
      <w:r w:rsidR="00511DF4">
        <w:rPr>
          <w:rFonts w:cs="Calibri Light"/>
          <w:szCs w:val="20"/>
        </w:rPr>
        <w:t>land parcels</w:t>
      </w:r>
      <w:r w:rsidRPr="007D2D34">
        <w:rPr>
          <w:rFonts w:cs="Calibri Light"/>
          <w:szCs w:val="20"/>
        </w:rPr>
        <w:t>; name of the PAP as per official and valid ID, age sex, social status, health status, economic status, Status of Ownership, area of affected plot that will be compensated, occupation, vulnerability status along with their signature are included in the database apart from the valuation data for asset.</w:t>
      </w:r>
    </w:p>
    <w:p w14:paraId="5D728F4A" w14:textId="77777777" w:rsidR="00D23419" w:rsidRPr="007D2D34" w:rsidRDefault="00D23419" w:rsidP="00D23419">
      <w:pPr>
        <w:spacing w:after="0"/>
        <w:ind w:left="709" w:right="180" w:hanging="425"/>
        <w:rPr>
          <w:rFonts w:cs="Calibri Light"/>
          <w:szCs w:val="20"/>
        </w:rPr>
      </w:pPr>
    </w:p>
    <w:p w14:paraId="0EF00478" w14:textId="77777777" w:rsidR="00D23419" w:rsidRPr="007D2D34" w:rsidRDefault="00D23419" w:rsidP="00D23419">
      <w:pPr>
        <w:spacing w:after="0"/>
        <w:ind w:left="709" w:right="180" w:hanging="425"/>
        <w:rPr>
          <w:rFonts w:cs="Calibri Light"/>
          <w:szCs w:val="20"/>
        </w:rPr>
      </w:pPr>
      <w:r w:rsidRPr="007D2D34">
        <w:rPr>
          <w:rFonts w:cs="Calibri Light"/>
          <w:szCs w:val="20"/>
        </w:rPr>
        <w:t>iii.</w:t>
      </w:r>
      <w:r w:rsidRPr="007D2D34">
        <w:rPr>
          <w:rFonts w:cs="Calibri Light"/>
          <w:szCs w:val="20"/>
        </w:rPr>
        <w:tab/>
        <w:t>Approved rates will be inserted against each of the recorded assets to help compute the compensation and assistances payable to each PAP.</w:t>
      </w:r>
    </w:p>
    <w:p w14:paraId="28E8295D" w14:textId="77777777" w:rsidR="00D23419" w:rsidRPr="007D2D34" w:rsidRDefault="00D23419" w:rsidP="00D23419">
      <w:pPr>
        <w:spacing w:after="0"/>
        <w:ind w:left="709" w:right="180" w:hanging="425"/>
        <w:rPr>
          <w:rFonts w:cs="Calibri Light"/>
          <w:szCs w:val="20"/>
        </w:rPr>
      </w:pPr>
    </w:p>
    <w:p w14:paraId="6D87B058" w14:textId="77777777" w:rsidR="00D23419" w:rsidRPr="007D2D34" w:rsidRDefault="00D23419" w:rsidP="00D23419">
      <w:pPr>
        <w:spacing w:after="0"/>
        <w:ind w:left="709" w:right="180" w:hanging="425"/>
        <w:rPr>
          <w:rFonts w:cs="Calibri Light"/>
          <w:szCs w:val="20"/>
        </w:rPr>
      </w:pPr>
      <w:r w:rsidRPr="007D2D34">
        <w:rPr>
          <w:rFonts w:cs="Calibri Light"/>
          <w:szCs w:val="20"/>
        </w:rPr>
        <w:t>iv.</w:t>
      </w:r>
      <w:r w:rsidRPr="007D2D34">
        <w:rPr>
          <w:rFonts w:cs="Calibri Light"/>
          <w:szCs w:val="20"/>
        </w:rPr>
        <w:tab/>
        <w:t xml:space="preserve">Disclosure of the Final House designs to PAPs to ascertain the PAPs choices of the designs for the replacement of the impacted main dwelling structures (Replacement House) shall be undertaken during disclosure and compensation agreements to be signed.  The features of house designs will be simplified for this purpose and thereby enable the PAPs to comprehend them easily. Adequate team members comprising community development GIS and architect should be deployed along with surveyors to approach PAPs to explain the house designs and capture their choices and convey the same to the RAP implementation teams to enable preparation of BOQ for the house construction contractor.   </w:t>
      </w:r>
    </w:p>
    <w:p w14:paraId="09851ED3" w14:textId="77777777" w:rsidR="00D23419" w:rsidRPr="007D2D34" w:rsidRDefault="00D23419" w:rsidP="00D23419">
      <w:pPr>
        <w:spacing w:after="0"/>
        <w:ind w:left="284" w:right="180"/>
        <w:rPr>
          <w:rFonts w:cs="Calibri Light"/>
          <w:szCs w:val="20"/>
        </w:rPr>
      </w:pPr>
      <w:r w:rsidRPr="007D2D34">
        <w:rPr>
          <w:rFonts w:cs="Calibri Light"/>
          <w:szCs w:val="20"/>
        </w:rPr>
        <w:t xml:space="preserve">  </w:t>
      </w:r>
    </w:p>
    <w:p w14:paraId="52FC4C0F" w14:textId="4D01EC05" w:rsidR="00D23419" w:rsidRPr="007D2D34" w:rsidRDefault="00511DF4" w:rsidP="00D23419">
      <w:pPr>
        <w:spacing w:after="0"/>
        <w:ind w:left="284" w:right="180"/>
        <w:rPr>
          <w:rFonts w:cs="Calibri Light"/>
          <w:szCs w:val="20"/>
        </w:rPr>
      </w:pPr>
      <w:r>
        <w:rPr>
          <w:rFonts w:cs="Calibri Light"/>
          <w:szCs w:val="20"/>
        </w:rPr>
        <w:t>Details</w:t>
      </w:r>
      <w:r w:rsidR="00D23419" w:rsidRPr="007D2D34">
        <w:rPr>
          <w:rFonts w:cs="Calibri Light"/>
          <w:szCs w:val="20"/>
        </w:rPr>
        <w:t xml:space="preserve"> from these Disclosure Sheets will also </w:t>
      </w:r>
      <w:r w:rsidR="00DF7A69">
        <w:rPr>
          <w:rFonts w:cs="Calibri Light"/>
          <w:szCs w:val="20"/>
        </w:rPr>
        <w:t xml:space="preserve">be </w:t>
      </w:r>
      <w:r w:rsidR="00D23419" w:rsidRPr="007D2D34">
        <w:rPr>
          <w:rFonts w:cs="Calibri Light"/>
          <w:szCs w:val="20"/>
        </w:rPr>
        <w:t xml:space="preserve">copied onto </w:t>
      </w:r>
      <w:r w:rsidR="00D23419" w:rsidRPr="00DF7A69">
        <w:rPr>
          <w:rFonts w:cs="Calibri Light"/>
          <w:szCs w:val="20"/>
        </w:rPr>
        <w:t xml:space="preserve">Compensation Agreement Form </w:t>
      </w:r>
      <w:r w:rsidR="00DF7A69">
        <w:rPr>
          <w:rFonts w:cs="Calibri Light"/>
          <w:szCs w:val="20"/>
        </w:rPr>
        <w:t xml:space="preserve">that will be prepared by the RAP team and </w:t>
      </w:r>
      <w:r w:rsidR="00D23419" w:rsidRPr="007D2D34">
        <w:rPr>
          <w:rFonts w:cs="Calibri Light"/>
          <w:szCs w:val="20"/>
        </w:rPr>
        <w:t>approved by LGAs.  The Compensation Agreement, translated into Kiswahili language, will be printed with all cells populated with payable amounts.</w:t>
      </w:r>
    </w:p>
    <w:p w14:paraId="33FEB943" w14:textId="77777777" w:rsidR="00D23419" w:rsidRPr="007D2D34" w:rsidRDefault="00D23419" w:rsidP="00D23419">
      <w:pPr>
        <w:spacing w:after="0"/>
        <w:ind w:left="284" w:right="180"/>
        <w:rPr>
          <w:rFonts w:cs="Calibri Light"/>
          <w:szCs w:val="20"/>
        </w:rPr>
      </w:pPr>
    </w:p>
    <w:p w14:paraId="4E1602B3" w14:textId="77777777" w:rsidR="00D23419" w:rsidRPr="007D2D34" w:rsidRDefault="00D23419" w:rsidP="00D23419">
      <w:pPr>
        <w:pStyle w:val="Heading3"/>
        <w:spacing w:before="0" w:after="0"/>
        <w:ind w:left="709" w:hanging="425"/>
        <w:rPr>
          <w:rFonts w:ascii="Palatino Linotype" w:hAnsi="Palatino Linotype" w:cs="Calibri Light"/>
          <w:szCs w:val="20"/>
        </w:rPr>
      </w:pPr>
      <w:bookmarkStart w:id="217" w:name="_Toc145081302"/>
      <w:r w:rsidRPr="007D2D34">
        <w:rPr>
          <w:rFonts w:ascii="Palatino Linotype" w:hAnsi="Palatino Linotype" w:cs="Calibri Light"/>
          <w:szCs w:val="20"/>
        </w:rPr>
        <w:t>Updating Database post-Disclosure</w:t>
      </w:r>
      <w:bookmarkEnd w:id="217"/>
    </w:p>
    <w:p w14:paraId="3D72722E" w14:textId="6AB5D240" w:rsidR="00D23419" w:rsidRDefault="00D23419" w:rsidP="00D23419">
      <w:pPr>
        <w:spacing w:after="0"/>
        <w:ind w:left="284" w:right="180"/>
        <w:rPr>
          <w:rFonts w:cs="Calibri Light"/>
          <w:szCs w:val="20"/>
        </w:rPr>
      </w:pPr>
      <w:r w:rsidRPr="007D2D34">
        <w:rPr>
          <w:rFonts w:cs="Calibri Light"/>
          <w:szCs w:val="20"/>
        </w:rPr>
        <w:t xml:space="preserve">Subsequent to the disclosure exercise, any corrections to inventory of trees, types of trees, structures types in terms of materials and dimension, or name of PAPs will be updated in the database.  </w:t>
      </w:r>
      <w:r w:rsidR="00511DF4">
        <w:rPr>
          <w:rFonts w:cs="Calibri Light"/>
          <w:szCs w:val="20"/>
        </w:rPr>
        <w:t xml:space="preserve"> P</w:t>
      </w:r>
      <w:r w:rsidRPr="007D2D34">
        <w:rPr>
          <w:rFonts w:cs="Calibri Light"/>
          <w:szCs w:val="20"/>
        </w:rPr>
        <w:t>reviously unknown or missing PAPs might be showing up during the disclosure and they will be identified and listed by names and checked in the project areas instantly by using GPS to know their real position on the wayleave. Valid PAPs will be enlisted in the PAP list and their asset and other Census and Socio-economic information in the database be updated. Those new PAPs will be attended later in another disclosure meeting and their signatures be obtained on the agreement form for their asset.</w:t>
      </w:r>
    </w:p>
    <w:p w14:paraId="62766B1C" w14:textId="6B2B1C2A" w:rsidR="00643901" w:rsidRDefault="00643901" w:rsidP="00522433">
      <w:pPr>
        <w:spacing w:after="0"/>
        <w:rPr>
          <w:rFonts w:cs="Calibri Light"/>
          <w:szCs w:val="20"/>
        </w:rPr>
      </w:pPr>
      <w:r>
        <w:rPr>
          <w:rFonts w:cs="Calibri Light"/>
          <w:szCs w:val="20"/>
        </w:rPr>
        <w:br w:type="page"/>
      </w:r>
    </w:p>
    <w:p w14:paraId="087DE327" w14:textId="26993934" w:rsidR="002979FD" w:rsidRPr="002979FD" w:rsidRDefault="002979FD" w:rsidP="002979FD">
      <w:pPr>
        <w:pStyle w:val="Heading1"/>
        <w:ind w:left="450" w:hanging="450"/>
        <w:rPr>
          <w:rFonts w:cs="Calibri Light"/>
          <w:sz w:val="20"/>
          <w:szCs w:val="20"/>
        </w:rPr>
      </w:pPr>
      <w:bookmarkStart w:id="218" w:name="_Toc145081303"/>
      <w:bookmarkEnd w:id="83"/>
      <w:r w:rsidRPr="002979FD">
        <w:rPr>
          <w:rFonts w:cs="Calibri Light"/>
          <w:sz w:val="20"/>
          <w:szCs w:val="20"/>
        </w:rPr>
        <w:t>Relocation Plan for Temporary affected PAPs</w:t>
      </w:r>
      <w:bookmarkEnd w:id="218"/>
    </w:p>
    <w:bookmarkEnd w:id="84"/>
    <w:p w14:paraId="22AEFBAE" w14:textId="3F737FD6" w:rsidR="008006AF" w:rsidRDefault="008006AF" w:rsidP="00B81000">
      <w:pPr>
        <w:rPr>
          <w:szCs w:val="20"/>
        </w:rPr>
      </w:pPr>
      <w:r>
        <w:rPr>
          <w:szCs w:val="20"/>
        </w:rPr>
        <w:t xml:space="preserve">This section presents an approach to manage </w:t>
      </w:r>
      <w:r w:rsidR="003C40BB">
        <w:rPr>
          <w:szCs w:val="20"/>
        </w:rPr>
        <w:t>P</w:t>
      </w:r>
      <w:r>
        <w:rPr>
          <w:szCs w:val="20"/>
        </w:rPr>
        <w:t>A</w:t>
      </w:r>
      <w:r w:rsidR="00E55FC4">
        <w:rPr>
          <w:szCs w:val="20"/>
        </w:rPr>
        <w:t>Ps</w:t>
      </w:r>
      <w:r w:rsidR="003C40BB">
        <w:rPr>
          <w:szCs w:val="20"/>
        </w:rPr>
        <w:t xml:space="preserve"> who may </w:t>
      </w:r>
      <w:r w:rsidR="00E55FC4">
        <w:rPr>
          <w:szCs w:val="20"/>
        </w:rPr>
        <w:t>be temporarily impacted by the subprojects.</w:t>
      </w:r>
      <w:r w:rsidR="00B81000">
        <w:rPr>
          <w:szCs w:val="20"/>
        </w:rPr>
        <w:t xml:space="preserve"> Some PAPs may have to relocate their businesses or other economic activities.</w:t>
      </w:r>
      <w:r w:rsidR="00E55FC4">
        <w:rPr>
          <w:szCs w:val="20"/>
        </w:rPr>
        <w:t xml:space="preserve"> </w:t>
      </w:r>
      <w:r>
        <w:rPr>
          <w:szCs w:val="20"/>
        </w:rPr>
        <w:t xml:space="preserve">The aim is to address the </w:t>
      </w:r>
      <w:r w:rsidR="00B81000">
        <w:rPr>
          <w:szCs w:val="20"/>
        </w:rPr>
        <w:t xml:space="preserve">actions that will be necessary to follow in the resulting temporary relocation from one site to another. Such actions will have to be carried out before construction starts. Some of the likely activities will include clearing access to a site. It is recommended that the RAP will be expected to include actions that bring affected PAPs (traders) back to the site after reconstruction. </w:t>
      </w:r>
      <w:r>
        <w:rPr>
          <w:szCs w:val="20"/>
        </w:rPr>
        <w:t xml:space="preserve">In order to ensure that all PAPs users of the existing </w:t>
      </w:r>
      <w:r w:rsidR="00047B89">
        <w:rPr>
          <w:szCs w:val="20"/>
        </w:rPr>
        <w:t xml:space="preserve">facilities </w:t>
      </w:r>
      <w:r>
        <w:rPr>
          <w:szCs w:val="20"/>
        </w:rPr>
        <w:t>get priority in the new facility the following steps are recommended</w:t>
      </w:r>
      <w:r w:rsidR="007D0A22">
        <w:rPr>
          <w:szCs w:val="20"/>
        </w:rPr>
        <w:t xml:space="preserve"> to be undertaken prior to the Commencement of construction works.</w:t>
      </w:r>
    </w:p>
    <w:p w14:paraId="305B4605" w14:textId="6F970EBB" w:rsidR="008006AF" w:rsidRPr="00E80F3C" w:rsidRDefault="008006AF" w:rsidP="008006AF">
      <w:pPr>
        <w:spacing w:after="35"/>
        <w:rPr>
          <w:b/>
          <w:bCs/>
          <w:szCs w:val="20"/>
        </w:rPr>
      </w:pPr>
      <w:r w:rsidRPr="00E80F3C">
        <w:rPr>
          <w:b/>
          <w:bCs/>
          <w:szCs w:val="20"/>
        </w:rPr>
        <w:t>Step 1:  Delineation of facility Area and Identification of Host (resettlement sites</w:t>
      </w:r>
    </w:p>
    <w:p w14:paraId="070236C5" w14:textId="67CA383B" w:rsidR="008006AF" w:rsidRPr="00440704" w:rsidRDefault="008006AF" w:rsidP="008006AF">
      <w:pPr>
        <w:spacing w:after="99"/>
        <w:rPr>
          <w:szCs w:val="20"/>
        </w:rPr>
      </w:pPr>
      <w:r w:rsidRPr="00440704">
        <w:rPr>
          <w:i/>
          <w:iCs/>
          <w:szCs w:val="20"/>
        </w:rPr>
        <w:t>Assessment of the existing facilities</w:t>
      </w:r>
      <w:r w:rsidRPr="00440704">
        <w:rPr>
          <w:szCs w:val="20"/>
        </w:rPr>
        <w:t xml:space="preserve">: </w:t>
      </w:r>
      <w:bookmarkStart w:id="219" w:name="_Hlk45983327"/>
      <w:r w:rsidRPr="00440704">
        <w:rPr>
          <w:szCs w:val="20"/>
        </w:rPr>
        <w:t xml:space="preserve">The Surveyors and GIS experts </w:t>
      </w:r>
      <w:bookmarkEnd w:id="219"/>
      <w:r w:rsidRPr="00440704">
        <w:rPr>
          <w:szCs w:val="20"/>
        </w:rPr>
        <w:t>(in the RAP developing Team) in collaboration with LGAs will delineate the boundaries of the existing facilities. The Team will use GPs to pick coordinates that will enable them establish spatial location of the project site for ease processing of the maps. Also, will assess the area to identify all possible pulling factors (the aspects that attract) people to come to these areas for buying/selling of goods: such as access, security hygiene and sanitation etc.</w:t>
      </w:r>
    </w:p>
    <w:p w14:paraId="7AFBD0D2" w14:textId="53DC0D18" w:rsidR="008006AF" w:rsidRPr="00440704" w:rsidRDefault="008006AF" w:rsidP="008006AF">
      <w:pPr>
        <w:spacing w:after="222"/>
        <w:rPr>
          <w:szCs w:val="20"/>
        </w:rPr>
      </w:pPr>
      <w:r w:rsidRPr="00440704">
        <w:rPr>
          <w:i/>
          <w:iCs/>
          <w:szCs w:val="20"/>
        </w:rPr>
        <w:t>Assessment of the candidate sites for relocation of the markets</w:t>
      </w:r>
      <w:r w:rsidRPr="00440704">
        <w:rPr>
          <w:szCs w:val="20"/>
        </w:rPr>
        <w:t>: The sit</w:t>
      </w:r>
      <w:r>
        <w:rPr>
          <w:szCs w:val="20"/>
        </w:rPr>
        <w:t>e</w:t>
      </w:r>
      <w:r w:rsidRPr="00440704">
        <w:rPr>
          <w:szCs w:val="20"/>
        </w:rPr>
        <w:t xml:space="preserve"> survey team (Surveyors and GIS experts) shall visit all the candidate areas for relocation o</w:t>
      </w:r>
      <w:r>
        <w:rPr>
          <w:szCs w:val="20"/>
        </w:rPr>
        <w:t>f</w:t>
      </w:r>
      <w:r w:rsidRPr="00440704">
        <w:rPr>
          <w:szCs w:val="20"/>
        </w:rPr>
        <w:t xml:space="preserve"> the market facility.  The aim is to ascertain adequacies in accommodating the market population of the vendors. Ideally, candidate sites for relocation of the market facilities should be large enough to accommodate the entire group of vendors that are to be displaced; affordable the tariffs should be equal or less; easily accessible; readily serviceable (there should be toilet facilities); hazard free areas. Much more important the areas should be as close as possible to the original site to reduce secondary effects of relocation such as increased travel costs, loss of livelihoods</w:t>
      </w:r>
      <w:r>
        <w:rPr>
          <w:szCs w:val="20"/>
        </w:rPr>
        <w:t xml:space="preserve">. </w:t>
      </w:r>
      <w:r w:rsidRPr="00440704">
        <w:rPr>
          <w:szCs w:val="20"/>
        </w:rPr>
        <w:t xml:space="preserve">Options that involve resettlement over several sites may also be feasible and should not be immediately excluded. Land tenure issues and the possible views and needs of the current owners of the potential sites need also to be considered. An inventory of each site according to the selection criteria should be made. The site evaluation and selection process should be carried out in an open and transparent manner. </w:t>
      </w:r>
    </w:p>
    <w:p w14:paraId="2986FD67" w14:textId="77777777" w:rsidR="008006AF" w:rsidRPr="00E80F3C" w:rsidRDefault="008006AF" w:rsidP="008006AF">
      <w:pPr>
        <w:spacing w:after="0" w:line="247" w:lineRule="auto"/>
        <w:ind w:left="232" w:hanging="232"/>
        <w:rPr>
          <w:b/>
          <w:bCs/>
          <w:szCs w:val="20"/>
        </w:rPr>
      </w:pPr>
      <w:r w:rsidRPr="00E80F3C">
        <w:rPr>
          <w:b/>
          <w:bCs/>
          <w:szCs w:val="20"/>
        </w:rPr>
        <w:t>Step 2: Consultations, Enumeration of the PAPs and valuation</w:t>
      </w:r>
    </w:p>
    <w:p w14:paraId="3AB42EA9" w14:textId="77777777" w:rsidR="008006AF" w:rsidRPr="008006AF" w:rsidRDefault="008006AF" w:rsidP="00E80F3C">
      <w:pPr>
        <w:spacing w:after="0"/>
        <w:rPr>
          <w:szCs w:val="20"/>
        </w:rPr>
      </w:pPr>
      <w:r w:rsidRPr="008006AF">
        <w:rPr>
          <w:i/>
          <w:iCs/>
          <w:szCs w:val="20"/>
        </w:rPr>
        <w:t>Consultations</w:t>
      </w:r>
      <w:r w:rsidRPr="008006AF">
        <w:rPr>
          <w:szCs w:val="20"/>
        </w:rPr>
        <w:t xml:space="preserve">: LGAs will facilitate meetings with the market vendors to explain the intent of the government to upgrade the market facilities. From the onset, the vendors should be encouraged to choose for In-kind compensations. In this regard, the vendors be well informed on the procedures that will be applied to safeguard their statuses including:  valuation methods, database management, disclosure and signing of compensation agreement, relocation to temporary sites and subsequently the procedures for allotment of the business spaces in the new structures. </w:t>
      </w:r>
    </w:p>
    <w:p w14:paraId="2D6EE5DC" w14:textId="77777777" w:rsidR="008006AF" w:rsidRPr="00440704" w:rsidRDefault="008006AF" w:rsidP="008006AF">
      <w:pPr>
        <w:spacing w:after="0" w:line="247" w:lineRule="auto"/>
        <w:ind w:left="232" w:hanging="11"/>
        <w:rPr>
          <w:szCs w:val="20"/>
        </w:rPr>
      </w:pPr>
    </w:p>
    <w:p w14:paraId="43EBE1A5" w14:textId="599D4AF9" w:rsidR="008006AF" w:rsidRPr="00440704" w:rsidRDefault="008006AF" w:rsidP="00E80F3C">
      <w:pPr>
        <w:spacing w:after="222"/>
        <w:rPr>
          <w:szCs w:val="20"/>
        </w:rPr>
      </w:pPr>
      <w:r w:rsidRPr="00440704">
        <w:rPr>
          <w:szCs w:val="20"/>
        </w:rPr>
        <w:t xml:space="preserve">All key stakeholders (vendors), the current owners </w:t>
      </w:r>
      <w:r w:rsidR="00210AE8">
        <w:rPr>
          <w:szCs w:val="20"/>
        </w:rPr>
        <w:t xml:space="preserve">and users </w:t>
      </w:r>
      <w:r w:rsidRPr="00440704">
        <w:rPr>
          <w:szCs w:val="20"/>
        </w:rPr>
        <w:t>of potential sites, should be engaged in the comparative evaluation of the potential sites. As long delays may arise as a result of resistance to the process both from the displaced and from the proposed locations’ land owners, much attention should be given to the governance process of resettlement. In this regard, public land may be preferred above private land for resettlement where feasible.</w:t>
      </w:r>
    </w:p>
    <w:p w14:paraId="4B3C5BDF" w14:textId="04BB1520" w:rsidR="008006AF" w:rsidRPr="00440704" w:rsidRDefault="008006AF" w:rsidP="00E80F3C">
      <w:pPr>
        <w:spacing w:after="99"/>
        <w:rPr>
          <w:szCs w:val="20"/>
        </w:rPr>
      </w:pPr>
      <w:r w:rsidRPr="00440704">
        <w:rPr>
          <w:i/>
          <w:iCs/>
          <w:szCs w:val="20"/>
        </w:rPr>
        <w:t>Inventory of business spaces</w:t>
      </w:r>
      <w:r w:rsidRPr="00440704">
        <w:rPr>
          <w:szCs w:val="20"/>
        </w:rPr>
        <w:t xml:space="preserve">: Surveyors will work with market leaders to ensure that each immovable business space (bench, stall, shop, etc,) is assigned a unique identification number. If a vendor occupies more than space scatted in the same facility, each individual space will be counted separately. The </w:t>
      </w:r>
      <w:r w:rsidR="00F970B7">
        <w:rPr>
          <w:szCs w:val="20"/>
        </w:rPr>
        <w:t>Valuer</w:t>
      </w:r>
      <w:r w:rsidRPr="00440704">
        <w:rPr>
          <w:szCs w:val="20"/>
        </w:rPr>
        <w:t xml:space="preserve"> will assess the business and assign a value to it. </w:t>
      </w:r>
    </w:p>
    <w:p w14:paraId="5DC0D9B9" w14:textId="18261D08" w:rsidR="008006AF" w:rsidRPr="00440704" w:rsidRDefault="008006AF" w:rsidP="00E80F3C">
      <w:pPr>
        <w:rPr>
          <w:szCs w:val="20"/>
        </w:rPr>
      </w:pPr>
      <w:r w:rsidRPr="00440704">
        <w:rPr>
          <w:i/>
          <w:iCs/>
          <w:szCs w:val="20"/>
        </w:rPr>
        <w:t>Enumeration of PAPs</w:t>
      </w:r>
      <w:r w:rsidRPr="00440704">
        <w:rPr>
          <w:szCs w:val="20"/>
        </w:rPr>
        <w:t xml:space="preserve">: Baseline Survey shall be carried out to identify the PAPs owners of the business spaces within the market area.  It is much import natant that Data are collect electronically though Open Data Kit technology (or any other acceptable and user friend software), subsequently a database for the PAPs be developed. The community development Specialists (CDS)/sociologist; </w:t>
      </w:r>
      <w:r w:rsidR="00F970B7">
        <w:rPr>
          <w:szCs w:val="20"/>
        </w:rPr>
        <w:t>Valuer</w:t>
      </w:r>
      <w:r w:rsidRPr="00440704">
        <w:rPr>
          <w:szCs w:val="20"/>
        </w:rPr>
        <w:t xml:space="preserve"> shall work closely with Market leaders to educate the market /facility users on the advantages of the project as well as the process to be followed in safeguarding their interests including all rights to be imparted to the founder members.   </w:t>
      </w:r>
      <w:r w:rsidR="00210AE8">
        <w:rPr>
          <w:szCs w:val="20"/>
        </w:rPr>
        <w:t xml:space="preserve">The Census should further consider capturing PAPs biometric data as much as possible to ensure proper identification. </w:t>
      </w:r>
    </w:p>
    <w:p w14:paraId="4A6D6D84" w14:textId="09347C6C" w:rsidR="008006AF" w:rsidRPr="00440704" w:rsidRDefault="008006AF" w:rsidP="00E80F3C">
      <w:pPr>
        <w:rPr>
          <w:szCs w:val="20"/>
        </w:rPr>
      </w:pPr>
      <w:r w:rsidRPr="00440704">
        <w:rPr>
          <w:i/>
          <w:iCs/>
          <w:szCs w:val="20"/>
        </w:rPr>
        <w:t>Valuation of Business and structure</w:t>
      </w:r>
      <w:r w:rsidRPr="00440704">
        <w:rPr>
          <w:szCs w:val="20"/>
        </w:rPr>
        <w:t xml:space="preserve">: A </w:t>
      </w:r>
      <w:r w:rsidR="00F970B7">
        <w:rPr>
          <w:szCs w:val="20"/>
        </w:rPr>
        <w:t>Valuer</w:t>
      </w:r>
      <w:r w:rsidRPr="00440704">
        <w:rPr>
          <w:szCs w:val="20"/>
        </w:rPr>
        <w:t xml:space="preserve"> shall capture the information relevant for valuation of the business space, and profit margins.</w:t>
      </w:r>
    </w:p>
    <w:p w14:paraId="630F3C97" w14:textId="005782A4" w:rsidR="008006AF" w:rsidRPr="00440704" w:rsidRDefault="008006AF" w:rsidP="00E80F3C">
      <w:pPr>
        <w:spacing w:after="99"/>
        <w:rPr>
          <w:szCs w:val="20"/>
        </w:rPr>
      </w:pPr>
      <w:r w:rsidRPr="00440704">
        <w:rPr>
          <w:szCs w:val="20"/>
        </w:rPr>
        <w:t xml:space="preserve">All PAPs (owners) of business spaces/benches/hawkers/shops shall be identified by the help of market leaders. The sociologist/CDO will carry out enumeration of the market vendors with a simple census form to capture basic information of the PAP.  During census the detailed identification of each PAP will be taken: the name according to the ID (Voter ID, Passport, Driving </w:t>
      </w:r>
      <w:r w:rsidR="00E80F3C" w:rsidRPr="00440704">
        <w:rPr>
          <w:szCs w:val="20"/>
        </w:rPr>
        <w:t>License</w:t>
      </w:r>
      <w:r w:rsidRPr="00440704">
        <w:rPr>
          <w:szCs w:val="20"/>
        </w:rPr>
        <w:t>, etc, PAP photographs</w:t>
      </w:r>
      <w:r w:rsidR="00047B89">
        <w:rPr>
          <w:szCs w:val="20"/>
        </w:rPr>
        <w:t xml:space="preserve"> and communicating the cutoff dates</w:t>
      </w:r>
      <w:commentRangeStart w:id="220"/>
      <w:commentRangeStart w:id="221"/>
      <w:r w:rsidRPr="00440704">
        <w:rPr>
          <w:szCs w:val="20"/>
        </w:rPr>
        <w:t>.</w:t>
      </w:r>
      <w:commentRangeEnd w:id="220"/>
      <w:r w:rsidR="00DC2A89">
        <w:rPr>
          <w:rStyle w:val="CommentReference"/>
        </w:rPr>
        <w:commentReference w:id="220"/>
      </w:r>
      <w:commentRangeEnd w:id="221"/>
      <w:r w:rsidR="00047B89">
        <w:rPr>
          <w:rStyle w:val="CommentReference"/>
        </w:rPr>
        <w:commentReference w:id="221"/>
      </w:r>
    </w:p>
    <w:p w14:paraId="5A944C50" w14:textId="70DFF192" w:rsidR="008006AF" w:rsidRPr="00E80F3C" w:rsidRDefault="008006AF" w:rsidP="00E80F3C">
      <w:pPr>
        <w:spacing w:after="99"/>
        <w:rPr>
          <w:b/>
          <w:bCs/>
          <w:szCs w:val="20"/>
        </w:rPr>
      </w:pPr>
      <w:r w:rsidRPr="00E80F3C">
        <w:rPr>
          <w:b/>
          <w:bCs/>
          <w:szCs w:val="20"/>
        </w:rPr>
        <w:t xml:space="preserve"> STEP 3: Data </w:t>
      </w:r>
      <w:r w:rsidR="00E80F3C">
        <w:rPr>
          <w:b/>
          <w:bCs/>
          <w:szCs w:val="20"/>
        </w:rPr>
        <w:t>C</w:t>
      </w:r>
      <w:r w:rsidRPr="00E80F3C">
        <w:rPr>
          <w:b/>
          <w:bCs/>
          <w:szCs w:val="20"/>
        </w:rPr>
        <w:t xml:space="preserve">ompilation and </w:t>
      </w:r>
      <w:r w:rsidR="00E80F3C">
        <w:rPr>
          <w:b/>
          <w:bCs/>
          <w:szCs w:val="20"/>
        </w:rPr>
        <w:t>C</w:t>
      </w:r>
      <w:r w:rsidRPr="00E80F3C">
        <w:rPr>
          <w:b/>
          <w:bCs/>
          <w:szCs w:val="20"/>
        </w:rPr>
        <w:t>reation of Database</w:t>
      </w:r>
    </w:p>
    <w:p w14:paraId="064082A4" w14:textId="4BF93EBD" w:rsidR="008006AF" w:rsidRDefault="008006AF" w:rsidP="00E80F3C">
      <w:pPr>
        <w:spacing w:after="0"/>
        <w:rPr>
          <w:szCs w:val="20"/>
        </w:rPr>
      </w:pPr>
      <w:r w:rsidRPr="00440704">
        <w:rPr>
          <w:szCs w:val="20"/>
        </w:rPr>
        <w:t xml:space="preserve">Upon completion of step one and two </w:t>
      </w:r>
      <w:r w:rsidRPr="00395B37">
        <w:rPr>
          <w:szCs w:val="20"/>
        </w:rPr>
        <w:t xml:space="preserve">above, the RAP team teams will compile the information and prepare a database of the PAPs. For the RAP team to establish period for the rental and tariff holiday, it is necessary that RAP team work closely with other departments in the LGAs especially; revenue, markets and legal officers. </w:t>
      </w:r>
    </w:p>
    <w:p w14:paraId="33E8BCD7" w14:textId="77777777" w:rsidR="00E80F3C" w:rsidRPr="00440704" w:rsidRDefault="00E80F3C" w:rsidP="00E80F3C">
      <w:pPr>
        <w:spacing w:after="0"/>
        <w:rPr>
          <w:szCs w:val="20"/>
        </w:rPr>
      </w:pPr>
    </w:p>
    <w:p w14:paraId="065F2C4A" w14:textId="5D4EA036" w:rsidR="008006AF" w:rsidRDefault="008006AF" w:rsidP="00E80F3C">
      <w:pPr>
        <w:spacing w:after="222"/>
        <w:rPr>
          <w:szCs w:val="20"/>
        </w:rPr>
      </w:pPr>
      <w:r>
        <w:rPr>
          <w:szCs w:val="20"/>
        </w:rPr>
        <w:t xml:space="preserve">Each PAP will be assigned a unique number: the numbers will take initials form the facility, followed by the zone (in markets there are zones for each activity e.g vegetable selling, butchery, cereals etc. then followed by the number of the PAP according to the geographical positioning of the business space that the PAP is occupying in that specific market. Based on this information the Pap will be issued with IDs. These IDs will help the identification of the PAPs after the completion of the facility upgrading works. </w:t>
      </w:r>
    </w:p>
    <w:p w14:paraId="0C32BCC5" w14:textId="77777777" w:rsidR="008006AF" w:rsidRPr="002A1FB0" w:rsidRDefault="008006AF" w:rsidP="00E80F3C">
      <w:pPr>
        <w:spacing w:after="222"/>
        <w:rPr>
          <w:i/>
          <w:iCs/>
          <w:szCs w:val="20"/>
        </w:rPr>
      </w:pPr>
      <w:r w:rsidRPr="002A1FB0">
        <w:rPr>
          <w:i/>
          <w:iCs/>
          <w:szCs w:val="20"/>
        </w:rPr>
        <w:t>Note: the baseline information will help the facility design team to understand the level of clientele, and the types of economic activities carried out in that particular market.</w:t>
      </w:r>
    </w:p>
    <w:p w14:paraId="118099A7" w14:textId="6FCAA3C2" w:rsidR="008006AF" w:rsidRPr="00E80F3C" w:rsidRDefault="008006AF" w:rsidP="00E80F3C">
      <w:pPr>
        <w:spacing w:after="222"/>
        <w:rPr>
          <w:b/>
          <w:bCs/>
          <w:szCs w:val="20"/>
        </w:rPr>
      </w:pPr>
      <w:r w:rsidRPr="00E80F3C">
        <w:rPr>
          <w:b/>
          <w:bCs/>
          <w:szCs w:val="20"/>
        </w:rPr>
        <w:t xml:space="preserve">STEP </w:t>
      </w:r>
      <w:r w:rsidR="00E80F3C" w:rsidRPr="00E80F3C">
        <w:rPr>
          <w:b/>
          <w:bCs/>
          <w:szCs w:val="20"/>
        </w:rPr>
        <w:t xml:space="preserve">4: </w:t>
      </w:r>
      <w:r w:rsidRPr="00E80F3C">
        <w:rPr>
          <w:b/>
          <w:bCs/>
          <w:szCs w:val="20"/>
        </w:rPr>
        <w:t xml:space="preserve">Disclosure </w:t>
      </w:r>
      <w:r w:rsidR="00E80F3C">
        <w:rPr>
          <w:b/>
          <w:bCs/>
          <w:szCs w:val="20"/>
        </w:rPr>
        <w:t>o</w:t>
      </w:r>
      <w:r w:rsidR="00E80F3C" w:rsidRPr="00E80F3C">
        <w:rPr>
          <w:b/>
          <w:bCs/>
          <w:szCs w:val="20"/>
        </w:rPr>
        <w:t xml:space="preserve">f Information </w:t>
      </w:r>
      <w:r w:rsidR="00E80F3C">
        <w:rPr>
          <w:b/>
          <w:bCs/>
          <w:szCs w:val="20"/>
        </w:rPr>
        <w:t>a</w:t>
      </w:r>
      <w:r w:rsidR="00E80F3C" w:rsidRPr="00E80F3C">
        <w:rPr>
          <w:b/>
          <w:bCs/>
          <w:szCs w:val="20"/>
        </w:rPr>
        <w:t xml:space="preserve">nd </w:t>
      </w:r>
      <w:r w:rsidRPr="00E80F3C">
        <w:rPr>
          <w:b/>
          <w:bCs/>
          <w:szCs w:val="20"/>
        </w:rPr>
        <w:t xml:space="preserve">Signing </w:t>
      </w:r>
      <w:r w:rsidR="00E80F3C">
        <w:rPr>
          <w:b/>
          <w:bCs/>
          <w:szCs w:val="20"/>
        </w:rPr>
        <w:t>o</w:t>
      </w:r>
      <w:r w:rsidR="00E80F3C" w:rsidRPr="00E80F3C">
        <w:rPr>
          <w:b/>
          <w:bCs/>
          <w:szCs w:val="20"/>
        </w:rPr>
        <w:t>f Agreement Forms</w:t>
      </w:r>
    </w:p>
    <w:p w14:paraId="0D93451B" w14:textId="77777777" w:rsidR="008006AF" w:rsidRPr="00440704" w:rsidRDefault="008006AF" w:rsidP="00E80F3C">
      <w:pPr>
        <w:spacing w:after="244"/>
        <w:rPr>
          <w:szCs w:val="20"/>
        </w:rPr>
      </w:pPr>
      <w:r w:rsidRPr="00440704">
        <w:rPr>
          <w:szCs w:val="20"/>
        </w:rPr>
        <w:t xml:space="preserve">Upon completion of database and valuation process the LGA and RAP team will go back and hold a meeting with the PAPs (market vendors) for second round consultations. During these meetings the PAPs will be informed on the outcomes from the data collection exercise. including:  valuation processes, database management, disclosure and signing of compensation agreement. </w:t>
      </w:r>
    </w:p>
    <w:p w14:paraId="65CEE171" w14:textId="77777777" w:rsidR="008006AF" w:rsidRPr="00440704" w:rsidRDefault="008006AF" w:rsidP="00E80F3C">
      <w:pPr>
        <w:spacing w:after="222"/>
        <w:rPr>
          <w:szCs w:val="20"/>
        </w:rPr>
      </w:pPr>
      <w:r w:rsidRPr="00440704">
        <w:rPr>
          <w:szCs w:val="20"/>
        </w:rPr>
        <w:t xml:space="preserve">RAP team will disclose the compensation entitled for each PAP. In order to meet a desirable level of confidentiality PAP’s information the team will print separate page containing the for each PAP. The PAPs who have accepted the entitlement will sign the compensation agreement forms on the value cum tax and rental holiday period as well as consent for reediness to give out space once an alternative (temporary) business space is provided. The agreement form will be signed in the presence of LGA authority and market leaders.  </w:t>
      </w:r>
    </w:p>
    <w:p w14:paraId="4CAB9493" w14:textId="77777777" w:rsidR="008006AF" w:rsidRPr="00E80F3C" w:rsidRDefault="008006AF" w:rsidP="00E80F3C">
      <w:pPr>
        <w:spacing w:after="222"/>
        <w:rPr>
          <w:b/>
          <w:bCs/>
          <w:szCs w:val="20"/>
        </w:rPr>
      </w:pPr>
      <w:r w:rsidRPr="00E80F3C">
        <w:rPr>
          <w:b/>
          <w:bCs/>
          <w:szCs w:val="20"/>
        </w:rPr>
        <w:t>STEP 5: Allotment of business spaces in the new markets</w:t>
      </w:r>
    </w:p>
    <w:p w14:paraId="0F3E10FF" w14:textId="47BF3201" w:rsidR="00B63A09" w:rsidRDefault="008006AF" w:rsidP="00E80F3C">
      <w:pPr>
        <w:spacing w:after="222"/>
        <w:rPr>
          <w:szCs w:val="20"/>
        </w:rPr>
      </w:pPr>
      <w:r>
        <w:rPr>
          <w:szCs w:val="20"/>
        </w:rPr>
        <w:t xml:space="preserve">Upon completion of construction works and after the new facility is handled to the </w:t>
      </w:r>
      <w:r w:rsidR="00E80F3C">
        <w:rPr>
          <w:szCs w:val="20"/>
        </w:rPr>
        <w:t>LGAs,</w:t>
      </w:r>
      <w:r>
        <w:rPr>
          <w:szCs w:val="20"/>
        </w:rPr>
        <w:t xml:space="preserve"> the PIU, LGAs and facility (market) </w:t>
      </w:r>
      <w:r w:rsidR="00334088">
        <w:rPr>
          <w:szCs w:val="20"/>
        </w:rPr>
        <w:t>Committees will jointly</w:t>
      </w:r>
      <w:r>
        <w:rPr>
          <w:szCs w:val="20"/>
        </w:rPr>
        <w:t xml:space="preserve"> visit the sites and place placards indicating the various sections. Guided by the database they will place numbers for each business place corresponding to the original PAPs to ensure that each PAP has a new business place. There after other processes will follow including consultation meetings on the dos and don’ts within the new facilities</w:t>
      </w:r>
      <w:commentRangeStart w:id="222"/>
      <w:commentRangeStart w:id="223"/>
      <w:r>
        <w:rPr>
          <w:szCs w:val="20"/>
        </w:rPr>
        <w:t>.</w:t>
      </w:r>
      <w:commentRangeEnd w:id="222"/>
      <w:r w:rsidR="003E5DF6">
        <w:rPr>
          <w:rStyle w:val="CommentReference"/>
        </w:rPr>
        <w:commentReference w:id="222"/>
      </w:r>
      <w:commentRangeEnd w:id="223"/>
      <w:r w:rsidR="00B63A09">
        <w:rPr>
          <w:rStyle w:val="CommentReference"/>
        </w:rPr>
        <w:commentReference w:id="223"/>
      </w:r>
      <w:r w:rsidR="00047B89">
        <w:rPr>
          <w:szCs w:val="20"/>
        </w:rPr>
        <w:t xml:space="preserve"> Special attention will be made to vulnerable persons including waste pickers.</w:t>
      </w:r>
      <w:r w:rsidR="00B63A09">
        <w:rPr>
          <w:szCs w:val="20"/>
        </w:rPr>
        <w:t xml:space="preserve"> Vulnerable persons such as those with disabilities will be allocated space that is purposely constructed to ease access. Similarly, female-headed households will be given priority in the allocation of business space.</w:t>
      </w:r>
    </w:p>
    <w:p w14:paraId="3963EA1E" w14:textId="0251364F" w:rsidR="00B61E7E" w:rsidRDefault="00B61E7E" w:rsidP="00E80F3C">
      <w:pPr>
        <w:spacing w:after="222"/>
        <w:rPr>
          <w:szCs w:val="20"/>
        </w:rPr>
      </w:pPr>
      <w:r>
        <w:rPr>
          <w:szCs w:val="20"/>
        </w:rPr>
        <w:br w:type="page"/>
      </w:r>
    </w:p>
    <w:p w14:paraId="03687352" w14:textId="7B4CF320" w:rsidR="002979FD" w:rsidRDefault="00EA60E0" w:rsidP="001163A3">
      <w:pPr>
        <w:pStyle w:val="Heading1"/>
        <w:ind w:left="142" w:hanging="52"/>
        <w:rPr>
          <w:rFonts w:cs="Calibri Light"/>
          <w:sz w:val="20"/>
          <w:szCs w:val="20"/>
          <w:lang w:eastAsia="es-ES"/>
        </w:rPr>
      </w:pPr>
      <w:bookmarkStart w:id="224" w:name="_Toc145081304"/>
      <w:bookmarkStart w:id="225" w:name="_Toc33519667"/>
      <w:r w:rsidRPr="00EA60E0">
        <w:rPr>
          <w:rFonts w:cs="Calibri Light"/>
          <w:sz w:val="20"/>
          <w:szCs w:val="20"/>
          <w:lang w:eastAsia="es-ES"/>
        </w:rPr>
        <w:t>Due Diligence Report</w:t>
      </w:r>
      <w:bookmarkEnd w:id="224"/>
    </w:p>
    <w:p w14:paraId="616D51D8" w14:textId="77777777" w:rsidR="001163A3" w:rsidRDefault="001163A3" w:rsidP="001163A3">
      <w:pPr>
        <w:pStyle w:val="Heading2"/>
        <w:ind w:hanging="756"/>
        <w:rPr>
          <w:lang w:eastAsia="es-ES"/>
        </w:rPr>
      </w:pPr>
      <w:bookmarkStart w:id="226" w:name="_Toc145081305"/>
      <w:r>
        <w:rPr>
          <w:lang w:eastAsia="es-ES"/>
        </w:rPr>
        <w:t>Introduction:</w:t>
      </w:r>
      <w:bookmarkEnd w:id="226"/>
      <w:r>
        <w:rPr>
          <w:lang w:eastAsia="es-ES"/>
        </w:rPr>
        <w:t xml:space="preserve"> </w:t>
      </w:r>
    </w:p>
    <w:p w14:paraId="6FBCED30" w14:textId="4291C199" w:rsidR="00EA60E0" w:rsidRPr="003A6482" w:rsidRDefault="001163A3" w:rsidP="00C3535E">
      <w:pPr>
        <w:spacing w:after="0"/>
        <w:rPr>
          <w:rFonts w:cs="Calibri Light"/>
          <w:color w:val="000000" w:themeColor="text1"/>
          <w:szCs w:val="20"/>
          <w:lang w:eastAsia="es-ES"/>
        </w:rPr>
      </w:pPr>
      <w:r>
        <w:rPr>
          <w:rFonts w:cs="Calibri Light"/>
          <w:color w:val="000000" w:themeColor="text1"/>
          <w:szCs w:val="20"/>
          <w:lang w:eastAsia="es-ES"/>
        </w:rPr>
        <w:t xml:space="preserve">A </w:t>
      </w:r>
      <w:r w:rsidR="00EA60E0" w:rsidRPr="001163A3">
        <w:rPr>
          <w:rFonts w:cs="Calibri Light"/>
          <w:color w:val="000000" w:themeColor="text1"/>
          <w:szCs w:val="20"/>
          <w:lang w:eastAsia="es-ES"/>
        </w:rPr>
        <w:t>Due Diligence Report (DDR)</w:t>
      </w:r>
      <w:r>
        <w:rPr>
          <w:rFonts w:cs="Calibri Light"/>
          <w:color w:val="000000" w:themeColor="text1"/>
          <w:szCs w:val="20"/>
          <w:lang w:eastAsia="es-ES"/>
        </w:rPr>
        <w:t xml:space="preserve"> will be prepared when </w:t>
      </w:r>
      <w:r w:rsidR="00EA60E0" w:rsidRPr="007D2D34">
        <w:rPr>
          <w:rFonts w:cs="Calibri Light"/>
          <w:color w:val="000000" w:themeColor="text1"/>
          <w:szCs w:val="20"/>
          <w:lang w:eastAsia="es-ES"/>
        </w:rPr>
        <w:t>the land is acquir</w:t>
      </w:r>
      <w:r w:rsidR="00EA60E0">
        <w:rPr>
          <w:rFonts w:cs="Calibri Light"/>
          <w:color w:val="000000" w:themeColor="text1"/>
          <w:szCs w:val="20"/>
          <w:lang w:eastAsia="es-ES"/>
        </w:rPr>
        <w:t>ed</w:t>
      </w:r>
      <w:r w:rsidR="00EA60E0" w:rsidRPr="007D2D34">
        <w:rPr>
          <w:rFonts w:cs="Calibri Light"/>
          <w:color w:val="000000" w:themeColor="text1"/>
          <w:szCs w:val="20"/>
          <w:lang w:eastAsia="es-ES"/>
        </w:rPr>
        <w:t xml:space="preserve"> </w:t>
      </w:r>
      <w:r w:rsidR="00A42073">
        <w:rPr>
          <w:rFonts w:cs="Calibri Light"/>
          <w:color w:val="000000" w:themeColor="text1"/>
          <w:szCs w:val="20"/>
          <w:lang w:eastAsia="es-ES"/>
        </w:rPr>
        <w:t xml:space="preserve">and the involuntary resettlement activities have been implemented, </w:t>
      </w:r>
      <w:r w:rsidR="00EA60E0" w:rsidRPr="007D2D34">
        <w:rPr>
          <w:rFonts w:cs="Calibri Light"/>
          <w:color w:val="000000" w:themeColor="text1"/>
          <w:szCs w:val="20"/>
          <w:lang w:eastAsia="es-ES"/>
        </w:rPr>
        <w:t xml:space="preserve">prior to the project </w:t>
      </w:r>
      <w:r w:rsidR="00243E0D">
        <w:rPr>
          <w:rFonts w:cs="Calibri Light"/>
          <w:color w:val="000000" w:themeColor="text1"/>
          <w:szCs w:val="20"/>
          <w:lang w:eastAsia="es-ES"/>
        </w:rPr>
        <w:t>implementation</w:t>
      </w:r>
      <w:r w:rsidR="00243E0D" w:rsidRPr="007D2D34">
        <w:rPr>
          <w:rFonts w:cs="Calibri Light"/>
          <w:color w:val="000000" w:themeColor="text1"/>
          <w:szCs w:val="20"/>
          <w:lang w:eastAsia="es-ES"/>
        </w:rPr>
        <w:t xml:space="preserve"> </w:t>
      </w:r>
      <w:r w:rsidR="00EA60E0" w:rsidRPr="007D2D34">
        <w:rPr>
          <w:rFonts w:cs="Calibri Light"/>
          <w:color w:val="000000" w:themeColor="text1"/>
          <w:szCs w:val="20"/>
          <w:lang w:eastAsia="es-ES"/>
        </w:rPr>
        <w:t>by the LGAs</w:t>
      </w:r>
      <w:r>
        <w:rPr>
          <w:rFonts w:cs="Calibri Light"/>
          <w:color w:val="000000" w:themeColor="text1"/>
          <w:szCs w:val="20"/>
          <w:lang w:eastAsia="es-ES"/>
        </w:rPr>
        <w:t xml:space="preserve">. The aim of the DDR is to ensure that the procedures and processes that were followed during land acquisition </w:t>
      </w:r>
      <w:r w:rsidR="00233F0A">
        <w:rPr>
          <w:rFonts w:cs="Calibri Light"/>
          <w:color w:val="000000" w:themeColor="text1"/>
          <w:szCs w:val="20"/>
          <w:lang w:eastAsia="es-ES"/>
        </w:rPr>
        <w:t xml:space="preserve">and involuntary resettlement were </w:t>
      </w:r>
      <w:r>
        <w:rPr>
          <w:rFonts w:cs="Calibri Light"/>
          <w:color w:val="000000" w:themeColor="text1"/>
          <w:szCs w:val="20"/>
          <w:lang w:eastAsia="es-ES"/>
        </w:rPr>
        <w:t>in line with the World Bank’s ESS 5</w:t>
      </w:r>
      <w:r w:rsidR="00233F0A">
        <w:rPr>
          <w:rFonts w:cs="Calibri Light"/>
          <w:color w:val="000000" w:themeColor="text1"/>
          <w:szCs w:val="20"/>
          <w:lang w:eastAsia="es-ES"/>
        </w:rPr>
        <w:t>, document the process, and determine if there are any pending actions that will need to be completed to ensure alignment with ESS5</w:t>
      </w:r>
      <w:r>
        <w:rPr>
          <w:rFonts w:cs="Calibri Light"/>
          <w:color w:val="000000" w:themeColor="text1"/>
          <w:szCs w:val="20"/>
          <w:lang w:eastAsia="es-ES"/>
        </w:rPr>
        <w:t xml:space="preserve">. Hence </w:t>
      </w:r>
      <w:r w:rsidR="00EA60E0" w:rsidRPr="007D2D34">
        <w:rPr>
          <w:rFonts w:cs="Calibri Light"/>
          <w:color w:val="000000" w:themeColor="text1"/>
          <w:szCs w:val="20"/>
          <w:lang w:eastAsia="es-ES"/>
        </w:rPr>
        <w:t xml:space="preserve">the </w:t>
      </w:r>
      <w:r w:rsidR="00EA60E0">
        <w:rPr>
          <w:rFonts w:cs="Calibri Light"/>
          <w:color w:val="000000" w:themeColor="text1"/>
          <w:szCs w:val="20"/>
          <w:lang w:eastAsia="es-ES"/>
        </w:rPr>
        <w:t xml:space="preserve">RAP preparation team </w:t>
      </w:r>
      <w:r w:rsidR="00EA60E0" w:rsidRPr="007D2D34">
        <w:rPr>
          <w:rFonts w:cs="Calibri Light"/>
          <w:color w:val="000000" w:themeColor="text1"/>
          <w:szCs w:val="20"/>
          <w:lang w:eastAsia="es-ES"/>
        </w:rPr>
        <w:t xml:space="preserve">will undertake a due diligence </w:t>
      </w:r>
      <w:r w:rsidR="00EA60E0">
        <w:rPr>
          <w:rFonts w:cs="Calibri Light"/>
          <w:color w:val="000000" w:themeColor="text1"/>
          <w:szCs w:val="20"/>
          <w:lang w:eastAsia="es-ES"/>
        </w:rPr>
        <w:t>exercise that</w:t>
      </w:r>
      <w:r w:rsidR="00EA60E0" w:rsidRPr="003A6482">
        <w:rPr>
          <w:rFonts w:cs="Calibri Light"/>
          <w:color w:val="000000" w:themeColor="text1"/>
          <w:szCs w:val="20"/>
          <w:lang w:eastAsia="es-ES"/>
        </w:rPr>
        <w:t xml:space="preserve">: </w:t>
      </w:r>
    </w:p>
    <w:p w14:paraId="3DE4434C" w14:textId="096142D6" w:rsidR="00EA60E0" w:rsidRPr="003A6482" w:rsidRDefault="00EA60E0" w:rsidP="00C3535E">
      <w:pPr>
        <w:spacing w:after="0"/>
        <w:ind w:left="450" w:hanging="360"/>
        <w:rPr>
          <w:rFonts w:cs="Calibri Light"/>
          <w:color w:val="000000" w:themeColor="text1"/>
          <w:szCs w:val="20"/>
          <w:lang w:eastAsia="es-ES"/>
        </w:rPr>
      </w:pPr>
      <w:r w:rsidRPr="003A6482">
        <w:rPr>
          <w:rFonts w:cs="Calibri Light"/>
          <w:color w:val="000000" w:themeColor="text1"/>
          <w:szCs w:val="20"/>
          <w:lang w:eastAsia="es-ES"/>
        </w:rPr>
        <w:t>i)</w:t>
      </w:r>
      <w:r w:rsidRPr="003A6482">
        <w:rPr>
          <w:rFonts w:cs="Calibri Light"/>
          <w:color w:val="000000" w:themeColor="text1"/>
          <w:szCs w:val="20"/>
          <w:lang w:eastAsia="es-ES"/>
        </w:rPr>
        <w:tab/>
        <w:t xml:space="preserve">helps ascertain gaps in compliance between previously </w:t>
      </w:r>
      <w:r w:rsidR="001163A3">
        <w:rPr>
          <w:rFonts w:cs="Calibri Light"/>
          <w:color w:val="000000" w:themeColor="text1"/>
          <w:szCs w:val="20"/>
          <w:lang w:eastAsia="es-ES"/>
        </w:rPr>
        <w:t xml:space="preserve">applied procedures and processes of land acquisition </w:t>
      </w:r>
      <w:r w:rsidRPr="003A6482">
        <w:rPr>
          <w:rFonts w:cs="Calibri Light"/>
          <w:color w:val="000000" w:themeColor="text1"/>
          <w:szCs w:val="20"/>
          <w:lang w:eastAsia="es-ES"/>
        </w:rPr>
        <w:t xml:space="preserve">and </w:t>
      </w:r>
      <w:r w:rsidR="001163A3">
        <w:rPr>
          <w:rFonts w:cs="Calibri Light"/>
          <w:color w:val="000000" w:themeColor="text1"/>
          <w:szCs w:val="20"/>
          <w:lang w:eastAsia="es-ES"/>
        </w:rPr>
        <w:t xml:space="preserve">the </w:t>
      </w:r>
      <w:r w:rsidRPr="003A6482">
        <w:rPr>
          <w:rFonts w:cs="Calibri Light"/>
          <w:color w:val="000000" w:themeColor="text1"/>
          <w:szCs w:val="20"/>
          <w:lang w:eastAsia="es-ES"/>
        </w:rPr>
        <w:t xml:space="preserve">current adopted standards (of the WB- ESF) as the case may be and practices followed as per national laws; </w:t>
      </w:r>
    </w:p>
    <w:p w14:paraId="78F693FF" w14:textId="1F5B4776" w:rsidR="00EA60E0" w:rsidRPr="003A6482" w:rsidRDefault="00EA60E0" w:rsidP="00C3535E">
      <w:pPr>
        <w:spacing w:after="0"/>
        <w:ind w:left="450" w:hanging="360"/>
        <w:rPr>
          <w:rFonts w:cs="Calibri Light"/>
          <w:color w:val="000000" w:themeColor="text1"/>
          <w:szCs w:val="20"/>
          <w:lang w:eastAsia="es-ES"/>
        </w:rPr>
      </w:pPr>
      <w:r w:rsidRPr="003A6482">
        <w:rPr>
          <w:rFonts w:cs="Calibri Light"/>
          <w:color w:val="000000" w:themeColor="text1"/>
          <w:szCs w:val="20"/>
          <w:lang w:eastAsia="es-ES"/>
        </w:rPr>
        <w:t>ii)</w:t>
      </w:r>
      <w:r w:rsidRPr="003A6482">
        <w:rPr>
          <w:rFonts w:cs="Calibri Light"/>
          <w:color w:val="000000" w:themeColor="text1"/>
          <w:szCs w:val="20"/>
          <w:lang w:eastAsia="es-ES"/>
        </w:rPr>
        <w:tab/>
      </w:r>
      <w:r>
        <w:rPr>
          <w:rFonts w:cs="Calibri Light"/>
          <w:color w:val="000000" w:themeColor="text1"/>
          <w:szCs w:val="20"/>
          <w:lang w:eastAsia="es-ES"/>
        </w:rPr>
        <w:t xml:space="preserve">enables the consultant and PIU to understand </w:t>
      </w:r>
      <w:r w:rsidRPr="003A6482">
        <w:rPr>
          <w:rFonts w:cs="Calibri Light"/>
          <w:color w:val="000000" w:themeColor="text1"/>
          <w:szCs w:val="20"/>
          <w:lang w:eastAsia="es-ES"/>
        </w:rPr>
        <w:t>the prevailing situation and identify existing social impacts, grievances</w:t>
      </w:r>
      <w:r w:rsidR="001163A3">
        <w:rPr>
          <w:rFonts w:cs="Calibri Light"/>
          <w:color w:val="000000" w:themeColor="text1"/>
          <w:szCs w:val="20"/>
          <w:lang w:eastAsia="es-ES"/>
        </w:rPr>
        <w:t xml:space="preserve"> that need to be sorted for assurance of smooth project implementation</w:t>
      </w:r>
      <w:r w:rsidRPr="003A6482">
        <w:rPr>
          <w:rFonts w:cs="Calibri Light"/>
          <w:color w:val="000000" w:themeColor="text1"/>
          <w:szCs w:val="20"/>
          <w:lang w:eastAsia="es-ES"/>
        </w:rPr>
        <w:t xml:space="preserve"> etc. </w:t>
      </w:r>
    </w:p>
    <w:p w14:paraId="2698923A" w14:textId="77777777" w:rsidR="00EA60E0" w:rsidRPr="003A6482" w:rsidRDefault="00EA60E0" w:rsidP="00C3535E">
      <w:pPr>
        <w:spacing w:after="0"/>
        <w:ind w:left="450" w:hanging="360"/>
        <w:rPr>
          <w:rFonts w:cs="Calibri Light"/>
          <w:color w:val="000000" w:themeColor="text1"/>
          <w:szCs w:val="20"/>
          <w:lang w:eastAsia="es-ES"/>
        </w:rPr>
      </w:pPr>
      <w:r w:rsidRPr="003A6482">
        <w:rPr>
          <w:rFonts w:cs="Calibri Light"/>
          <w:color w:val="000000" w:themeColor="text1"/>
          <w:szCs w:val="20"/>
          <w:lang w:eastAsia="es-ES"/>
        </w:rPr>
        <w:t>iii)</w:t>
      </w:r>
      <w:r w:rsidRPr="003A6482">
        <w:rPr>
          <w:rFonts w:cs="Calibri Light"/>
          <w:color w:val="000000" w:themeColor="text1"/>
          <w:szCs w:val="20"/>
          <w:lang w:eastAsia="es-ES"/>
        </w:rPr>
        <w:tab/>
      </w:r>
      <w:r>
        <w:rPr>
          <w:rFonts w:cs="Calibri Light"/>
          <w:color w:val="000000" w:themeColor="text1"/>
          <w:szCs w:val="20"/>
          <w:lang w:eastAsia="es-ES"/>
        </w:rPr>
        <w:t>guides the consultant to pr</w:t>
      </w:r>
      <w:r w:rsidRPr="003A6482">
        <w:rPr>
          <w:rFonts w:cs="Calibri Light"/>
          <w:color w:val="000000" w:themeColor="text1"/>
          <w:szCs w:val="20"/>
          <w:lang w:eastAsia="es-ES"/>
        </w:rPr>
        <w:t>opose</w:t>
      </w:r>
      <w:r>
        <w:rPr>
          <w:rFonts w:cs="Calibri Light"/>
          <w:color w:val="000000" w:themeColor="text1"/>
          <w:szCs w:val="20"/>
          <w:lang w:eastAsia="es-ES"/>
        </w:rPr>
        <w:t>s</w:t>
      </w:r>
      <w:r w:rsidRPr="003A6482">
        <w:rPr>
          <w:rFonts w:cs="Calibri Light"/>
          <w:color w:val="000000" w:themeColor="text1"/>
          <w:szCs w:val="20"/>
          <w:lang w:eastAsia="es-ES"/>
        </w:rPr>
        <w:t xml:space="preserve"> suitable measures for bridging gaps and shortcomings /provide recommendations in terms of actions to be undertaken to ensure compliance to the ESS5</w:t>
      </w:r>
      <w:r>
        <w:rPr>
          <w:rFonts w:cs="Calibri Light"/>
          <w:color w:val="000000" w:themeColor="text1"/>
          <w:szCs w:val="20"/>
          <w:lang w:eastAsia="es-ES"/>
        </w:rPr>
        <w:t xml:space="preserve"> and </w:t>
      </w:r>
    </w:p>
    <w:p w14:paraId="462E86D3" w14:textId="0BD14E8A" w:rsidR="00EA60E0" w:rsidRPr="003A6482" w:rsidRDefault="00EA60E0" w:rsidP="00C3535E">
      <w:pPr>
        <w:spacing w:after="0"/>
        <w:ind w:left="450" w:hanging="360"/>
        <w:rPr>
          <w:rFonts w:cs="Calibri Light"/>
          <w:color w:val="000000" w:themeColor="text1"/>
          <w:szCs w:val="20"/>
          <w:lang w:eastAsia="es-ES"/>
        </w:rPr>
      </w:pPr>
      <w:r w:rsidRPr="003A6482">
        <w:rPr>
          <w:rFonts w:cs="Calibri Light"/>
          <w:color w:val="000000" w:themeColor="text1"/>
          <w:szCs w:val="20"/>
          <w:lang w:eastAsia="es-ES"/>
        </w:rPr>
        <w:t>iv)</w:t>
      </w:r>
      <w:r w:rsidRPr="003A6482">
        <w:rPr>
          <w:rFonts w:cs="Calibri Light"/>
          <w:color w:val="000000" w:themeColor="text1"/>
          <w:szCs w:val="20"/>
          <w:lang w:eastAsia="es-ES"/>
        </w:rPr>
        <w:tab/>
        <w:t>Propose</w:t>
      </w:r>
      <w:r w:rsidR="001163A3">
        <w:rPr>
          <w:rFonts w:cs="Calibri Light"/>
          <w:color w:val="000000" w:themeColor="text1"/>
          <w:szCs w:val="20"/>
          <w:lang w:eastAsia="es-ES"/>
        </w:rPr>
        <w:t>s</w:t>
      </w:r>
      <w:r w:rsidRPr="003A6482">
        <w:rPr>
          <w:rFonts w:cs="Calibri Light"/>
          <w:color w:val="000000" w:themeColor="text1"/>
          <w:szCs w:val="20"/>
          <w:lang w:eastAsia="es-ES"/>
        </w:rPr>
        <w:t xml:space="preserve"> measures for mitigating the existing social impacts and well as grievances</w:t>
      </w:r>
    </w:p>
    <w:p w14:paraId="01F718A2" w14:textId="77777777" w:rsidR="00EA60E0" w:rsidRPr="003A6482" w:rsidRDefault="00EA60E0" w:rsidP="00C3535E">
      <w:pPr>
        <w:spacing w:after="0"/>
        <w:rPr>
          <w:rFonts w:cs="Calibri Light"/>
          <w:color w:val="000000" w:themeColor="text1"/>
          <w:szCs w:val="20"/>
          <w:lang w:eastAsia="es-ES"/>
        </w:rPr>
      </w:pPr>
    </w:p>
    <w:p w14:paraId="7F78B95E" w14:textId="671C43AF" w:rsidR="00EA60E0" w:rsidRDefault="00EA60E0" w:rsidP="00C3535E">
      <w:pPr>
        <w:spacing w:after="0"/>
        <w:rPr>
          <w:rFonts w:cs="Calibri Light"/>
          <w:color w:val="000000" w:themeColor="text1"/>
          <w:szCs w:val="20"/>
          <w:lang w:eastAsia="es-ES"/>
        </w:rPr>
      </w:pPr>
      <w:r>
        <w:rPr>
          <w:rFonts w:cs="Calibri Light"/>
          <w:color w:val="000000" w:themeColor="text1"/>
          <w:szCs w:val="20"/>
          <w:lang w:eastAsia="es-ES"/>
        </w:rPr>
        <w:t xml:space="preserve"> In undertaking the survey </w:t>
      </w:r>
      <w:r w:rsidR="001163A3">
        <w:rPr>
          <w:rFonts w:cs="Calibri Light"/>
          <w:color w:val="000000" w:themeColor="text1"/>
          <w:szCs w:val="20"/>
          <w:lang w:eastAsia="es-ES"/>
        </w:rPr>
        <w:t>RAP preparation team</w:t>
      </w:r>
      <w:r>
        <w:rPr>
          <w:rFonts w:cs="Calibri Light"/>
          <w:color w:val="000000" w:themeColor="text1"/>
          <w:szCs w:val="20"/>
          <w:lang w:eastAsia="es-ES"/>
        </w:rPr>
        <w:t xml:space="preserve"> will use a checklist relevant</w:t>
      </w:r>
      <w:r w:rsidR="005C6B99">
        <w:rPr>
          <w:rFonts w:cs="Calibri Light"/>
          <w:color w:val="000000" w:themeColor="text1"/>
          <w:szCs w:val="20"/>
          <w:lang w:eastAsia="es-ES"/>
        </w:rPr>
        <w:t xml:space="preserve"> </w:t>
      </w:r>
      <w:r>
        <w:rPr>
          <w:rFonts w:cs="Calibri Light"/>
          <w:color w:val="000000" w:themeColor="text1"/>
          <w:szCs w:val="20"/>
          <w:lang w:eastAsia="es-ES"/>
        </w:rPr>
        <w:t xml:space="preserve">to capture information encircling the status of land acquisition </w:t>
      </w:r>
      <w:r w:rsidR="006C441F">
        <w:rPr>
          <w:rFonts w:cs="Calibri Light"/>
          <w:color w:val="000000" w:themeColor="text1"/>
          <w:szCs w:val="20"/>
          <w:lang w:eastAsia="es-ES"/>
        </w:rPr>
        <w:t xml:space="preserve">and/or involuntary resettlement </w:t>
      </w:r>
      <w:r>
        <w:rPr>
          <w:rFonts w:cs="Calibri Light"/>
          <w:color w:val="000000" w:themeColor="text1"/>
          <w:szCs w:val="20"/>
          <w:lang w:eastAsia="es-ES"/>
        </w:rPr>
        <w:t>of the particular subproject or site and if the resettlement has adhered to the WB ESS5 or any international standards. In the due course the developer should collect all supporting documents eg. Title deeds, lease, transfer, agreement, details of the initial use of the land eg. number of PAP</w:t>
      </w:r>
      <w:r w:rsidR="004F1A94">
        <w:rPr>
          <w:rFonts w:cs="Calibri Light"/>
          <w:color w:val="000000" w:themeColor="text1"/>
          <w:szCs w:val="20"/>
          <w:lang w:eastAsia="es-ES"/>
        </w:rPr>
        <w:t>s, copies of compensation payment proofs of payments</w:t>
      </w:r>
      <w:r>
        <w:rPr>
          <w:rFonts w:cs="Calibri Light"/>
          <w:color w:val="000000" w:themeColor="text1"/>
          <w:szCs w:val="20"/>
          <w:lang w:eastAsia="es-ES"/>
        </w:rPr>
        <w:t xml:space="preserve"> (owners, squatters, encroachers and types of crops).  </w:t>
      </w:r>
    </w:p>
    <w:p w14:paraId="3268F83F" w14:textId="77777777" w:rsidR="001163A3" w:rsidRPr="001163A3" w:rsidRDefault="001163A3" w:rsidP="001163A3">
      <w:pPr>
        <w:pStyle w:val="Heading2"/>
        <w:ind w:hanging="846"/>
      </w:pPr>
      <w:bookmarkStart w:id="227" w:name="_Toc132141104"/>
      <w:bookmarkStart w:id="228" w:name="_Toc145081306"/>
      <w:bookmarkStart w:id="229" w:name="_Toc404072283"/>
      <w:r w:rsidRPr="001163A3">
        <w:t>Approach To Due Diligence Exercise</w:t>
      </w:r>
      <w:bookmarkEnd w:id="227"/>
      <w:bookmarkEnd w:id="228"/>
    </w:p>
    <w:p w14:paraId="00085FE2" w14:textId="6462D670" w:rsidR="001163A3" w:rsidRPr="007C4195" w:rsidRDefault="001163A3" w:rsidP="001163A3">
      <w:pPr>
        <w:spacing w:after="0"/>
        <w:rPr>
          <w:rFonts w:asciiTheme="minorBidi" w:hAnsiTheme="minorBidi"/>
        </w:rPr>
      </w:pPr>
      <w:r>
        <w:rPr>
          <w:rFonts w:asciiTheme="minorBidi" w:hAnsiTheme="minorBidi"/>
        </w:rPr>
        <w:t>The DDR preparation will involve desk work and field work as listed in the subsections;</w:t>
      </w:r>
    </w:p>
    <w:p w14:paraId="17391927" w14:textId="4C4EBFE2" w:rsidR="001163A3" w:rsidRDefault="001163A3" w:rsidP="001163A3">
      <w:pPr>
        <w:pStyle w:val="Heading3"/>
        <w:ind w:left="630" w:hanging="630"/>
        <w:rPr>
          <w:lang w:eastAsia="es-ES"/>
        </w:rPr>
      </w:pPr>
      <w:bookmarkStart w:id="230" w:name="_Toc145081307"/>
      <w:r>
        <w:rPr>
          <w:lang w:eastAsia="es-ES"/>
        </w:rPr>
        <w:t xml:space="preserve">Secondary data collection - </w:t>
      </w:r>
      <w:r w:rsidRPr="001163A3">
        <w:rPr>
          <w:lang w:eastAsia="es-ES"/>
        </w:rPr>
        <w:t>Review of documents</w:t>
      </w:r>
      <w:bookmarkEnd w:id="230"/>
      <w:r w:rsidRPr="001163A3">
        <w:rPr>
          <w:lang w:eastAsia="es-ES"/>
        </w:rPr>
        <w:t xml:space="preserve"> </w:t>
      </w:r>
    </w:p>
    <w:p w14:paraId="5C531028" w14:textId="399DD0C9" w:rsidR="001163A3" w:rsidRPr="001163A3" w:rsidRDefault="001163A3" w:rsidP="001163A3">
      <w:pPr>
        <w:spacing w:after="0"/>
        <w:ind w:right="-514"/>
        <w:rPr>
          <w:rFonts w:cs="Calibri Light"/>
          <w:color w:val="000000" w:themeColor="text1"/>
          <w:szCs w:val="20"/>
          <w:lang w:eastAsia="es-ES"/>
        </w:rPr>
      </w:pPr>
      <w:r w:rsidRPr="001163A3">
        <w:rPr>
          <w:rFonts w:cs="Calibri Light"/>
          <w:color w:val="000000" w:themeColor="text1"/>
          <w:szCs w:val="20"/>
          <w:lang w:eastAsia="es-ES"/>
        </w:rPr>
        <w:t>This involve</w:t>
      </w:r>
      <w:r>
        <w:rPr>
          <w:rFonts w:cs="Calibri Light"/>
          <w:color w:val="000000" w:themeColor="text1"/>
          <w:szCs w:val="20"/>
          <w:lang w:eastAsia="es-ES"/>
        </w:rPr>
        <w:t xml:space="preserve">s </w:t>
      </w:r>
      <w:r w:rsidRPr="001163A3">
        <w:rPr>
          <w:rFonts w:cs="Calibri Light"/>
          <w:color w:val="000000" w:themeColor="text1"/>
          <w:szCs w:val="20"/>
          <w:lang w:eastAsia="es-ES"/>
        </w:rPr>
        <w:t xml:space="preserve">review of project documents and other relevant sources of information including </w:t>
      </w:r>
      <w:r>
        <w:rPr>
          <w:rFonts w:cs="Calibri Light"/>
          <w:color w:val="000000" w:themeColor="text1"/>
          <w:szCs w:val="20"/>
          <w:lang w:eastAsia="es-ES"/>
        </w:rPr>
        <w:t xml:space="preserve">District </w:t>
      </w:r>
      <w:r w:rsidRPr="001163A3">
        <w:rPr>
          <w:rFonts w:cs="Calibri Light"/>
          <w:color w:val="000000" w:themeColor="text1"/>
          <w:szCs w:val="20"/>
          <w:lang w:eastAsia="es-ES"/>
        </w:rPr>
        <w:t xml:space="preserve">Socio-economic Profile, Census report, the Resettlement Policy Framework (RPF), Environment and Social Management Framework (ESMF), Labor Management Procedure (LMP) and Stakeholders Engagement Plan (SEP). The review also covered relevant national policies, legislations as well as the World Bank Environment and Social Framework (ESF). The review was done to understand the project, its scope, and existing gap to be considered during preparation of this DDR.  </w:t>
      </w:r>
    </w:p>
    <w:p w14:paraId="32E82CB8" w14:textId="431E9CA1" w:rsidR="00C3535E" w:rsidRDefault="00C3535E" w:rsidP="00C3535E">
      <w:pPr>
        <w:pStyle w:val="Heading3"/>
        <w:ind w:left="630" w:hanging="630"/>
        <w:rPr>
          <w:lang w:eastAsia="es-ES"/>
        </w:rPr>
      </w:pPr>
      <w:bookmarkStart w:id="231" w:name="_Toc145081308"/>
      <w:r>
        <w:rPr>
          <w:lang w:eastAsia="es-ES"/>
        </w:rPr>
        <w:t>Primary data collection – Field work and site observation</w:t>
      </w:r>
      <w:bookmarkEnd w:id="231"/>
      <w:r w:rsidRPr="001163A3">
        <w:rPr>
          <w:lang w:eastAsia="es-ES"/>
        </w:rPr>
        <w:t xml:space="preserve"> </w:t>
      </w:r>
    </w:p>
    <w:p w14:paraId="799FAB11" w14:textId="77777777" w:rsidR="001163A3" w:rsidRPr="001163A3" w:rsidRDefault="001163A3" w:rsidP="001163A3">
      <w:pPr>
        <w:autoSpaceDE w:val="0"/>
        <w:autoSpaceDN w:val="0"/>
        <w:adjustRightInd w:val="0"/>
        <w:spacing w:after="0"/>
        <w:ind w:right="-514"/>
        <w:rPr>
          <w:rFonts w:cs="Calibri Light"/>
          <w:color w:val="000000" w:themeColor="text1"/>
          <w:szCs w:val="20"/>
          <w:lang w:eastAsia="es-ES"/>
        </w:rPr>
      </w:pPr>
    </w:p>
    <w:p w14:paraId="7D729F29" w14:textId="14AA666E" w:rsidR="001163A3" w:rsidRPr="001163A3" w:rsidRDefault="001163A3" w:rsidP="001163A3">
      <w:pPr>
        <w:spacing w:after="0"/>
        <w:ind w:right="-514"/>
        <w:rPr>
          <w:rFonts w:cs="Calibri Light"/>
          <w:color w:val="000000" w:themeColor="text1"/>
          <w:szCs w:val="20"/>
          <w:lang w:eastAsia="es-ES"/>
        </w:rPr>
      </w:pPr>
      <w:r w:rsidRPr="001163A3">
        <w:rPr>
          <w:rFonts w:cs="Calibri Light"/>
          <w:color w:val="000000" w:themeColor="text1"/>
          <w:szCs w:val="20"/>
          <w:lang w:eastAsia="es-ES"/>
        </w:rPr>
        <w:t xml:space="preserve">Consultations with stakeholders: These consultations were useful for: understanding stakeholders’ knowledge, views and concerns on the project; explaining the scope and expected impacts of the project including land acquisition matters; and raising awareness on how the project is prepared to address relocation and compensation issue. They were also used to understand existing challenges and deficiencies in the current facilities; stakeholders’ expectations on the project design; and availability of work force during construction. The interviews with service providers were additionally used to understand procedures for relocating the utilities in case they are impacted in terms of cost, time, and required man powers. </w:t>
      </w:r>
    </w:p>
    <w:p w14:paraId="3150EEFE" w14:textId="77777777" w:rsidR="001163A3" w:rsidRPr="001163A3" w:rsidRDefault="001163A3" w:rsidP="001163A3">
      <w:pPr>
        <w:spacing w:after="0"/>
        <w:ind w:right="-514"/>
        <w:rPr>
          <w:rFonts w:cs="Calibri Light"/>
          <w:color w:val="000000" w:themeColor="text1"/>
          <w:szCs w:val="20"/>
          <w:lang w:eastAsia="es-ES"/>
        </w:rPr>
      </w:pPr>
    </w:p>
    <w:p w14:paraId="08ED4CEF" w14:textId="0E3FD55B" w:rsidR="001163A3" w:rsidRPr="001163A3" w:rsidRDefault="001163A3" w:rsidP="001163A3">
      <w:pPr>
        <w:spacing w:after="0"/>
        <w:ind w:right="-514"/>
        <w:rPr>
          <w:rFonts w:cs="Calibri Light"/>
          <w:color w:val="000000" w:themeColor="text1"/>
          <w:szCs w:val="20"/>
          <w:lang w:eastAsia="es-ES"/>
        </w:rPr>
      </w:pPr>
      <w:r w:rsidRPr="001163A3">
        <w:rPr>
          <w:rFonts w:cs="Calibri Light"/>
          <w:color w:val="000000" w:themeColor="text1"/>
          <w:szCs w:val="20"/>
          <w:lang w:eastAsia="es-ES"/>
        </w:rPr>
        <w:t xml:space="preserve">The consulted stakeholders </w:t>
      </w:r>
      <w:r w:rsidR="004F1A94">
        <w:rPr>
          <w:rFonts w:cs="Calibri Light"/>
          <w:color w:val="000000" w:themeColor="text1"/>
          <w:szCs w:val="20"/>
          <w:lang w:eastAsia="es-ES"/>
        </w:rPr>
        <w:t xml:space="preserve">should include respective communities, users, formal owners as well as </w:t>
      </w:r>
      <w:r w:rsidR="004F1A94" w:rsidRPr="001163A3">
        <w:rPr>
          <w:rFonts w:cs="Calibri Light"/>
          <w:color w:val="000000" w:themeColor="text1"/>
          <w:szCs w:val="20"/>
          <w:lang w:eastAsia="es-ES"/>
        </w:rPr>
        <w:t>Councils</w:t>
      </w:r>
      <w:r w:rsidRPr="001163A3">
        <w:rPr>
          <w:rFonts w:cs="Calibri Light"/>
          <w:color w:val="000000" w:themeColor="text1"/>
          <w:szCs w:val="20"/>
          <w:lang w:eastAsia="es-ES"/>
        </w:rPr>
        <w:t xml:space="preserve"> Management Teams (CMTs), Project Implementing Unit (PIU), Local Government Leaders, Tanzania Rural and Urban Roads Agency (TARURA</w:t>
      </w:r>
      <w:r w:rsidR="004F1A94" w:rsidRPr="001163A3">
        <w:rPr>
          <w:rFonts w:cs="Calibri Light"/>
          <w:color w:val="000000" w:themeColor="text1"/>
          <w:szCs w:val="20"/>
          <w:lang w:eastAsia="es-ES"/>
        </w:rPr>
        <w:t>), TANESCO</w:t>
      </w:r>
      <w:r w:rsidRPr="001163A3">
        <w:rPr>
          <w:rFonts w:cs="Calibri Light"/>
          <w:color w:val="000000" w:themeColor="text1"/>
          <w:szCs w:val="20"/>
          <w:lang w:eastAsia="es-ES"/>
        </w:rPr>
        <w:t xml:space="preserve">, LATRA, TTCL and other telecommunication companies. </w:t>
      </w:r>
      <w:r w:rsidR="004F1A94">
        <w:rPr>
          <w:rFonts w:cs="Calibri Light"/>
          <w:color w:val="000000" w:themeColor="text1"/>
          <w:szCs w:val="20"/>
          <w:lang w:eastAsia="es-ES"/>
        </w:rPr>
        <w:t>The s</w:t>
      </w:r>
      <w:r w:rsidRPr="001163A3">
        <w:rPr>
          <w:rFonts w:cs="Calibri Light"/>
          <w:color w:val="000000" w:themeColor="text1"/>
          <w:szCs w:val="20"/>
          <w:lang w:eastAsia="es-ES"/>
        </w:rPr>
        <w:t xml:space="preserve">takeholders’ views and concerns </w:t>
      </w:r>
      <w:r w:rsidR="004F1A94">
        <w:rPr>
          <w:rFonts w:cs="Calibri Light"/>
          <w:color w:val="000000" w:themeColor="text1"/>
          <w:szCs w:val="20"/>
          <w:lang w:eastAsia="es-ES"/>
        </w:rPr>
        <w:t xml:space="preserve">should be </w:t>
      </w:r>
      <w:r w:rsidR="004F1A94" w:rsidRPr="001163A3">
        <w:rPr>
          <w:rFonts w:cs="Calibri Light"/>
          <w:color w:val="000000" w:themeColor="text1"/>
          <w:szCs w:val="20"/>
          <w:lang w:eastAsia="es-ES"/>
        </w:rPr>
        <w:t>attached</w:t>
      </w:r>
      <w:r w:rsidRPr="001163A3">
        <w:rPr>
          <w:rFonts w:cs="Calibri Light"/>
          <w:color w:val="000000" w:themeColor="text1"/>
          <w:szCs w:val="20"/>
          <w:lang w:eastAsia="es-ES"/>
        </w:rPr>
        <w:t xml:space="preserve"> in </w:t>
      </w:r>
      <w:r w:rsidR="004F1A94">
        <w:rPr>
          <w:rFonts w:cs="Calibri Light"/>
          <w:color w:val="000000" w:themeColor="text1"/>
          <w:szCs w:val="20"/>
          <w:lang w:eastAsia="es-ES"/>
        </w:rPr>
        <w:t xml:space="preserve">the DDR as </w:t>
      </w:r>
      <w:r w:rsidRPr="001163A3">
        <w:rPr>
          <w:rFonts w:cs="Calibri Light"/>
          <w:color w:val="000000" w:themeColor="text1"/>
          <w:szCs w:val="20"/>
          <w:lang w:eastAsia="es-ES"/>
        </w:rPr>
        <w:t>Appendix 1.</w:t>
      </w:r>
    </w:p>
    <w:p w14:paraId="25F82942" w14:textId="32B9C3C5" w:rsidR="00C3535E" w:rsidRDefault="00C3535E" w:rsidP="00C3535E">
      <w:pPr>
        <w:pStyle w:val="Heading3"/>
        <w:ind w:left="630" w:hanging="630"/>
        <w:rPr>
          <w:lang w:eastAsia="es-ES"/>
        </w:rPr>
      </w:pPr>
      <w:bookmarkStart w:id="232" w:name="_Toc145081309"/>
      <w:r>
        <w:rPr>
          <w:lang w:eastAsia="es-ES"/>
        </w:rPr>
        <w:t>Data analysis and report preparation</w:t>
      </w:r>
      <w:bookmarkEnd w:id="232"/>
    </w:p>
    <w:p w14:paraId="12AD2B51" w14:textId="75A9AF2B" w:rsidR="001163A3" w:rsidRPr="001163A3" w:rsidRDefault="00C3535E" w:rsidP="001163A3">
      <w:pPr>
        <w:spacing w:after="0"/>
        <w:ind w:right="-514"/>
        <w:rPr>
          <w:rFonts w:cs="Calibri Light"/>
          <w:color w:val="000000" w:themeColor="text1"/>
          <w:szCs w:val="20"/>
          <w:lang w:eastAsia="es-ES"/>
        </w:rPr>
      </w:pPr>
      <w:r>
        <w:rPr>
          <w:rFonts w:cs="Calibri Light"/>
          <w:color w:val="000000" w:themeColor="text1"/>
          <w:szCs w:val="20"/>
          <w:lang w:eastAsia="es-ES"/>
        </w:rPr>
        <w:t xml:space="preserve">All data collected should be properly analyzed for report preparation, The DDR </w:t>
      </w:r>
      <w:r w:rsidRPr="00DF7A69">
        <w:rPr>
          <w:rFonts w:cs="Calibri Light"/>
          <w:color w:val="000000" w:themeColor="text1"/>
          <w:szCs w:val="20"/>
          <w:lang w:eastAsia="es-ES"/>
        </w:rPr>
        <w:t>Outlines is provided in annex</w:t>
      </w:r>
      <w:r w:rsidR="00DF7A69" w:rsidRPr="00DF7A69">
        <w:rPr>
          <w:rFonts w:cs="Calibri Light"/>
          <w:color w:val="000000" w:themeColor="text1"/>
          <w:szCs w:val="20"/>
          <w:lang w:eastAsia="es-ES"/>
        </w:rPr>
        <w:t xml:space="preserve"> 3.2</w:t>
      </w:r>
      <w:r w:rsidRPr="00DF7A69">
        <w:rPr>
          <w:rFonts w:cs="Calibri Light"/>
          <w:color w:val="000000" w:themeColor="text1"/>
          <w:szCs w:val="20"/>
          <w:lang w:eastAsia="es-ES"/>
        </w:rPr>
        <w:t xml:space="preserve"> </w:t>
      </w:r>
      <w:r w:rsidR="00DF7A69">
        <w:rPr>
          <w:rFonts w:cs="Calibri Light"/>
          <w:color w:val="000000" w:themeColor="text1"/>
          <w:szCs w:val="20"/>
          <w:lang w:eastAsia="es-ES"/>
        </w:rPr>
        <w:t>.</w:t>
      </w:r>
    </w:p>
    <w:bookmarkEnd w:id="229"/>
    <w:p w14:paraId="401E9167" w14:textId="77777777" w:rsidR="00EA60E0" w:rsidRDefault="00EA60E0" w:rsidP="00EA60E0">
      <w:pPr>
        <w:rPr>
          <w:lang w:eastAsia="es-ES"/>
        </w:rPr>
      </w:pPr>
    </w:p>
    <w:p w14:paraId="3BF0FA52" w14:textId="404C514D" w:rsidR="00B22679" w:rsidRDefault="00B22679" w:rsidP="00EA60E0">
      <w:pPr>
        <w:rPr>
          <w:lang w:val="en-GB"/>
        </w:rPr>
      </w:pPr>
      <w:commentRangeStart w:id="233"/>
      <w:commentRangeStart w:id="234"/>
      <w:r w:rsidRPr="00994BDC">
        <w:rPr>
          <w:lang w:val="en-GB"/>
        </w:rPr>
        <w:t>Temporary Relocation Plans (TRPs)</w:t>
      </w:r>
      <w:commentRangeEnd w:id="233"/>
      <w:r w:rsidR="007A334F">
        <w:rPr>
          <w:rStyle w:val="CommentReference"/>
        </w:rPr>
        <w:commentReference w:id="233"/>
      </w:r>
      <w:commentRangeEnd w:id="234"/>
      <w:r w:rsidR="00B81000">
        <w:rPr>
          <w:rStyle w:val="CommentReference"/>
        </w:rPr>
        <w:commentReference w:id="234"/>
      </w:r>
    </w:p>
    <w:p w14:paraId="43E2183A" w14:textId="77777777" w:rsidR="00B22679" w:rsidRPr="00EA60E0" w:rsidRDefault="00B22679" w:rsidP="00EA60E0">
      <w:pPr>
        <w:rPr>
          <w:lang w:eastAsia="es-ES"/>
        </w:rPr>
      </w:pPr>
    </w:p>
    <w:p w14:paraId="52CD1F73" w14:textId="2DF2AA58" w:rsidR="00BC57A0" w:rsidRPr="007D2D34" w:rsidRDefault="00CD3989" w:rsidP="00394732">
      <w:pPr>
        <w:pStyle w:val="Heading1"/>
        <w:ind w:left="142" w:hanging="142"/>
        <w:rPr>
          <w:rFonts w:cs="Calibri Light"/>
          <w:sz w:val="20"/>
          <w:szCs w:val="20"/>
          <w:lang w:eastAsia="es-ES"/>
        </w:rPr>
      </w:pPr>
      <w:bookmarkStart w:id="235" w:name="_Toc145081310"/>
      <w:r w:rsidRPr="007D2D34">
        <w:rPr>
          <w:rFonts w:cs="Calibri Light"/>
          <w:sz w:val="20"/>
          <w:szCs w:val="20"/>
        </w:rPr>
        <w:t xml:space="preserve">ORGANIZATIONAL ARRANGEMENTS FOR </w:t>
      </w:r>
      <w:r w:rsidR="005203F5">
        <w:rPr>
          <w:rFonts w:cs="Calibri Light"/>
          <w:sz w:val="20"/>
          <w:szCs w:val="20"/>
        </w:rPr>
        <w:t xml:space="preserve">compensation </w:t>
      </w:r>
      <w:r w:rsidRPr="007D2D34">
        <w:rPr>
          <w:rFonts w:cs="Calibri Light"/>
          <w:sz w:val="20"/>
          <w:szCs w:val="20"/>
        </w:rPr>
        <w:t>DELIVERY</w:t>
      </w:r>
      <w:bookmarkEnd w:id="235"/>
      <w:r w:rsidRPr="007D2D34">
        <w:rPr>
          <w:rFonts w:cs="Calibri Light"/>
          <w:sz w:val="20"/>
          <w:szCs w:val="20"/>
        </w:rPr>
        <w:t xml:space="preserve"> </w:t>
      </w:r>
      <w:bookmarkEnd w:id="225"/>
    </w:p>
    <w:p w14:paraId="5755B44C" w14:textId="358EB03A" w:rsidR="00CD3989" w:rsidRPr="007D2D34" w:rsidRDefault="00CD3989" w:rsidP="007D2D34">
      <w:pPr>
        <w:spacing w:after="0"/>
        <w:rPr>
          <w:rFonts w:eastAsia="Arial Unicode MS" w:cs="Calibri Light"/>
          <w:snapToGrid w:val="0"/>
          <w:szCs w:val="20"/>
        </w:rPr>
      </w:pPr>
      <w:r w:rsidRPr="007D2D34">
        <w:rPr>
          <w:rFonts w:eastAsia="Arial Unicode MS" w:cs="Calibri Light"/>
          <w:snapToGrid w:val="0"/>
          <w:szCs w:val="20"/>
        </w:rPr>
        <w:t>Th</w:t>
      </w:r>
      <w:r w:rsidR="0011276B">
        <w:rPr>
          <w:rFonts w:eastAsia="Arial Unicode MS" w:cs="Calibri Light"/>
          <w:snapToGrid w:val="0"/>
          <w:szCs w:val="20"/>
        </w:rPr>
        <w:t>is section d</w:t>
      </w:r>
      <w:r w:rsidRPr="007D2D34">
        <w:rPr>
          <w:rFonts w:eastAsia="Arial Unicode MS" w:cs="Calibri Light"/>
          <w:snapToGrid w:val="0"/>
          <w:szCs w:val="20"/>
        </w:rPr>
        <w:t>escribe</w:t>
      </w:r>
      <w:r w:rsidR="0011276B">
        <w:rPr>
          <w:rFonts w:eastAsia="Arial Unicode MS" w:cs="Calibri Light"/>
          <w:snapToGrid w:val="0"/>
          <w:szCs w:val="20"/>
        </w:rPr>
        <w:t>s</w:t>
      </w:r>
      <w:r w:rsidRPr="007D2D34">
        <w:rPr>
          <w:rFonts w:eastAsia="Arial Unicode MS" w:cs="Calibri Light"/>
          <w:snapToGrid w:val="0"/>
          <w:szCs w:val="20"/>
        </w:rPr>
        <w:t xml:space="preserve"> organizational arrangements, </w:t>
      </w:r>
      <w:r w:rsidR="0011276B" w:rsidRPr="007D2D34">
        <w:rPr>
          <w:rFonts w:eastAsia="Arial Unicode MS" w:cs="Calibri Light"/>
          <w:snapToGrid w:val="0"/>
          <w:szCs w:val="20"/>
        </w:rPr>
        <w:t>roles and</w:t>
      </w:r>
      <w:r w:rsidR="0011276B">
        <w:rPr>
          <w:rFonts w:eastAsia="Arial Unicode MS" w:cs="Calibri Light"/>
          <w:snapToGrid w:val="0"/>
          <w:szCs w:val="20"/>
        </w:rPr>
        <w:t xml:space="preserve"> </w:t>
      </w:r>
      <w:r w:rsidRPr="007D2D34">
        <w:rPr>
          <w:rFonts w:eastAsia="Arial Unicode MS" w:cs="Calibri Light"/>
          <w:snapToGrid w:val="0"/>
          <w:szCs w:val="20"/>
        </w:rPr>
        <w:t xml:space="preserve">responsibilities </w:t>
      </w:r>
      <w:r w:rsidR="0011276B">
        <w:rPr>
          <w:rFonts w:eastAsia="Arial Unicode MS" w:cs="Calibri Light"/>
          <w:snapToGrid w:val="0"/>
          <w:szCs w:val="20"/>
        </w:rPr>
        <w:t xml:space="preserve">for various parties involved in RAP implementation. The </w:t>
      </w:r>
      <w:r w:rsidRPr="007D2D34">
        <w:rPr>
          <w:rFonts w:eastAsia="Arial Unicode MS" w:cs="Calibri Light"/>
          <w:snapToGrid w:val="0"/>
          <w:szCs w:val="20"/>
        </w:rPr>
        <w:t xml:space="preserve">section </w:t>
      </w:r>
      <w:r w:rsidR="0011276B" w:rsidRPr="007D2D34">
        <w:rPr>
          <w:rFonts w:eastAsia="Arial Unicode MS" w:cs="Calibri Light"/>
          <w:snapToGrid w:val="0"/>
          <w:szCs w:val="20"/>
        </w:rPr>
        <w:t>fu</w:t>
      </w:r>
      <w:r w:rsidR="0011276B">
        <w:rPr>
          <w:rFonts w:eastAsia="Arial Unicode MS" w:cs="Calibri Light"/>
          <w:snapToGrid w:val="0"/>
          <w:szCs w:val="20"/>
        </w:rPr>
        <w:t xml:space="preserve">rther </w:t>
      </w:r>
      <w:r w:rsidR="0011276B" w:rsidRPr="007D2D34">
        <w:rPr>
          <w:rFonts w:eastAsia="Arial Unicode MS" w:cs="Calibri Light"/>
          <w:snapToGrid w:val="0"/>
          <w:szCs w:val="20"/>
        </w:rPr>
        <w:t>spells</w:t>
      </w:r>
      <w:r w:rsidRPr="007D2D34">
        <w:rPr>
          <w:rFonts w:eastAsia="Arial Unicode MS" w:cs="Calibri Light"/>
          <w:snapToGrid w:val="0"/>
          <w:szCs w:val="20"/>
        </w:rPr>
        <w:t xml:space="preserve"> out the actual process for delivering the entitlement including</w:t>
      </w:r>
      <w:r w:rsidR="0011276B">
        <w:rPr>
          <w:rFonts w:eastAsia="Arial Unicode MS" w:cs="Calibri Light"/>
          <w:snapToGrid w:val="0"/>
          <w:szCs w:val="20"/>
        </w:rPr>
        <w:t>, processes for approvals</w:t>
      </w:r>
      <w:r w:rsidRPr="007D2D34">
        <w:rPr>
          <w:rFonts w:eastAsia="Arial Unicode MS" w:cs="Calibri Light"/>
          <w:snapToGrid w:val="0"/>
          <w:szCs w:val="20"/>
        </w:rPr>
        <w:t xml:space="preserve">. </w:t>
      </w:r>
    </w:p>
    <w:p w14:paraId="40A9B858" w14:textId="77777777" w:rsidR="00CD3989" w:rsidRPr="007D2D34" w:rsidRDefault="00CD3989" w:rsidP="007D2D34">
      <w:pPr>
        <w:spacing w:after="0"/>
        <w:rPr>
          <w:rFonts w:cs="Calibri Light"/>
          <w:b/>
          <w:szCs w:val="20"/>
        </w:rPr>
      </w:pPr>
    </w:p>
    <w:p w14:paraId="2FC10F1B" w14:textId="62E2E7BF" w:rsidR="00CD3989" w:rsidRPr="007D2D34" w:rsidRDefault="00CD3989" w:rsidP="007D2D34">
      <w:pPr>
        <w:pStyle w:val="Heading2"/>
        <w:spacing w:before="0" w:after="0"/>
        <w:ind w:left="426" w:hanging="426"/>
        <w:rPr>
          <w:rFonts w:cs="Calibri Light"/>
          <w:szCs w:val="20"/>
        </w:rPr>
      </w:pPr>
      <w:bookmarkStart w:id="236" w:name="_Toc145081311"/>
      <w:r w:rsidRPr="007D2D34">
        <w:rPr>
          <w:rFonts w:cs="Calibri Light"/>
          <w:szCs w:val="20"/>
        </w:rPr>
        <w:t xml:space="preserve">Organizational Arrangements </w:t>
      </w:r>
      <w:r w:rsidR="007D2D34" w:rsidRPr="007D2D34">
        <w:rPr>
          <w:rFonts w:cs="Calibri Light"/>
          <w:szCs w:val="20"/>
        </w:rPr>
        <w:t xml:space="preserve">– </w:t>
      </w:r>
      <w:r w:rsidRPr="007D2D34">
        <w:rPr>
          <w:rFonts w:cs="Calibri Light"/>
          <w:szCs w:val="20"/>
        </w:rPr>
        <w:t xml:space="preserve">Role </w:t>
      </w:r>
      <w:r w:rsidR="00D242C2" w:rsidRPr="007D2D34">
        <w:rPr>
          <w:rFonts w:cs="Calibri Light"/>
          <w:szCs w:val="20"/>
        </w:rPr>
        <w:t>and</w:t>
      </w:r>
      <w:r w:rsidR="007D2D34" w:rsidRPr="007D2D34">
        <w:rPr>
          <w:rFonts w:cs="Calibri Light"/>
          <w:szCs w:val="20"/>
        </w:rPr>
        <w:t xml:space="preserve"> Responsibility</w:t>
      </w:r>
      <w:bookmarkEnd w:id="236"/>
      <w:r w:rsidR="007D2D34" w:rsidRPr="007D2D34">
        <w:rPr>
          <w:rFonts w:cs="Calibri Light"/>
          <w:szCs w:val="20"/>
        </w:rPr>
        <w:t xml:space="preserve"> </w:t>
      </w:r>
    </w:p>
    <w:p w14:paraId="1C6D531B" w14:textId="37B451B1" w:rsidR="00CD3989" w:rsidRPr="007D2D34" w:rsidRDefault="00CD3989" w:rsidP="007D2D34">
      <w:pPr>
        <w:pStyle w:val="Heading3"/>
        <w:tabs>
          <w:tab w:val="center" w:pos="581"/>
          <w:tab w:val="center" w:pos="2049"/>
        </w:tabs>
        <w:spacing w:before="0" w:after="0"/>
        <w:ind w:left="0" w:firstLine="0"/>
        <w:rPr>
          <w:rFonts w:ascii="Palatino Linotype" w:hAnsi="Palatino Linotype" w:cs="Calibri Light"/>
          <w:szCs w:val="20"/>
        </w:rPr>
      </w:pPr>
      <w:bookmarkStart w:id="237" w:name="_Toc145081312"/>
      <w:r w:rsidRPr="007D2D34">
        <w:rPr>
          <w:rFonts w:ascii="Palatino Linotype" w:hAnsi="Palatino Linotype" w:cs="Calibri Light"/>
          <w:szCs w:val="20"/>
        </w:rPr>
        <w:t>Project coordination</w:t>
      </w:r>
      <w:bookmarkEnd w:id="237"/>
      <w:r w:rsidRPr="007D2D34">
        <w:rPr>
          <w:rFonts w:ascii="Palatino Linotype" w:hAnsi="Palatino Linotype" w:cs="Calibri Light"/>
          <w:szCs w:val="20"/>
        </w:rPr>
        <w:t xml:space="preserve"> </w:t>
      </w:r>
    </w:p>
    <w:p w14:paraId="2919F38C" w14:textId="60D6A011" w:rsidR="00CD3989" w:rsidRPr="007D2D34" w:rsidRDefault="00CD3989" w:rsidP="007D2D34">
      <w:pPr>
        <w:spacing w:after="0"/>
        <w:ind w:left="10" w:right="4"/>
        <w:rPr>
          <w:rFonts w:cs="Calibri Light"/>
          <w:szCs w:val="20"/>
        </w:rPr>
      </w:pPr>
      <w:r w:rsidRPr="007D2D34">
        <w:rPr>
          <w:rFonts w:cs="Calibri Light"/>
          <w:szCs w:val="20"/>
        </w:rPr>
        <w:t>The PO-</w:t>
      </w:r>
      <w:r w:rsidRPr="00D242C2">
        <w:rPr>
          <w:rFonts w:cs="Calibri Light"/>
          <w:szCs w:val="20"/>
        </w:rPr>
        <w:t>RALG</w:t>
      </w:r>
      <w:r w:rsidR="0011276B">
        <w:rPr>
          <w:rFonts w:cs="Calibri Light"/>
          <w:szCs w:val="20"/>
        </w:rPr>
        <w:t xml:space="preserve"> -TARURA</w:t>
      </w:r>
      <w:r w:rsidRPr="00D242C2">
        <w:rPr>
          <w:rFonts w:cs="Calibri Light"/>
          <w:szCs w:val="20"/>
        </w:rPr>
        <w:t xml:space="preserve"> is holding a custodianship of</w:t>
      </w:r>
      <w:r w:rsidRPr="007D2D34">
        <w:rPr>
          <w:rFonts w:cs="Calibri Light"/>
          <w:szCs w:val="20"/>
        </w:rPr>
        <w:t xml:space="preserve"> </w:t>
      </w:r>
      <w:r w:rsidR="00583D8F">
        <w:rPr>
          <w:rFonts w:cs="Calibri Light"/>
          <w:szCs w:val="20"/>
        </w:rPr>
        <w:t>DMDP 2</w:t>
      </w:r>
      <w:r w:rsidRPr="007D2D34">
        <w:rPr>
          <w:rFonts w:cs="Calibri Light"/>
          <w:szCs w:val="20"/>
        </w:rPr>
        <w:t xml:space="preserve"> project. PO-RALG is responsible for control and approval of all studies and implementation of construction works under the </w:t>
      </w:r>
      <w:r w:rsidR="00583D8F">
        <w:rPr>
          <w:rFonts w:cs="Calibri Light"/>
          <w:szCs w:val="20"/>
        </w:rPr>
        <w:t>DMDP 2</w:t>
      </w:r>
      <w:r w:rsidRPr="007D2D34">
        <w:rPr>
          <w:rFonts w:cs="Calibri Light"/>
          <w:szCs w:val="20"/>
        </w:rPr>
        <w:t xml:space="preserve"> project through </w:t>
      </w:r>
      <w:r w:rsidR="0011276B">
        <w:rPr>
          <w:rFonts w:cs="Calibri Light"/>
          <w:szCs w:val="20"/>
        </w:rPr>
        <w:t>TARURA -</w:t>
      </w:r>
      <w:r w:rsidR="0011276B" w:rsidRPr="007D2D34">
        <w:rPr>
          <w:rFonts w:cs="Calibri Light"/>
          <w:szCs w:val="20"/>
        </w:rPr>
        <w:t>World</w:t>
      </w:r>
      <w:r w:rsidRPr="007D2D34">
        <w:rPr>
          <w:rFonts w:cs="Calibri Light"/>
          <w:szCs w:val="20"/>
        </w:rPr>
        <w:t xml:space="preserve"> Bank Coordinating Unit (WBCU) established at the national level to coordinate and implement the project. </w:t>
      </w:r>
    </w:p>
    <w:p w14:paraId="63A1194D" w14:textId="77777777" w:rsidR="00CD3989" w:rsidRPr="007D2D34" w:rsidRDefault="00CD3989" w:rsidP="007D2D34">
      <w:pPr>
        <w:spacing w:after="0"/>
        <w:rPr>
          <w:rFonts w:cs="Calibri Light"/>
          <w:szCs w:val="20"/>
        </w:rPr>
      </w:pPr>
      <w:r w:rsidRPr="007D2D34">
        <w:rPr>
          <w:rFonts w:cs="Calibri Light"/>
          <w:szCs w:val="20"/>
        </w:rPr>
        <w:t xml:space="preserve"> </w:t>
      </w:r>
    </w:p>
    <w:p w14:paraId="365477D7" w14:textId="1BD895E1" w:rsidR="00CD3989" w:rsidRPr="007D2D34" w:rsidRDefault="00CD3989" w:rsidP="007D2D34">
      <w:pPr>
        <w:pStyle w:val="Heading3"/>
        <w:tabs>
          <w:tab w:val="center" w:pos="581"/>
          <w:tab w:val="center" w:pos="2436"/>
        </w:tabs>
        <w:spacing w:before="0" w:after="0"/>
        <w:ind w:left="0" w:firstLine="0"/>
        <w:rPr>
          <w:rFonts w:ascii="Palatino Linotype" w:hAnsi="Palatino Linotype" w:cs="Calibri Light"/>
          <w:szCs w:val="20"/>
        </w:rPr>
      </w:pPr>
      <w:r w:rsidRPr="007D2D34">
        <w:rPr>
          <w:rFonts w:ascii="Palatino Linotype" w:eastAsia="Arial" w:hAnsi="Palatino Linotype" w:cs="Calibri Light"/>
          <w:szCs w:val="20"/>
        </w:rPr>
        <w:tab/>
      </w:r>
      <w:bookmarkStart w:id="238" w:name="_Toc145081313"/>
      <w:r w:rsidR="0011276B">
        <w:rPr>
          <w:rFonts w:ascii="Palatino Linotype" w:eastAsia="Arial" w:hAnsi="Palatino Linotype" w:cs="Calibri Light"/>
          <w:sz w:val="24"/>
        </w:rPr>
        <w:t xml:space="preserve">The TARURA - </w:t>
      </w:r>
      <w:r w:rsidRPr="007D2D34">
        <w:rPr>
          <w:rFonts w:ascii="Palatino Linotype" w:hAnsi="Palatino Linotype" w:cs="Calibri Light"/>
          <w:szCs w:val="20"/>
        </w:rPr>
        <w:t>Project World Bank Coordinating Unit (WBCU)</w:t>
      </w:r>
      <w:bookmarkEnd w:id="238"/>
    </w:p>
    <w:p w14:paraId="6CF3A298" w14:textId="75239DD2" w:rsidR="00CE23C4" w:rsidRDefault="00CD3989" w:rsidP="00CE23C4">
      <w:pPr>
        <w:spacing w:after="0"/>
        <w:ind w:left="10" w:right="4"/>
        <w:rPr>
          <w:rFonts w:cs="Calibri Light"/>
          <w:szCs w:val="20"/>
        </w:rPr>
      </w:pPr>
      <w:r w:rsidRPr="007D2D34">
        <w:rPr>
          <w:rFonts w:cs="Calibri Light"/>
          <w:szCs w:val="20"/>
        </w:rPr>
        <w:t xml:space="preserve">Responsibilities of WBCU will include issues related to the preparation of the project, including the development of the </w:t>
      </w:r>
      <w:r w:rsidRPr="007D2D34">
        <w:rPr>
          <w:rFonts w:cs="Calibri Light"/>
          <w:b/>
          <w:szCs w:val="20"/>
        </w:rPr>
        <w:t>ESMF</w:t>
      </w:r>
      <w:r w:rsidRPr="007D2D34">
        <w:rPr>
          <w:rFonts w:cs="Calibri Light"/>
          <w:szCs w:val="20"/>
        </w:rPr>
        <w:t xml:space="preserve">, RPF, SEP, the procurement strategy and plan, and other work widgets. The WBCU is led by a Project Coordinator with relevant staff. The WBCU will oversee overall coordination of RAP implementation, reporting to the WB regarding safeguards issues, as well as of integrating safeguards requirements into bidding and contracting documents. </w:t>
      </w:r>
      <w:r w:rsidR="00CE23C4" w:rsidRPr="00CE23C4">
        <w:rPr>
          <w:rFonts w:cs="Calibri Light"/>
          <w:szCs w:val="20"/>
        </w:rPr>
        <w:t>It is the responsibility of WBCU and those of TARURA HQ to interact with the environmental and social authorities, ensuring an efficient implementation of safeguards documents. The officials should undertake, randomly, field visits and environmental supervision and monitoring, assessing environmental compliance at worksites, advising Project Implementing Units (PIUs) at LGA level on environmental and social safeguards issues. The WBCU-TARURA will, also, be responsible for identifying training needs of all parties involved in RAP implementation. The WBCU will cooperate with all local institutions to provide a successful implementation of the Resettlement Procedure (RAP</w:t>
      </w:r>
      <w:r w:rsidR="00CE23C4">
        <w:rPr>
          <w:rFonts w:cs="Calibri Light"/>
          <w:szCs w:val="20"/>
        </w:rPr>
        <w:t>).</w:t>
      </w:r>
    </w:p>
    <w:p w14:paraId="74F5979B" w14:textId="29924F29" w:rsidR="00CD3989" w:rsidRPr="00CE23C4" w:rsidRDefault="00CD3989" w:rsidP="00CE23C4">
      <w:pPr>
        <w:spacing w:after="0"/>
        <w:ind w:left="10" w:right="4"/>
        <w:rPr>
          <w:rFonts w:cs="Calibri Light"/>
          <w:sz w:val="16"/>
          <w:szCs w:val="16"/>
        </w:rPr>
      </w:pPr>
      <w:r w:rsidRPr="00CE23C4">
        <w:rPr>
          <w:rFonts w:cs="Calibri Light"/>
          <w:sz w:val="16"/>
          <w:szCs w:val="16"/>
        </w:rPr>
        <w:t xml:space="preserve"> </w:t>
      </w:r>
    </w:p>
    <w:p w14:paraId="58548467" w14:textId="77777777" w:rsidR="00CE23C4" w:rsidRPr="00CE23C4" w:rsidRDefault="00CE23C4" w:rsidP="00CE23C4">
      <w:pPr>
        <w:pStyle w:val="Heading3"/>
        <w:tabs>
          <w:tab w:val="center" w:pos="581"/>
          <w:tab w:val="center" w:pos="2799"/>
        </w:tabs>
        <w:spacing w:before="0" w:after="0"/>
        <w:ind w:left="0" w:firstLine="0"/>
        <w:rPr>
          <w:rFonts w:ascii="Palatino Linotype" w:hAnsi="Palatino Linotype" w:cs="Calibri Light"/>
          <w:szCs w:val="20"/>
        </w:rPr>
      </w:pPr>
      <w:bookmarkStart w:id="239" w:name="_Toc145081314"/>
      <w:r w:rsidRPr="00CE23C4">
        <w:rPr>
          <w:rFonts w:ascii="Palatino Linotype" w:hAnsi="Palatino Linotype" w:cs="Calibri Light"/>
          <w:szCs w:val="20"/>
        </w:rPr>
        <w:t>Project Implementing Units</w:t>
      </w:r>
      <w:bookmarkEnd w:id="239"/>
    </w:p>
    <w:p w14:paraId="727A07A7" w14:textId="07B14000" w:rsidR="00CD3989" w:rsidRDefault="00CE23C4" w:rsidP="00CE23C4">
      <w:pPr>
        <w:spacing w:after="0"/>
        <w:ind w:left="10" w:right="4"/>
        <w:rPr>
          <w:rFonts w:cs="Calibri Light"/>
          <w:szCs w:val="20"/>
        </w:rPr>
      </w:pPr>
      <w:r w:rsidRPr="00CE23C4">
        <w:rPr>
          <w:rFonts w:cs="Calibri Light"/>
          <w:szCs w:val="20"/>
        </w:rPr>
        <w:t xml:space="preserve">It is assumed that the project would be implemented at the local level through PIUs which will be working closely with the respective </w:t>
      </w:r>
      <w:r>
        <w:rPr>
          <w:rFonts w:cs="Calibri Light"/>
          <w:szCs w:val="20"/>
        </w:rPr>
        <w:t>c</w:t>
      </w:r>
      <w:r w:rsidRPr="00CE23C4">
        <w:rPr>
          <w:rFonts w:cs="Calibri Light"/>
          <w:szCs w:val="20"/>
        </w:rPr>
        <w:t>ities, municipals and town councils.</w:t>
      </w:r>
    </w:p>
    <w:p w14:paraId="744CCB3F" w14:textId="77777777" w:rsidR="00CE23C4" w:rsidRPr="00CE23C4" w:rsidRDefault="00CE23C4" w:rsidP="00CE23C4">
      <w:pPr>
        <w:spacing w:after="0"/>
        <w:ind w:left="10" w:right="4"/>
        <w:rPr>
          <w:rFonts w:cs="Calibri Light"/>
          <w:sz w:val="16"/>
          <w:szCs w:val="16"/>
        </w:rPr>
      </w:pPr>
    </w:p>
    <w:p w14:paraId="53DDCACD" w14:textId="77777777" w:rsidR="00CE23C4" w:rsidRPr="00CE23C4" w:rsidRDefault="00CE23C4" w:rsidP="00CE23C4">
      <w:pPr>
        <w:spacing w:after="0"/>
        <w:ind w:left="10" w:right="4"/>
        <w:rPr>
          <w:rFonts w:cs="Calibri Light"/>
          <w:szCs w:val="20"/>
        </w:rPr>
      </w:pPr>
      <w:r w:rsidRPr="00CE23C4">
        <w:rPr>
          <w:rFonts w:cs="Calibri Light"/>
          <w:szCs w:val="20"/>
        </w:rPr>
        <w:t xml:space="preserve">The PIUs will include Environmental and Social Safeguards Specialists (ESS), whose main duties would be to ensure that the project activities are implemented in compliance with the WB safeguards Standards and GoT rules and procedures. Among major responsibilities of the PIU ESS will be the following: </w:t>
      </w:r>
    </w:p>
    <w:p w14:paraId="4BA6CEBF" w14:textId="77777777" w:rsidR="00CD3989" w:rsidRPr="007D2D34" w:rsidRDefault="00CD3989" w:rsidP="00332A63">
      <w:pPr>
        <w:numPr>
          <w:ilvl w:val="1"/>
          <w:numId w:val="71"/>
        </w:numPr>
        <w:spacing w:after="0"/>
        <w:ind w:right="4" w:hanging="360"/>
        <w:rPr>
          <w:rFonts w:cs="Calibri Light"/>
          <w:szCs w:val="20"/>
        </w:rPr>
      </w:pPr>
      <w:r w:rsidRPr="007D2D34">
        <w:rPr>
          <w:rFonts w:cs="Calibri Light"/>
          <w:szCs w:val="20"/>
        </w:rPr>
        <w:t xml:space="preserve">ensuring that contractors comply with all ESMPs requirements;  </w:t>
      </w:r>
    </w:p>
    <w:p w14:paraId="5E8C1CDB" w14:textId="77777777" w:rsidR="00CD3989" w:rsidRPr="007D2D34" w:rsidRDefault="00CD3989" w:rsidP="00332A63">
      <w:pPr>
        <w:numPr>
          <w:ilvl w:val="1"/>
          <w:numId w:val="71"/>
        </w:numPr>
        <w:spacing w:after="0"/>
        <w:ind w:right="4" w:hanging="360"/>
        <w:rPr>
          <w:rFonts w:cs="Calibri Light"/>
          <w:szCs w:val="20"/>
        </w:rPr>
      </w:pPr>
      <w:r w:rsidRPr="007D2D34">
        <w:rPr>
          <w:rFonts w:cs="Calibri Light"/>
          <w:szCs w:val="20"/>
        </w:rPr>
        <w:t xml:space="preserve">conducting ESMP supervision and monitoring and assessing environmental and social impacts and efficiency of mitigation measures, as well as identifying noncompliance issues or adverse trends in results, and putting in place programs to correct any identified problems;  </w:t>
      </w:r>
    </w:p>
    <w:p w14:paraId="403BD36D" w14:textId="77777777" w:rsidR="00CD3989" w:rsidRPr="007D2D34" w:rsidRDefault="00CD3989" w:rsidP="00332A63">
      <w:pPr>
        <w:numPr>
          <w:ilvl w:val="1"/>
          <w:numId w:val="71"/>
        </w:numPr>
        <w:spacing w:after="0"/>
        <w:ind w:right="4" w:hanging="360"/>
        <w:rPr>
          <w:rFonts w:cs="Calibri Light"/>
          <w:szCs w:val="20"/>
        </w:rPr>
      </w:pPr>
      <w:r w:rsidRPr="007D2D34">
        <w:rPr>
          <w:rFonts w:cs="Calibri Light"/>
          <w:szCs w:val="20"/>
        </w:rPr>
        <w:t xml:space="preserve">when in need, providing advises and consulting contractors in RAP implementation; and </w:t>
      </w:r>
    </w:p>
    <w:p w14:paraId="522ADC94" w14:textId="77777777" w:rsidR="00CD3989" w:rsidRPr="007D2D34" w:rsidRDefault="00CD3989" w:rsidP="00332A63">
      <w:pPr>
        <w:numPr>
          <w:ilvl w:val="1"/>
          <w:numId w:val="71"/>
        </w:numPr>
        <w:spacing w:after="0"/>
        <w:ind w:right="4" w:hanging="360"/>
        <w:rPr>
          <w:rFonts w:cs="Calibri Light"/>
          <w:szCs w:val="20"/>
        </w:rPr>
      </w:pPr>
      <w:r w:rsidRPr="007D2D34">
        <w:rPr>
          <w:rFonts w:cs="Calibri Light"/>
          <w:szCs w:val="20"/>
        </w:rPr>
        <w:t xml:space="preserve">reporting to the WBCU with regard to implementation of the Resettlement Procedure. </w:t>
      </w:r>
    </w:p>
    <w:p w14:paraId="515D0DC1" w14:textId="77777777" w:rsidR="00CD3989" w:rsidRPr="007D2D34" w:rsidRDefault="00CD3989" w:rsidP="00332A63">
      <w:pPr>
        <w:numPr>
          <w:ilvl w:val="1"/>
          <w:numId w:val="71"/>
        </w:numPr>
        <w:spacing w:after="0"/>
        <w:ind w:right="4" w:hanging="360"/>
        <w:rPr>
          <w:rFonts w:cs="Calibri Light"/>
          <w:szCs w:val="20"/>
        </w:rPr>
      </w:pPr>
      <w:r w:rsidRPr="007D2D34">
        <w:rPr>
          <w:rFonts w:cs="Calibri Light"/>
          <w:szCs w:val="20"/>
        </w:rPr>
        <w:t>Monitoring recording, participate in grievances resolution meeting and reporting.</w:t>
      </w:r>
    </w:p>
    <w:p w14:paraId="79E585D8" w14:textId="77777777" w:rsidR="00CD3989" w:rsidRPr="007D2D34" w:rsidRDefault="00CD3989" w:rsidP="007D2D34">
      <w:pPr>
        <w:spacing w:after="0"/>
        <w:rPr>
          <w:rFonts w:cs="Calibri Light"/>
          <w:szCs w:val="20"/>
        </w:rPr>
      </w:pPr>
      <w:r w:rsidRPr="007D2D34">
        <w:rPr>
          <w:rFonts w:cs="Calibri Light"/>
          <w:szCs w:val="20"/>
        </w:rPr>
        <w:t xml:space="preserve"> </w:t>
      </w:r>
    </w:p>
    <w:p w14:paraId="41C1401C" w14:textId="21B2294D" w:rsidR="00CE23C4" w:rsidRPr="00CE23C4" w:rsidRDefault="00CE23C4" w:rsidP="00CE23C4">
      <w:pPr>
        <w:spacing w:after="0"/>
        <w:ind w:right="4"/>
        <w:rPr>
          <w:rFonts w:cs="Calibri Light"/>
          <w:szCs w:val="20"/>
        </w:rPr>
      </w:pPr>
      <w:r w:rsidRPr="00CE23C4">
        <w:rPr>
          <w:rFonts w:cs="Calibri Light"/>
          <w:szCs w:val="20"/>
        </w:rPr>
        <w:t xml:space="preserve">The </w:t>
      </w:r>
      <w:r w:rsidRPr="00E80F3C">
        <w:rPr>
          <w:rFonts w:cs="Calibri Light"/>
          <w:szCs w:val="20"/>
        </w:rPr>
        <w:t>WBWC</w:t>
      </w:r>
      <w:r w:rsidRPr="00CE23C4">
        <w:rPr>
          <w:rFonts w:cs="Calibri Light"/>
          <w:szCs w:val="20"/>
        </w:rPr>
        <w:t xml:space="preserve"> can consider budgeting for additional experts or NGOs/CSOs to facilitate in reaching out to the communities. </w:t>
      </w:r>
    </w:p>
    <w:p w14:paraId="17196C8C" w14:textId="77777777" w:rsidR="00CD3989" w:rsidRPr="007D2D34" w:rsidRDefault="00CD3989" w:rsidP="007D2D34">
      <w:pPr>
        <w:spacing w:after="0"/>
        <w:rPr>
          <w:rFonts w:cs="Calibri Light"/>
          <w:szCs w:val="20"/>
        </w:rPr>
      </w:pPr>
      <w:r w:rsidRPr="007D2D34">
        <w:rPr>
          <w:rFonts w:cs="Calibri Light"/>
          <w:szCs w:val="20"/>
        </w:rPr>
        <w:t xml:space="preserve"> </w:t>
      </w:r>
    </w:p>
    <w:p w14:paraId="4565E8D6" w14:textId="3B59174C" w:rsidR="00CD3989" w:rsidRPr="00D242C2" w:rsidRDefault="00CD3989" w:rsidP="007D2D34">
      <w:pPr>
        <w:pStyle w:val="Heading3"/>
        <w:tabs>
          <w:tab w:val="center" w:pos="581"/>
          <w:tab w:val="center" w:pos="3828"/>
        </w:tabs>
        <w:spacing w:before="0" w:after="0"/>
        <w:ind w:left="0" w:firstLine="0"/>
        <w:rPr>
          <w:rFonts w:ascii="Palatino Linotype" w:hAnsi="Palatino Linotype" w:cs="Calibri Light"/>
          <w:color w:val="000000" w:themeColor="text1"/>
          <w:szCs w:val="20"/>
        </w:rPr>
      </w:pPr>
      <w:bookmarkStart w:id="240" w:name="_Toc145081315"/>
      <w:r w:rsidRPr="00D242C2">
        <w:rPr>
          <w:rFonts w:ascii="Palatino Linotype" w:hAnsi="Palatino Linotype" w:cs="Calibri Light"/>
          <w:color w:val="000000" w:themeColor="text1"/>
          <w:szCs w:val="20"/>
        </w:rPr>
        <w:t xml:space="preserve">Land Resources and </w:t>
      </w:r>
      <w:r w:rsidR="00D242C2">
        <w:rPr>
          <w:rFonts w:ascii="Palatino Linotype" w:hAnsi="Palatino Linotype" w:cs="Calibri Light"/>
          <w:color w:val="000000" w:themeColor="text1"/>
          <w:szCs w:val="20"/>
        </w:rPr>
        <w:t>Town Planning Department</w:t>
      </w:r>
      <w:bookmarkEnd w:id="240"/>
      <w:r w:rsidR="00D242C2">
        <w:rPr>
          <w:rFonts w:ascii="Palatino Linotype" w:hAnsi="Palatino Linotype" w:cs="Calibri Light"/>
          <w:color w:val="000000" w:themeColor="text1"/>
          <w:szCs w:val="20"/>
        </w:rPr>
        <w:t xml:space="preserve"> </w:t>
      </w:r>
      <w:r w:rsidRPr="00D242C2">
        <w:rPr>
          <w:rFonts w:ascii="Palatino Linotype" w:hAnsi="Palatino Linotype" w:cs="Calibri Light"/>
          <w:color w:val="000000" w:themeColor="text1"/>
          <w:szCs w:val="20"/>
        </w:rPr>
        <w:t xml:space="preserve"> </w:t>
      </w:r>
    </w:p>
    <w:p w14:paraId="71A2397F" w14:textId="63C00959" w:rsidR="00CD3989" w:rsidRPr="00D242C2" w:rsidRDefault="00D242C2" w:rsidP="007D2D34">
      <w:pPr>
        <w:spacing w:after="0"/>
        <w:ind w:left="10" w:right="4"/>
        <w:rPr>
          <w:rFonts w:cs="Calibri Light"/>
          <w:color w:val="000000" w:themeColor="text1"/>
          <w:szCs w:val="20"/>
        </w:rPr>
      </w:pPr>
      <w:r>
        <w:rPr>
          <w:rFonts w:cs="Calibri Light"/>
          <w:color w:val="000000" w:themeColor="text1"/>
          <w:szCs w:val="20"/>
        </w:rPr>
        <w:t>F</w:t>
      </w:r>
      <w:r w:rsidR="00CD3989" w:rsidRPr="00D242C2">
        <w:rPr>
          <w:rFonts w:cs="Calibri Light"/>
          <w:color w:val="000000" w:themeColor="text1"/>
          <w:szCs w:val="20"/>
        </w:rPr>
        <w:t xml:space="preserve">or each </w:t>
      </w:r>
      <w:r>
        <w:rPr>
          <w:rFonts w:cs="Calibri Light"/>
          <w:color w:val="000000" w:themeColor="text1"/>
          <w:szCs w:val="20"/>
        </w:rPr>
        <w:t>LGA</w:t>
      </w:r>
      <w:r w:rsidR="00CD3989" w:rsidRPr="00D242C2">
        <w:rPr>
          <w:rFonts w:cs="Calibri Light"/>
          <w:color w:val="000000" w:themeColor="text1"/>
          <w:szCs w:val="20"/>
        </w:rPr>
        <w:t xml:space="preserve"> </w:t>
      </w:r>
      <w:r>
        <w:rPr>
          <w:rFonts w:cs="Calibri Light"/>
          <w:color w:val="000000" w:themeColor="text1"/>
          <w:szCs w:val="20"/>
        </w:rPr>
        <w:t xml:space="preserve">under </w:t>
      </w:r>
      <w:r w:rsidR="00CD3989" w:rsidRPr="00D242C2">
        <w:rPr>
          <w:rFonts w:cs="Calibri Light"/>
          <w:color w:val="000000" w:themeColor="text1"/>
          <w:szCs w:val="20"/>
        </w:rPr>
        <w:t xml:space="preserve">the Project is responsible for identifying and verifying property boundaries and ownership. They also will clarify land allotment certificates for agricultural land that has been formally registered and transferred to the Immovable Property Registration Offices. </w:t>
      </w:r>
    </w:p>
    <w:p w14:paraId="7784C295" w14:textId="06CEEF88" w:rsidR="00CD3989" w:rsidRPr="00D242C2" w:rsidRDefault="00CD3989" w:rsidP="007D2D34">
      <w:pPr>
        <w:spacing w:after="0"/>
        <w:jc w:val="center"/>
        <w:rPr>
          <w:rFonts w:cs="Calibri Light"/>
          <w:color w:val="002060"/>
          <w:szCs w:val="20"/>
        </w:rPr>
      </w:pPr>
    </w:p>
    <w:p w14:paraId="3B29BB4D" w14:textId="77777777" w:rsidR="00CD3989" w:rsidRPr="007D2D34" w:rsidRDefault="00CD3989" w:rsidP="007D2D34">
      <w:pPr>
        <w:pStyle w:val="Heading3"/>
        <w:tabs>
          <w:tab w:val="center" w:pos="581"/>
          <w:tab w:val="center" w:pos="2126"/>
        </w:tabs>
        <w:spacing w:before="0" w:after="0"/>
        <w:ind w:left="0" w:firstLine="0"/>
        <w:rPr>
          <w:rFonts w:ascii="Palatino Linotype" w:hAnsi="Palatino Linotype" w:cs="Calibri Light"/>
          <w:szCs w:val="20"/>
        </w:rPr>
      </w:pPr>
      <w:r w:rsidRPr="007D2D34">
        <w:rPr>
          <w:rFonts w:ascii="Palatino Linotype" w:eastAsia="Calibri" w:hAnsi="Palatino Linotype" w:cs="Calibri Light"/>
          <w:b w:val="0"/>
          <w:szCs w:val="20"/>
        </w:rPr>
        <w:tab/>
      </w:r>
      <w:bookmarkStart w:id="241" w:name="_Toc145081316"/>
      <w:r w:rsidRPr="007D2D34">
        <w:rPr>
          <w:rFonts w:ascii="Palatino Linotype" w:hAnsi="Palatino Linotype" w:cs="Calibri Light"/>
          <w:szCs w:val="20"/>
        </w:rPr>
        <w:t>The Local Government authorities</w:t>
      </w:r>
      <w:bookmarkEnd w:id="241"/>
      <w:r w:rsidRPr="007D2D34">
        <w:rPr>
          <w:rFonts w:ascii="Palatino Linotype" w:hAnsi="Palatino Linotype" w:cs="Calibri Light"/>
          <w:szCs w:val="20"/>
        </w:rPr>
        <w:t xml:space="preserve"> </w:t>
      </w:r>
    </w:p>
    <w:p w14:paraId="4B034579" w14:textId="77777777" w:rsidR="00CD3989" w:rsidRPr="007D2D34" w:rsidRDefault="00CD3989" w:rsidP="007D2D34">
      <w:pPr>
        <w:spacing w:after="0"/>
        <w:ind w:left="10" w:right="4"/>
        <w:rPr>
          <w:rFonts w:cs="Calibri Light"/>
          <w:szCs w:val="20"/>
        </w:rPr>
      </w:pPr>
      <w:r w:rsidRPr="007D2D34">
        <w:rPr>
          <w:rFonts w:cs="Calibri Light"/>
          <w:szCs w:val="20"/>
        </w:rPr>
        <w:t xml:space="preserve">District/Municipal councils and local communities (Mitaa) are the final beneficiaries of the project implementation; it is required continuous assistance and presence during all the progress of the project. They will be responsible for the coordination of the implementing procedures and execution of the compensation together with PO-RALG/ WBCU. </w:t>
      </w:r>
    </w:p>
    <w:p w14:paraId="578D1E41" w14:textId="77777777" w:rsidR="00CD3989" w:rsidRPr="007D2D34" w:rsidRDefault="00CD3989" w:rsidP="007D2D34">
      <w:pPr>
        <w:spacing w:after="0"/>
        <w:rPr>
          <w:rFonts w:cs="Calibri Light"/>
          <w:szCs w:val="20"/>
        </w:rPr>
      </w:pPr>
      <w:r w:rsidRPr="007D2D34">
        <w:rPr>
          <w:rFonts w:cs="Calibri Light"/>
          <w:szCs w:val="20"/>
        </w:rPr>
        <w:t xml:space="preserve"> </w:t>
      </w:r>
    </w:p>
    <w:p w14:paraId="5BCE81A6" w14:textId="77777777" w:rsidR="00CD3989" w:rsidRPr="007D2D34" w:rsidRDefault="00CD3989" w:rsidP="007D2D34">
      <w:pPr>
        <w:spacing w:after="0"/>
        <w:ind w:right="4"/>
        <w:rPr>
          <w:rFonts w:cs="Calibri Light"/>
          <w:szCs w:val="20"/>
        </w:rPr>
      </w:pPr>
      <w:r w:rsidRPr="007D2D34">
        <w:rPr>
          <w:rFonts w:cs="Calibri Light"/>
          <w:szCs w:val="20"/>
        </w:rPr>
        <w:t xml:space="preserve">In the Table below respective institutional arrangement is presented. The table describes in detail the steps of a Resettlement Action Plan (if any) to be implemented. </w:t>
      </w:r>
    </w:p>
    <w:p w14:paraId="1C509593" w14:textId="77777777" w:rsidR="00CD3989" w:rsidRPr="007D2D34" w:rsidRDefault="00CD3989" w:rsidP="007D2D34">
      <w:pPr>
        <w:spacing w:after="0"/>
        <w:rPr>
          <w:rFonts w:cs="Calibri Light"/>
          <w:szCs w:val="20"/>
        </w:rPr>
      </w:pPr>
      <w:r w:rsidRPr="007D2D34">
        <w:rPr>
          <w:rFonts w:cs="Calibri Light"/>
          <w:b/>
          <w:szCs w:val="20"/>
        </w:rPr>
        <w:t xml:space="preserve"> </w:t>
      </w:r>
    </w:p>
    <w:p w14:paraId="5A86DAD4" w14:textId="49419F9F" w:rsidR="00CD3989" w:rsidRDefault="00CD3989" w:rsidP="007D2D34">
      <w:pPr>
        <w:spacing w:after="0"/>
        <w:ind w:left="10" w:right="76"/>
        <w:rPr>
          <w:rFonts w:cs="Calibri Light"/>
          <w:b/>
          <w:szCs w:val="20"/>
        </w:rPr>
      </w:pPr>
      <w:r w:rsidRPr="007D2D34">
        <w:rPr>
          <w:rFonts w:cs="Calibri Light"/>
          <w:b/>
          <w:szCs w:val="20"/>
        </w:rPr>
        <w:t>Table 10:</w:t>
      </w:r>
      <w:r w:rsidRPr="007D2D34">
        <w:rPr>
          <w:rFonts w:eastAsia="Arial" w:cs="Calibri Light"/>
          <w:b/>
          <w:szCs w:val="20"/>
        </w:rPr>
        <w:t xml:space="preserve"> </w:t>
      </w:r>
      <w:r w:rsidRPr="007D2D34">
        <w:rPr>
          <w:rFonts w:cs="Calibri Light"/>
          <w:b/>
          <w:szCs w:val="20"/>
        </w:rPr>
        <w:t>Institutional Arrangements for Implementation of the Resettlement</w:t>
      </w:r>
      <w:r w:rsidR="002177B4">
        <w:rPr>
          <w:rFonts w:cs="Calibri Light"/>
          <w:b/>
          <w:szCs w:val="20"/>
        </w:rPr>
        <w:t xml:space="preserve"> Process</w:t>
      </w:r>
      <w:r w:rsidRPr="007D2D34">
        <w:rPr>
          <w:rFonts w:cs="Calibri Light"/>
          <w:b/>
          <w:szCs w:val="20"/>
        </w:rPr>
        <w:t xml:space="preserve"> </w:t>
      </w:r>
    </w:p>
    <w:p w14:paraId="5A46D12F" w14:textId="77777777" w:rsidR="005203F5" w:rsidRPr="007D2D34" w:rsidRDefault="005203F5" w:rsidP="007D2D34">
      <w:pPr>
        <w:spacing w:after="0"/>
        <w:ind w:left="10" w:right="76"/>
        <w:rPr>
          <w:rFonts w:cs="Calibri Light"/>
          <w:szCs w:val="20"/>
        </w:rPr>
      </w:pPr>
    </w:p>
    <w:tbl>
      <w:tblPr>
        <w:tblW w:w="9260" w:type="dxa"/>
        <w:tblInd w:w="5" w:type="dxa"/>
        <w:tblCellMar>
          <w:top w:w="12" w:type="dxa"/>
          <w:right w:w="53" w:type="dxa"/>
        </w:tblCellMar>
        <w:tblLook w:val="04A0" w:firstRow="1" w:lastRow="0" w:firstColumn="1" w:lastColumn="0" w:noHBand="0" w:noVBand="1"/>
      </w:tblPr>
      <w:tblGrid>
        <w:gridCol w:w="2362"/>
        <w:gridCol w:w="3478"/>
        <w:gridCol w:w="3420"/>
      </w:tblGrid>
      <w:tr w:rsidR="00507B0E" w:rsidRPr="007D2D34" w14:paraId="20D8CB91" w14:textId="77777777" w:rsidTr="00583D8F">
        <w:trPr>
          <w:trHeight w:val="516"/>
          <w:tblHeader/>
        </w:trPr>
        <w:tc>
          <w:tcPr>
            <w:tcW w:w="2362" w:type="dxa"/>
            <w:tcBorders>
              <w:top w:val="single" w:sz="4" w:space="0" w:color="000000"/>
              <w:left w:val="single" w:sz="4" w:space="0" w:color="000000"/>
              <w:bottom w:val="single" w:sz="4" w:space="0" w:color="000000"/>
              <w:right w:val="single" w:sz="4" w:space="0" w:color="000000"/>
            </w:tcBorders>
            <w:shd w:val="clear" w:color="auto" w:fill="002060"/>
          </w:tcPr>
          <w:p w14:paraId="0EDDEC29" w14:textId="1FB2CBB9" w:rsidR="00507B0E" w:rsidRPr="007D2D34" w:rsidRDefault="00507B0E" w:rsidP="007D2D34">
            <w:pPr>
              <w:spacing w:after="0"/>
              <w:jc w:val="center"/>
              <w:rPr>
                <w:rFonts w:cs="Calibri Light"/>
                <w:szCs w:val="20"/>
              </w:rPr>
            </w:pPr>
            <w:bookmarkStart w:id="242" w:name="_Hlk63277935"/>
            <w:r w:rsidRPr="007D2D34">
              <w:rPr>
                <w:rFonts w:cs="Calibri Light"/>
                <w:b/>
                <w:szCs w:val="20"/>
              </w:rPr>
              <w:t>Institutions</w:t>
            </w:r>
          </w:p>
        </w:tc>
        <w:tc>
          <w:tcPr>
            <w:tcW w:w="3478" w:type="dxa"/>
            <w:tcBorders>
              <w:top w:val="single" w:sz="4" w:space="0" w:color="000000"/>
              <w:left w:val="single" w:sz="4" w:space="0" w:color="000000"/>
              <w:bottom w:val="single" w:sz="4" w:space="0" w:color="000000"/>
              <w:right w:val="single" w:sz="4" w:space="0" w:color="000000"/>
            </w:tcBorders>
            <w:shd w:val="clear" w:color="auto" w:fill="002060"/>
          </w:tcPr>
          <w:p w14:paraId="72B9A839" w14:textId="293E4D07" w:rsidR="00507B0E" w:rsidRPr="007D2D34" w:rsidRDefault="00507B0E" w:rsidP="007D2D34">
            <w:pPr>
              <w:spacing w:after="0"/>
              <w:jc w:val="center"/>
              <w:rPr>
                <w:rFonts w:cs="Calibri Light"/>
                <w:szCs w:val="20"/>
              </w:rPr>
            </w:pPr>
            <w:r w:rsidRPr="007D2D34">
              <w:rPr>
                <w:rFonts w:cs="Calibri Light"/>
                <w:b/>
                <w:szCs w:val="20"/>
              </w:rPr>
              <w:t>Description of responsibilities</w:t>
            </w:r>
          </w:p>
        </w:tc>
        <w:tc>
          <w:tcPr>
            <w:tcW w:w="3420" w:type="dxa"/>
            <w:tcBorders>
              <w:top w:val="single" w:sz="4" w:space="0" w:color="000000"/>
              <w:left w:val="single" w:sz="4" w:space="0" w:color="000000"/>
              <w:bottom w:val="single" w:sz="4" w:space="0" w:color="000000"/>
              <w:right w:val="single" w:sz="4" w:space="0" w:color="000000"/>
            </w:tcBorders>
            <w:shd w:val="clear" w:color="auto" w:fill="002060"/>
          </w:tcPr>
          <w:p w14:paraId="57778FE9" w14:textId="561DD0B2" w:rsidR="00507B0E" w:rsidRPr="007D2D34" w:rsidRDefault="00507B0E" w:rsidP="007D2D34">
            <w:pPr>
              <w:spacing w:after="0"/>
              <w:ind w:left="1"/>
              <w:jc w:val="center"/>
              <w:rPr>
                <w:rFonts w:cs="Calibri Light"/>
                <w:szCs w:val="20"/>
              </w:rPr>
            </w:pPr>
            <w:r w:rsidRPr="007D2D34">
              <w:rPr>
                <w:rFonts w:cs="Calibri Light"/>
                <w:b/>
                <w:szCs w:val="20"/>
              </w:rPr>
              <w:t>Remarks</w:t>
            </w:r>
          </w:p>
        </w:tc>
      </w:tr>
      <w:bookmarkEnd w:id="242"/>
      <w:tr w:rsidR="00507B0E" w:rsidRPr="007D2D34" w14:paraId="40835B3A" w14:textId="77777777" w:rsidTr="00583D8F">
        <w:trPr>
          <w:trHeight w:val="771"/>
        </w:trPr>
        <w:tc>
          <w:tcPr>
            <w:tcW w:w="2362" w:type="dxa"/>
            <w:tcBorders>
              <w:top w:val="single" w:sz="4" w:space="0" w:color="000000"/>
              <w:left w:val="single" w:sz="4" w:space="0" w:color="000000"/>
              <w:bottom w:val="single" w:sz="4" w:space="0" w:color="000000"/>
              <w:right w:val="single" w:sz="4" w:space="0" w:color="000000"/>
            </w:tcBorders>
          </w:tcPr>
          <w:p w14:paraId="6A12EDBA" w14:textId="69E09603" w:rsidR="00507B0E" w:rsidRPr="007D2D34" w:rsidRDefault="00507B0E" w:rsidP="007D2D34">
            <w:pPr>
              <w:spacing w:after="0"/>
              <w:rPr>
                <w:rFonts w:cs="Calibri Light"/>
                <w:szCs w:val="20"/>
              </w:rPr>
            </w:pPr>
            <w:r w:rsidRPr="007D2D34">
              <w:rPr>
                <w:rFonts w:cs="Calibri Light"/>
                <w:szCs w:val="20"/>
              </w:rPr>
              <w:t xml:space="preserve">WBCU Safeguards Unit </w:t>
            </w:r>
          </w:p>
        </w:tc>
        <w:tc>
          <w:tcPr>
            <w:tcW w:w="3478" w:type="dxa"/>
            <w:tcBorders>
              <w:top w:val="single" w:sz="4" w:space="0" w:color="000000"/>
              <w:left w:val="single" w:sz="4" w:space="0" w:color="000000"/>
              <w:bottom w:val="single" w:sz="4" w:space="0" w:color="000000"/>
              <w:right w:val="single" w:sz="4" w:space="0" w:color="000000"/>
            </w:tcBorders>
          </w:tcPr>
          <w:p w14:paraId="7336DCBF" w14:textId="77777777" w:rsidR="00507B0E" w:rsidRPr="007D2D34" w:rsidRDefault="00507B0E" w:rsidP="007D2D34">
            <w:pPr>
              <w:spacing w:after="0"/>
              <w:rPr>
                <w:rFonts w:cs="Calibri Light"/>
                <w:szCs w:val="20"/>
              </w:rPr>
            </w:pPr>
            <w:r w:rsidRPr="007D2D34">
              <w:rPr>
                <w:rFonts w:cs="Calibri Light"/>
                <w:szCs w:val="20"/>
              </w:rPr>
              <w:t>Identification of PAPs, public information, calculation of RAP value</w:t>
            </w:r>
            <w:r w:rsidRPr="007D2D34">
              <w:rPr>
                <w:rFonts w:cs="Calibri Light"/>
                <w:b/>
                <w:color w:val="FFFFFF"/>
                <w:szCs w:val="20"/>
              </w:rPr>
              <w:t xml:space="preserve"> </w:t>
            </w:r>
          </w:p>
        </w:tc>
        <w:tc>
          <w:tcPr>
            <w:tcW w:w="3420" w:type="dxa"/>
            <w:tcBorders>
              <w:top w:val="single" w:sz="4" w:space="0" w:color="000000"/>
              <w:left w:val="single" w:sz="4" w:space="0" w:color="000000"/>
              <w:bottom w:val="single" w:sz="4" w:space="0" w:color="000000"/>
              <w:right w:val="single" w:sz="4" w:space="0" w:color="000000"/>
            </w:tcBorders>
          </w:tcPr>
          <w:p w14:paraId="1ABF85F9" w14:textId="77777777" w:rsidR="00507B0E" w:rsidRPr="007D2D34" w:rsidRDefault="00507B0E" w:rsidP="007D2D34">
            <w:pPr>
              <w:spacing w:after="0"/>
              <w:ind w:left="1" w:right="17"/>
              <w:rPr>
                <w:rFonts w:cs="Calibri Light"/>
                <w:szCs w:val="20"/>
              </w:rPr>
            </w:pPr>
            <w:r w:rsidRPr="007D2D34">
              <w:rPr>
                <w:rFonts w:cs="Calibri Light"/>
                <w:szCs w:val="20"/>
              </w:rPr>
              <w:t>Information on project effects needs on RAP, evaluation, and verification of PAPs</w:t>
            </w:r>
            <w:r w:rsidRPr="007D2D34">
              <w:rPr>
                <w:rFonts w:cs="Calibri Light"/>
                <w:b/>
                <w:color w:val="FFFFFF"/>
                <w:szCs w:val="20"/>
              </w:rPr>
              <w:t xml:space="preserve"> </w:t>
            </w:r>
          </w:p>
        </w:tc>
      </w:tr>
      <w:tr w:rsidR="00507B0E" w:rsidRPr="007D2D34" w14:paraId="186B55B4" w14:textId="77777777" w:rsidTr="00583D8F">
        <w:trPr>
          <w:trHeight w:val="1781"/>
        </w:trPr>
        <w:tc>
          <w:tcPr>
            <w:tcW w:w="2362" w:type="dxa"/>
            <w:tcBorders>
              <w:top w:val="single" w:sz="4" w:space="0" w:color="000000"/>
              <w:left w:val="single" w:sz="4" w:space="0" w:color="000000"/>
              <w:bottom w:val="single" w:sz="4" w:space="0" w:color="000000"/>
              <w:right w:val="single" w:sz="4" w:space="0" w:color="000000"/>
            </w:tcBorders>
          </w:tcPr>
          <w:p w14:paraId="7D1FED4C" w14:textId="77777777" w:rsidR="00507B0E" w:rsidRPr="007D2D34" w:rsidRDefault="00507B0E" w:rsidP="007D2D34">
            <w:pPr>
              <w:spacing w:after="0"/>
              <w:rPr>
                <w:rFonts w:cs="Calibri Light"/>
                <w:szCs w:val="20"/>
              </w:rPr>
            </w:pPr>
            <w:r w:rsidRPr="007D2D34">
              <w:rPr>
                <w:rFonts w:cs="Calibri Light"/>
                <w:szCs w:val="20"/>
              </w:rPr>
              <w:t xml:space="preserve">WBCU Safeguards Unit (or </w:t>
            </w:r>
          </w:p>
          <w:p w14:paraId="4CDF79D0" w14:textId="4178DAC0" w:rsidR="00507B0E" w:rsidRPr="007D2D34" w:rsidRDefault="00507B0E" w:rsidP="007D2D34">
            <w:pPr>
              <w:spacing w:after="0"/>
              <w:rPr>
                <w:rFonts w:cs="Calibri Light"/>
                <w:szCs w:val="20"/>
              </w:rPr>
            </w:pPr>
            <w:r>
              <w:rPr>
                <w:rFonts w:cs="Calibri Light"/>
                <w:szCs w:val="20"/>
              </w:rPr>
              <w:t>PIU -SS</w:t>
            </w:r>
            <w:r w:rsidRPr="007D2D34">
              <w:rPr>
                <w:rFonts w:cs="Calibri Light"/>
                <w:szCs w:val="20"/>
              </w:rPr>
              <w:t xml:space="preserve">) on behalf of </w:t>
            </w:r>
          </w:p>
          <w:p w14:paraId="34510E7C" w14:textId="77777777" w:rsidR="00507B0E" w:rsidRPr="007D2D34" w:rsidRDefault="00507B0E" w:rsidP="007D2D34">
            <w:pPr>
              <w:spacing w:after="0"/>
              <w:rPr>
                <w:rFonts w:cs="Calibri Light"/>
                <w:szCs w:val="20"/>
              </w:rPr>
            </w:pPr>
            <w:r w:rsidRPr="007D2D34">
              <w:rPr>
                <w:rFonts w:cs="Calibri Light"/>
                <w:szCs w:val="20"/>
              </w:rPr>
              <w:t>WBCU Safeguards Unit)</w:t>
            </w:r>
            <w:r w:rsidRPr="007D2D34">
              <w:rPr>
                <w:rFonts w:cs="Calibri Light"/>
                <w:b/>
                <w:color w:val="FFFFFF"/>
                <w:szCs w:val="20"/>
              </w:rPr>
              <w:t xml:space="preserve">  </w:t>
            </w:r>
          </w:p>
        </w:tc>
        <w:tc>
          <w:tcPr>
            <w:tcW w:w="3478" w:type="dxa"/>
            <w:tcBorders>
              <w:top w:val="single" w:sz="4" w:space="0" w:color="000000"/>
              <w:left w:val="single" w:sz="4" w:space="0" w:color="000000"/>
              <w:bottom w:val="single" w:sz="4" w:space="0" w:color="000000"/>
              <w:right w:val="single" w:sz="4" w:space="0" w:color="000000"/>
            </w:tcBorders>
          </w:tcPr>
          <w:p w14:paraId="24A5706F" w14:textId="77777777" w:rsidR="00507B0E" w:rsidRPr="007D2D34" w:rsidRDefault="00507B0E" w:rsidP="007D2D34">
            <w:pPr>
              <w:spacing w:after="0"/>
              <w:rPr>
                <w:rFonts w:cs="Calibri Light"/>
                <w:szCs w:val="20"/>
              </w:rPr>
            </w:pPr>
            <w:r w:rsidRPr="007D2D34">
              <w:rPr>
                <w:rFonts w:cs="Calibri Light"/>
                <w:szCs w:val="20"/>
              </w:rPr>
              <w:t xml:space="preserve">PAP Consultation </w:t>
            </w:r>
          </w:p>
          <w:p w14:paraId="79D70D70" w14:textId="77777777" w:rsidR="00507B0E" w:rsidRPr="007D2D34" w:rsidRDefault="00507B0E" w:rsidP="007D2D34">
            <w:pPr>
              <w:spacing w:after="0"/>
              <w:rPr>
                <w:rFonts w:cs="Calibri Light"/>
                <w:szCs w:val="20"/>
              </w:rPr>
            </w:pPr>
            <w:r w:rsidRPr="007D2D34">
              <w:rPr>
                <w:rFonts w:cs="Calibri Light"/>
                <w:szCs w:val="20"/>
              </w:rPr>
              <w:t xml:space="preserve"> </w:t>
            </w:r>
          </w:p>
          <w:p w14:paraId="4A2B8DF4" w14:textId="77777777" w:rsidR="00507B0E" w:rsidRPr="007D2D34" w:rsidRDefault="00507B0E" w:rsidP="007D2D34">
            <w:pPr>
              <w:spacing w:after="0"/>
              <w:rPr>
                <w:rFonts w:cs="Calibri Light"/>
                <w:szCs w:val="20"/>
              </w:rPr>
            </w:pPr>
            <w:r w:rsidRPr="007D2D34">
              <w:rPr>
                <w:rFonts w:cs="Calibri Light"/>
                <w:b/>
                <w:color w:val="FFFFFF"/>
                <w:szCs w:val="20"/>
              </w:rPr>
              <w:t xml:space="preserve"> </w:t>
            </w:r>
          </w:p>
        </w:tc>
        <w:tc>
          <w:tcPr>
            <w:tcW w:w="3420" w:type="dxa"/>
            <w:tcBorders>
              <w:top w:val="single" w:sz="4" w:space="0" w:color="000000"/>
              <w:left w:val="single" w:sz="4" w:space="0" w:color="000000"/>
              <w:bottom w:val="single" w:sz="4" w:space="0" w:color="000000"/>
              <w:right w:val="single" w:sz="4" w:space="0" w:color="000000"/>
            </w:tcBorders>
          </w:tcPr>
          <w:p w14:paraId="03F1A4AF" w14:textId="77777777" w:rsidR="00507B0E" w:rsidRPr="007D2D34" w:rsidRDefault="00507B0E" w:rsidP="007D2D34">
            <w:pPr>
              <w:spacing w:after="0"/>
              <w:ind w:left="1"/>
              <w:rPr>
                <w:rFonts w:cs="Calibri Light"/>
                <w:szCs w:val="20"/>
              </w:rPr>
            </w:pPr>
            <w:r w:rsidRPr="007D2D34">
              <w:rPr>
                <w:rFonts w:cs="Calibri Light"/>
                <w:szCs w:val="20"/>
              </w:rPr>
              <w:t xml:space="preserve">Explanation on assets to be affected, identification of the best way for compensation, explanation of time of compensation, main actors on the implementation process, procedures to be undertaken and the rights for </w:t>
            </w:r>
          </w:p>
          <w:p w14:paraId="68477549" w14:textId="77777777" w:rsidR="00507B0E" w:rsidRPr="007D2D34" w:rsidRDefault="00507B0E" w:rsidP="007D2D34">
            <w:pPr>
              <w:spacing w:after="0"/>
              <w:ind w:left="1"/>
              <w:rPr>
                <w:rFonts w:cs="Calibri Light"/>
                <w:szCs w:val="20"/>
              </w:rPr>
            </w:pPr>
            <w:r w:rsidRPr="007D2D34">
              <w:rPr>
                <w:rFonts w:cs="Calibri Light"/>
                <w:szCs w:val="20"/>
              </w:rPr>
              <w:t>Grievances</w:t>
            </w:r>
            <w:r w:rsidRPr="007D2D34">
              <w:rPr>
                <w:rFonts w:cs="Calibri Light"/>
                <w:b/>
                <w:color w:val="FFFFFF"/>
                <w:szCs w:val="20"/>
              </w:rPr>
              <w:t xml:space="preserve"> </w:t>
            </w:r>
          </w:p>
        </w:tc>
      </w:tr>
      <w:tr w:rsidR="00507B0E" w:rsidRPr="007D2D34" w14:paraId="4A2AA962" w14:textId="77777777" w:rsidTr="00583D8F">
        <w:trPr>
          <w:trHeight w:val="773"/>
        </w:trPr>
        <w:tc>
          <w:tcPr>
            <w:tcW w:w="2362" w:type="dxa"/>
            <w:tcBorders>
              <w:top w:val="single" w:sz="4" w:space="0" w:color="000000"/>
              <w:left w:val="single" w:sz="4" w:space="0" w:color="000000"/>
              <w:bottom w:val="single" w:sz="4" w:space="0" w:color="000000"/>
              <w:right w:val="single" w:sz="4" w:space="0" w:color="000000"/>
            </w:tcBorders>
          </w:tcPr>
          <w:p w14:paraId="571CD061" w14:textId="77777777" w:rsidR="00507B0E" w:rsidRPr="007D2D34" w:rsidRDefault="00507B0E" w:rsidP="007D2D34">
            <w:pPr>
              <w:spacing w:after="0"/>
              <w:rPr>
                <w:rFonts w:cs="Calibri Light"/>
                <w:szCs w:val="20"/>
              </w:rPr>
            </w:pPr>
            <w:r w:rsidRPr="007D2D34">
              <w:rPr>
                <w:rFonts w:cs="Calibri Light"/>
                <w:szCs w:val="20"/>
              </w:rPr>
              <w:t xml:space="preserve">WBCU Safeguards Unit (or </w:t>
            </w:r>
          </w:p>
          <w:p w14:paraId="0772F1BB" w14:textId="486C5D38" w:rsidR="00507B0E" w:rsidRPr="007D2D34" w:rsidRDefault="00507B0E" w:rsidP="007D2D34">
            <w:pPr>
              <w:spacing w:after="0"/>
              <w:rPr>
                <w:rFonts w:cs="Calibri Light"/>
                <w:szCs w:val="20"/>
              </w:rPr>
            </w:pPr>
            <w:r>
              <w:rPr>
                <w:rFonts w:cs="Calibri Light"/>
                <w:szCs w:val="20"/>
              </w:rPr>
              <w:t>PIU -SS</w:t>
            </w:r>
            <w:r w:rsidRPr="007D2D34">
              <w:rPr>
                <w:rFonts w:cs="Calibri Light"/>
                <w:szCs w:val="20"/>
              </w:rPr>
              <w:t xml:space="preserve">) on behalf of </w:t>
            </w:r>
          </w:p>
          <w:p w14:paraId="5FB05A44" w14:textId="77777777" w:rsidR="00507B0E" w:rsidRPr="007D2D34" w:rsidRDefault="00507B0E" w:rsidP="007D2D34">
            <w:pPr>
              <w:spacing w:after="0"/>
              <w:rPr>
                <w:rFonts w:cs="Calibri Light"/>
                <w:szCs w:val="20"/>
              </w:rPr>
            </w:pPr>
            <w:r w:rsidRPr="007D2D34">
              <w:rPr>
                <w:rFonts w:cs="Calibri Light"/>
                <w:szCs w:val="20"/>
              </w:rPr>
              <w:t>WBCU Safeguards Unit)</w:t>
            </w:r>
            <w:r w:rsidRPr="007D2D34">
              <w:rPr>
                <w:rFonts w:cs="Calibri Light"/>
                <w:b/>
                <w:color w:val="FFFFFF"/>
                <w:szCs w:val="20"/>
              </w:rPr>
              <w:t xml:space="preserve"> </w:t>
            </w:r>
          </w:p>
        </w:tc>
        <w:tc>
          <w:tcPr>
            <w:tcW w:w="3478" w:type="dxa"/>
            <w:tcBorders>
              <w:top w:val="single" w:sz="4" w:space="0" w:color="000000"/>
              <w:left w:val="single" w:sz="4" w:space="0" w:color="000000"/>
              <w:bottom w:val="single" w:sz="4" w:space="0" w:color="000000"/>
              <w:right w:val="single" w:sz="4" w:space="0" w:color="000000"/>
            </w:tcBorders>
          </w:tcPr>
          <w:p w14:paraId="0B83B98C" w14:textId="77777777" w:rsidR="00507B0E" w:rsidRPr="007D2D34" w:rsidRDefault="00507B0E" w:rsidP="007D2D34">
            <w:pPr>
              <w:spacing w:after="0"/>
              <w:rPr>
                <w:rFonts w:cs="Calibri Light"/>
                <w:szCs w:val="20"/>
              </w:rPr>
            </w:pPr>
            <w:r w:rsidRPr="007D2D34">
              <w:rPr>
                <w:rFonts w:cs="Calibri Light"/>
                <w:szCs w:val="20"/>
              </w:rPr>
              <w:t>Preparation of final RAP report</w:t>
            </w:r>
            <w:r w:rsidRPr="007D2D34">
              <w:rPr>
                <w:rFonts w:cs="Calibri Light"/>
                <w:b/>
                <w:color w:val="FFFFFF"/>
                <w:szCs w:val="20"/>
              </w:rPr>
              <w:t xml:space="preserve"> </w:t>
            </w:r>
          </w:p>
        </w:tc>
        <w:tc>
          <w:tcPr>
            <w:tcW w:w="3420" w:type="dxa"/>
            <w:tcBorders>
              <w:top w:val="single" w:sz="4" w:space="0" w:color="000000"/>
              <w:left w:val="single" w:sz="4" w:space="0" w:color="000000"/>
              <w:bottom w:val="single" w:sz="4" w:space="0" w:color="000000"/>
              <w:right w:val="single" w:sz="4" w:space="0" w:color="000000"/>
            </w:tcBorders>
          </w:tcPr>
          <w:p w14:paraId="5771F757" w14:textId="77777777" w:rsidR="00507B0E" w:rsidRPr="007D2D34" w:rsidRDefault="00507B0E" w:rsidP="007D2D34">
            <w:pPr>
              <w:spacing w:after="0"/>
              <w:ind w:left="1" w:right="7"/>
              <w:rPr>
                <w:rFonts w:cs="Calibri Light"/>
                <w:szCs w:val="20"/>
              </w:rPr>
            </w:pPr>
            <w:r w:rsidRPr="007D2D34">
              <w:rPr>
                <w:rFonts w:cs="Calibri Light"/>
                <w:szCs w:val="20"/>
              </w:rPr>
              <w:t>Preparation of RAP Report considering comments of WB and WBCU</w:t>
            </w:r>
          </w:p>
        </w:tc>
      </w:tr>
      <w:tr w:rsidR="00507B0E" w:rsidRPr="007D2D34" w14:paraId="2CC1FFC0" w14:textId="77777777" w:rsidTr="00583D8F">
        <w:trPr>
          <w:trHeight w:val="1275"/>
        </w:trPr>
        <w:tc>
          <w:tcPr>
            <w:tcW w:w="2362" w:type="dxa"/>
            <w:tcBorders>
              <w:top w:val="single" w:sz="4" w:space="0" w:color="000000"/>
              <w:left w:val="single" w:sz="4" w:space="0" w:color="000000"/>
              <w:bottom w:val="single" w:sz="4" w:space="0" w:color="000000"/>
              <w:right w:val="single" w:sz="4" w:space="0" w:color="000000"/>
            </w:tcBorders>
          </w:tcPr>
          <w:p w14:paraId="6647216E" w14:textId="77777777" w:rsidR="00507B0E" w:rsidRPr="007D2D34" w:rsidRDefault="00507B0E" w:rsidP="007D2D34">
            <w:pPr>
              <w:spacing w:after="0"/>
              <w:rPr>
                <w:rFonts w:cs="Calibri Light"/>
                <w:szCs w:val="20"/>
              </w:rPr>
            </w:pPr>
            <w:r w:rsidRPr="007D2D34">
              <w:rPr>
                <w:rFonts w:cs="Calibri Light"/>
                <w:szCs w:val="20"/>
              </w:rPr>
              <w:t xml:space="preserve">WBCU Safeguards Unit. </w:t>
            </w:r>
          </w:p>
          <w:p w14:paraId="51DA5BA4" w14:textId="77777777" w:rsidR="00507B0E" w:rsidRPr="007D2D34" w:rsidRDefault="00507B0E" w:rsidP="007D2D34">
            <w:pPr>
              <w:spacing w:after="0"/>
              <w:rPr>
                <w:rFonts w:cs="Calibri Light"/>
                <w:szCs w:val="20"/>
              </w:rPr>
            </w:pPr>
            <w:r w:rsidRPr="007D2D34">
              <w:rPr>
                <w:rFonts w:cs="Calibri Light"/>
                <w:szCs w:val="20"/>
              </w:rPr>
              <w:t xml:space="preserve">WB, </w:t>
            </w:r>
          </w:p>
          <w:p w14:paraId="40FA84E2" w14:textId="77777777" w:rsidR="00507B0E" w:rsidRPr="007D2D34" w:rsidRDefault="00507B0E" w:rsidP="007D2D34">
            <w:pPr>
              <w:spacing w:after="0"/>
              <w:rPr>
                <w:rFonts w:cs="Calibri Light"/>
                <w:szCs w:val="20"/>
              </w:rPr>
            </w:pPr>
            <w:r w:rsidRPr="007D2D34">
              <w:rPr>
                <w:rFonts w:cs="Calibri Light"/>
                <w:b/>
                <w:color w:val="FFFFFF"/>
                <w:szCs w:val="20"/>
              </w:rPr>
              <w:t xml:space="preserve"> </w:t>
            </w:r>
          </w:p>
        </w:tc>
        <w:tc>
          <w:tcPr>
            <w:tcW w:w="3478" w:type="dxa"/>
            <w:tcBorders>
              <w:top w:val="single" w:sz="4" w:space="0" w:color="000000"/>
              <w:left w:val="single" w:sz="4" w:space="0" w:color="000000"/>
              <w:bottom w:val="single" w:sz="4" w:space="0" w:color="000000"/>
              <w:right w:val="single" w:sz="4" w:space="0" w:color="000000"/>
            </w:tcBorders>
          </w:tcPr>
          <w:p w14:paraId="65C8B7ED" w14:textId="77777777" w:rsidR="00507B0E" w:rsidRPr="007D2D34" w:rsidRDefault="00507B0E" w:rsidP="007D2D34">
            <w:pPr>
              <w:spacing w:after="0"/>
              <w:rPr>
                <w:rFonts w:cs="Calibri Light"/>
                <w:szCs w:val="20"/>
              </w:rPr>
            </w:pPr>
            <w:r w:rsidRPr="007D2D34">
              <w:rPr>
                <w:rFonts w:cs="Calibri Light"/>
                <w:szCs w:val="20"/>
              </w:rPr>
              <w:t xml:space="preserve">Submit RAPs to WB Task Team for review and no objection before implementing. Approval of </w:t>
            </w:r>
          </w:p>
          <w:p w14:paraId="6044F987" w14:textId="77777777" w:rsidR="00507B0E" w:rsidRPr="007D2D34" w:rsidRDefault="00507B0E" w:rsidP="007D2D34">
            <w:pPr>
              <w:spacing w:after="0"/>
              <w:rPr>
                <w:rFonts w:cs="Calibri Light"/>
                <w:szCs w:val="20"/>
              </w:rPr>
            </w:pPr>
            <w:r w:rsidRPr="007D2D34">
              <w:rPr>
                <w:rFonts w:cs="Calibri Light"/>
                <w:szCs w:val="20"/>
              </w:rPr>
              <w:t>the final report</w:t>
            </w:r>
            <w:r w:rsidRPr="007D2D34">
              <w:rPr>
                <w:rFonts w:cs="Calibri Light"/>
                <w:b/>
                <w:color w:val="FFFFFF"/>
                <w:szCs w:val="20"/>
              </w:rPr>
              <w:t xml:space="preserve"> </w:t>
            </w:r>
          </w:p>
        </w:tc>
        <w:tc>
          <w:tcPr>
            <w:tcW w:w="3420" w:type="dxa"/>
            <w:tcBorders>
              <w:top w:val="single" w:sz="4" w:space="0" w:color="000000"/>
              <w:left w:val="single" w:sz="4" w:space="0" w:color="000000"/>
              <w:bottom w:val="single" w:sz="4" w:space="0" w:color="000000"/>
              <w:right w:val="single" w:sz="4" w:space="0" w:color="000000"/>
            </w:tcBorders>
          </w:tcPr>
          <w:p w14:paraId="5125A89A" w14:textId="77777777" w:rsidR="00507B0E" w:rsidRPr="007D2D34" w:rsidRDefault="00507B0E" w:rsidP="007D2D34">
            <w:pPr>
              <w:spacing w:after="0"/>
              <w:ind w:left="1" w:right="27"/>
              <w:rPr>
                <w:rFonts w:cs="Calibri Light"/>
                <w:szCs w:val="20"/>
              </w:rPr>
            </w:pPr>
            <w:r w:rsidRPr="007D2D34">
              <w:rPr>
                <w:rFonts w:cs="Calibri Light"/>
                <w:szCs w:val="20"/>
              </w:rPr>
              <w:t>No objection from World Bank experts for the RAP. Formalizing the RAP report and including at project implementation ToR</w:t>
            </w:r>
            <w:r w:rsidRPr="007D2D34">
              <w:rPr>
                <w:rFonts w:cs="Calibri Light"/>
                <w:b/>
                <w:color w:val="FFFFFF"/>
                <w:szCs w:val="20"/>
              </w:rPr>
              <w:t xml:space="preserve"> </w:t>
            </w:r>
          </w:p>
        </w:tc>
      </w:tr>
      <w:tr w:rsidR="00507B0E" w:rsidRPr="007D2D34" w14:paraId="77179C6D" w14:textId="77777777" w:rsidTr="00583D8F">
        <w:trPr>
          <w:trHeight w:val="545"/>
        </w:trPr>
        <w:tc>
          <w:tcPr>
            <w:tcW w:w="2362" w:type="dxa"/>
            <w:tcBorders>
              <w:top w:val="single" w:sz="4" w:space="0" w:color="000000"/>
              <w:left w:val="single" w:sz="4" w:space="0" w:color="000000"/>
              <w:bottom w:val="single" w:sz="4" w:space="0" w:color="000000"/>
              <w:right w:val="single" w:sz="4" w:space="0" w:color="000000"/>
            </w:tcBorders>
          </w:tcPr>
          <w:p w14:paraId="754CBB7E" w14:textId="77777777" w:rsidR="00507B0E" w:rsidRPr="007D2D34" w:rsidRDefault="00507B0E" w:rsidP="007D2D34">
            <w:pPr>
              <w:spacing w:after="0"/>
              <w:rPr>
                <w:rFonts w:cs="Calibri Light"/>
                <w:szCs w:val="20"/>
              </w:rPr>
            </w:pPr>
            <w:r w:rsidRPr="007D2D34">
              <w:rPr>
                <w:rFonts w:cs="Calibri Light"/>
                <w:szCs w:val="20"/>
              </w:rPr>
              <w:t xml:space="preserve">WBCU Safeguards Unit (or </w:t>
            </w:r>
          </w:p>
          <w:p w14:paraId="1BC1BAE0" w14:textId="598F69D0" w:rsidR="00507B0E" w:rsidRPr="007D2D34" w:rsidRDefault="00507B0E" w:rsidP="007D2D34">
            <w:pPr>
              <w:spacing w:after="0"/>
              <w:rPr>
                <w:rFonts w:cs="Calibri Light"/>
                <w:szCs w:val="20"/>
              </w:rPr>
            </w:pPr>
            <w:r>
              <w:rPr>
                <w:rFonts w:cs="Calibri Light"/>
                <w:szCs w:val="20"/>
              </w:rPr>
              <w:t>PIU -SS</w:t>
            </w:r>
            <w:r w:rsidRPr="007D2D34">
              <w:rPr>
                <w:rFonts w:cs="Calibri Light"/>
                <w:szCs w:val="20"/>
              </w:rPr>
              <w:t xml:space="preserve">) on behalf of </w:t>
            </w:r>
          </w:p>
          <w:p w14:paraId="722ADEA4" w14:textId="77777777" w:rsidR="00507B0E" w:rsidRPr="007D2D34" w:rsidRDefault="00507B0E" w:rsidP="007D2D34">
            <w:pPr>
              <w:spacing w:after="0"/>
              <w:rPr>
                <w:rFonts w:cs="Calibri Light"/>
                <w:szCs w:val="20"/>
              </w:rPr>
            </w:pPr>
            <w:r w:rsidRPr="007D2D34">
              <w:rPr>
                <w:rFonts w:cs="Calibri Light"/>
                <w:szCs w:val="20"/>
              </w:rPr>
              <w:t>WBCU Safeguards Unit)</w:t>
            </w:r>
            <w:r w:rsidRPr="007D2D34">
              <w:rPr>
                <w:rFonts w:cs="Calibri Light"/>
                <w:b/>
                <w:color w:val="FFFFFF"/>
                <w:szCs w:val="20"/>
              </w:rPr>
              <w:t xml:space="preserve">  </w:t>
            </w:r>
          </w:p>
        </w:tc>
        <w:tc>
          <w:tcPr>
            <w:tcW w:w="3478" w:type="dxa"/>
            <w:tcBorders>
              <w:top w:val="single" w:sz="4" w:space="0" w:color="000000"/>
              <w:left w:val="single" w:sz="4" w:space="0" w:color="000000"/>
              <w:bottom w:val="single" w:sz="4" w:space="0" w:color="000000"/>
              <w:right w:val="single" w:sz="4" w:space="0" w:color="000000"/>
            </w:tcBorders>
          </w:tcPr>
          <w:p w14:paraId="71AC2D6A" w14:textId="77777777" w:rsidR="00507B0E" w:rsidRPr="007D2D34" w:rsidRDefault="00507B0E" w:rsidP="007D2D34">
            <w:pPr>
              <w:spacing w:after="0"/>
              <w:rPr>
                <w:rFonts w:cs="Calibri Light"/>
                <w:szCs w:val="20"/>
              </w:rPr>
            </w:pPr>
            <w:r w:rsidRPr="007D2D34">
              <w:rPr>
                <w:rFonts w:cs="Calibri Light"/>
                <w:szCs w:val="20"/>
              </w:rPr>
              <w:t xml:space="preserve">Grievance Committee </w:t>
            </w:r>
          </w:p>
          <w:p w14:paraId="755734D0" w14:textId="77777777" w:rsidR="00507B0E" w:rsidRPr="007D2D34" w:rsidRDefault="00507B0E" w:rsidP="007D2D34">
            <w:pPr>
              <w:spacing w:after="0"/>
              <w:rPr>
                <w:rFonts w:cs="Calibri Light"/>
                <w:szCs w:val="20"/>
              </w:rPr>
            </w:pPr>
            <w:r w:rsidRPr="007D2D34">
              <w:rPr>
                <w:rFonts w:cs="Calibri Light"/>
                <w:szCs w:val="20"/>
              </w:rPr>
              <w:t xml:space="preserve">Creation </w:t>
            </w:r>
          </w:p>
          <w:p w14:paraId="2D9212C3" w14:textId="77777777" w:rsidR="00507B0E" w:rsidRPr="007D2D34" w:rsidRDefault="00507B0E" w:rsidP="007D2D34">
            <w:pPr>
              <w:spacing w:after="0"/>
              <w:rPr>
                <w:rFonts w:cs="Calibri Light"/>
                <w:szCs w:val="20"/>
              </w:rPr>
            </w:pPr>
            <w:r w:rsidRPr="007D2D34">
              <w:rPr>
                <w:rFonts w:cs="Calibri Light"/>
                <w:b/>
                <w:color w:val="FFFFFF"/>
                <w:szCs w:val="20"/>
              </w:rPr>
              <w:t xml:space="preserve"> </w:t>
            </w:r>
          </w:p>
        </w:tc>
        <w:tc>
          <w:tcPr>
            <w:tcW w:w="3420" w:type="dxa"/>
            <w:tcBorders>
              <w:top w:val="single" w:sz="4" w:space="0" w:color="000000"/>
              <w:left w:val="single" w:sz="4" w:space="0" w:color="000000"/>
              <w:bottom w:val="single" w:sz="4" w:space="0" w:color="000000"/>
              <w:right w:val="single" w:sz="4" w:space="0" w:color="000000"/>
            </w:tcBorders>
          </w:tcPr>
          <w:p w14:paraId="57E69EC7" w14:textId="77777777" w:rsidR="00507B0E" w:rsidRPr="007D2D34" w:rsidRDefault="00507B0E" w:rsidP="007D2D34">
            <w:pPr>
              <w:spacing w:after="0"/>
              <w:ind w:left="1"/>
              <w:rPr>
                <w:rFonts w:cs="Calibri Light"/>
                <w:szCs w:val="20"/>
              </w:rPr>
            </w:pPr>
            <w:r w:rsidRPr="007D2D34">
              <w:rPr>
                <w:rFonts w:cs="Calibri Light"/>
                <w:szCs w:val="20"/>
              </w:rPr>
              <w:t xml:space="preserve">The Grievance Committee needs to be formalized and specific contacts need to be given to the PAPs. </w:t>
            </w:r>
          </w:p>
          <w:p w14:paraId="45660D43" w14:textId="77777777" w:rsidR="00507B0E" w:rsidRPr="007D2D34" w:rsidRDefault="00507B0E" w:rsidP="007D2D34">
            <w:pPr>
              <w:spacing w:after="0"/>
              <w:ind w:left="1"/>
              <w:rPr>
                <w:rFonts w:cs="Calibri Light"/>
                <w:szCs w:val="20"/>
              </w:rPr>
            </w:pPr>
            <w:r w:rsidRPr="007D2D34">
              <w:rPr>
                <w:rFonts w:cs="Calibri Light"/>
                <w:b/>
                <w:color w:val="FFFFFF"/>
                <w:szCs w:val="20"/>
              </w:rPr>
              <w:t xml:space="preserve"> </w:t>
            </w:r>
          </w:p>
        </w:tc>
      </w:tr>
      <w:tr w:rsidR="00507B0E" w:rsidRPr="007D2D34" w14:paraId="2963A64C" w14:textId="77777777" w:rsidTr="00583D8F">
        <w:trPr>
          <w:trHeight w:val="770"/>
        </w:trPr>
        <w:tc>
          <w:tcPr>
            <w:tcW w:w="2362" w:type="dxa"/>
            <w:tcBorders>
              <w:top w:val="single" w:sz="4" w:space="0" w:color="000000"/>
              <w:left w:val="single" w:sz="4" w:space="0" w:color="000000"/>
              <w:bottom w:val="single" w:sz="4" w:space="0" w:color="000000"/>
              <w:right w:val="single" w:sz="4" w:space="0" w:color="000000"/>
            </w:tcBorders>
          </w:tcPr>
          <w:p w14:paraId="305E1B79" w14:textId="77777777" w:rsidR="00507B0E" w:rsidRPr="007D2D34" w:rsidRDefault="00507B0E" w:rsidP="007D2D34">
            <w:pPr>
              <w:spacing w:after="0"/>
              <w:rPr>
                <w:rFonts w:cs="Calibri Light"/>
                <w:szCs w:val="20"/>
              </w:rPr>
            </w:pPr>
            <w:r w:rsidRPr="007D2D34">
              <w:rPr>
                <w:rFonts w:cs="Calibri Light"/>
                <w:szCs w:val="20"/>
              </w:rPr>
              <w:t xml:space="preserve">WBCU Safeguards Unit </w:t>
            </w:r>
          </w:p>
          <w:p w14:paraId="2550B991" w14:textId="77777777" w:rsidR="00507B0E" w:rsidRPr="007D2D34" w:rsidRDefault="00507B0E" w:rsidP="007D2D34">
            <w:pPr>
              <w:spacing w:after="0"/>
              <w:rPr>
                <w:rFonts w:cs="Calibri Light"/>
                <w:szCs w:val="20"/>
              </w:rPr>
            </w:pPr>
            <w:r w:rsidRPr="007D2D34">
              <w:rPr>
                <w:rFonts w:cs="Calibri Light"/>
                <w:szCs w:val="20"/>
              </w:rPr>
              <w:t xml:space="preserve"> </w:t>
            </w:r>
          </w:p>
          <w:p w14:paraId="24EBA387" w14:textId="77777777" w:rsidR="00507B0E" w:rsidRPr="007D2D34" w:rsidRDefault="00507B0E" w:rsidP="007D2D34">
            <w:pPr>
              <w:spacing w:after="0"/>
              <w:rPr>
                <w:rFonts w:cs="Calibri Light"/>
                <w:szCs w:val="20"/>
              </w:rPr>
            </w:pPr>
            <w:r w:rsidRPr="007D2D34">
              <w:rPr>
                <w:rFonts w:cs="Calibri Light"/>
                <w:szCs w:val="20"/>
              </w:rPr>
              <w:t xml:space="preserve"> </w:t>
            </w:r>
          </w:p>
        </w:tc>
        <w:tc>
          <w:tcPr>
            <w:tcW w:w="3478" w:type="dxa"/>
            <w:tcBorders>
              <w:top w:val="single" w:sz="4" w:space="0" w:color="000000"/>
              <w:left w:val="single" w:sz="4" w:space="0" w:color="000000"/>
              <w:bottom w:val="single" w:sz="4" w:space="0" w:color="000000"/>
              <w:right w:val="single" w:sz="4" w:space="0" w:color="000000"/>
            </w:tcBorders>
          </w:tcPr>
          <w:p w14:paraId="7EED4031" w14:textId="77777777" w:rsidR="00507B0E" w:rsidRPr="007D2D34" w:rsidRDefault="00507B0E" w:rsidP="007D2D34">
            <w:pPr>
              <w:spacing w:after="0"/>
              <w:rPr>
                <w:rFonts w:cs="Calibri Light"/>
                <w:szCs w:val="20"/>
              </w:rPr>
            </w:pPr>
            <w:r w:rsidRPr="007D2D34">
              <w:rPr>
                <w:rFonts w:cs="Calibri Light"/>
                <w:szCs w:val="20"/>
              </w:rPr>
              <w:t xml:space="preserve">Request for expropriation </w:t>
            </w:r>
          </w:p>
          <w:p w14:paraId="6EC482F2" w14:textId="77777777" w:rsidR="00507B0E" w:rsidRPr="007D2D34" w:rsidRDefault="00507B0E" w:rsidP="007D2D34">
            <w:pPr>
              <w:spacing w:after="0"/>
              <w:rPr>
                <w:rFonts w:cs="Calibri Light"/>
                <w:szCs w:val="20"/>
              </w:rPr>
            </w:pPr>
            <w:r w:rsidRPr="007D2D34">
              <w:rPr>
                <w:rFonts w:cs="Calibri Light"/>
                <w:szCs w:val="20"/>
              </w:rPr>
              <w:t xml:space="preserve">for public interest </w:t>
            </w:r>
          </w:p>
          <w:p w14:paraId="03E07488" w14:textId="77777777" w:rsidR="00507B0E" w:rsidRPr="007D2D34" w:rsidRDefault="00507B0E" w:rsidP="007D2D34">
            <w:pPr>
              <w:spacing w:after="0"/>
              <w:rPr>
                <w:rFonts w:cs="Calibri Light"/>
                <w:szCs w:val="20"/>
              </w:rPr>
            </w:pPr>
            <w:r w:rsidRPr="007D2D34">
              <w:rPr>
                <w:rFonts w:cs="Calibri Light"/>
                <w:szCs w:val="20"/>
              </w:rPr>
              <w:t xml:space="preserve"> </w:t>
            </w:r>
          </w:p>
        </w:tc>
        <w:tc>
          <w:tcPr>
            <w:tcW w:w="3420" w:type="dxa"/>
            <w:tcBorders>
              <w:top w:val="single" w:sz="4" w:space="0" w:color="000000"/>
              <w:left w:val="single" w:sz="4" w:space="0" w:color="000000"/>
              <w:bottom w:val="single" w:sz="4" w:space="0" w:color="000000"/>
              <w:right w:val="single" w:sz="4" w:space="0" w:color="000000"/>
            </w:tcBorders>
          </w:tcPr>
          <w:p w14:paraId="54E32733" w14:textId="77777777" w:rsidR="00507B0E" w:rsidRPr="007D2D34" w:rsidRDefault="00507B0E" w:rsidP="007D2D34">
            <w:pPr>
              <w:spacing w:after="0"/>
              <w:ind w:left="1"/>
              <w:rPr>
                <w:rFonts w:cs="Calibri Light"/>
                <w:szCs w:val="20"/>
              </w:rPr>
            </w:pPr>
            <w:r w:rsidRPr="007D2D34">
              <w:rPr>
                <w:rFonts w:cs="Calibri Light"/>
                <w:szCs w:val="20"/>
              </w:rPr>
              <w:t>Fulfil of criteria provided by law, especially the necessary documents that prove the expropriation needs</w:t>
            </w:r>
            <w:r w:rsidRPr="007D2D34">
              <w:rPr>
                <w:rFonts w:cs="Calibri Light"/>
                <w:b/>
                <w:color w:val="FFFFFF"/>
                <w:szCs w:val="20"/>
              </w:rPr>
              <w:t xml:space="preserve"> </w:t>
            </w:r>
          </w:p>
        </w:tc>
      </w:tr>
      <w:tr w:rsidR="00507B0E" w:rsidRPr="007D2D34" w14:paraId="2E264565" w14:textId="77777777" w:rsidTr="00583D8F">
        <w:trPr>
          <w:trHeight w:val="771"/>
        </w:trPr>
        <w:tc>
          <w:tcPr>
            <w:tcW w:w="2362" w:type="dxa"/>
            <w:tcBorders>
              <w:top w:val="single" w:sz="4" w:space="0" w:color="000000"/>
              <w:left w:val="single" w:sz="4" w:space="0" w:color="000000"/>
              <w:bottom w:val="single" w:sz="4" w:space="0" w:color="000000"/>
              <w:right w:val="single" w:sz="4" w:space="0" w:color="000000"/>
            </w:tcBorders>
          </w:tcPr>
          <w:p w14:paraId="08F7650D" w14:textId="50637DC5" w:rsidR="00507B0E" w:rsidRPr="007D2D34" w:rsidRDefault="00507B0E" w:rsidP="007D2D34">
            <w:pPr>
              <w:spacing w:after="0"/>
              <w:rPr>
                <w:rFonts w:cs="Calibri Light"/>
                <w:szCs w:val="20"/>
              </w:rPr>
            </w:pPr>
            <w:r w:rsidRPr="007D2D34">
              <w:rPr>
                <w:rFonts w:cs="Calibri Light"/>
                <w:szCs w:val="20"/>
              </w:rPr>
              <w:t xml:space="preserve">Local Authority/ </w:t>
            </w:r>
            <w:r>
              <w:rPr>
                <w:rFonts w:cs="Calibri Light"/>
                <w:szCs w:val="20"/>
              </w:rPr>
              <w:t>PIU</w:t>
            </w:r>
            <w:r w:rsidRPr="007D2D34">
              <w:rPr>
                <w:rFonts w:cs="Calibri Light"/>
                <w:szCs w:val="20"/>
              </w:rPr>
              <w:t xml:space="preserve"> </w:t>
            </w:r>
          </w:p>
          <w:p w14:paraId="15EC5807" w14:textId="77777777" w:rsidR="00507B0E" w:rsidRPr="007D2D34" w:rsidRDefault="00507B0E" w:rsidP="007D2D34">
            <w:pPr>
              <w:spacing w:after="0"/>
              <w:rPr>
                <w:rFonts w:cs="Calibri Light"/>
                <w:szCs w:val="20"/>
              </w:rPr>
            </w:pPr>
            <w:r w:rsidRPr="007D2D34">
              <w:rPr>
                <w:rFonts w:cs="Calibri Light"/>
                <w:szCs w:val="20"/>
              </w:rPr>
              <w:t xml:space="preserve">/PAPs </w:t>
            </w:r>
          </w:p>
          <w:p w14:paraId="26F9AFC7" w14:textId="77777777" w:rsidR="00507B0E" w:rsidRPr="007D2D34" w:rsidRDefault="00507B0E" w:rsidP="007D2D34">
            <w:pPr>
              <w:spacing w:after="0"/>
              <w:rPr>
                <w:rFonts w:cs="Calibri Light"/>
                <w:szCs w:val="20"/>
              </w:rPr>
            </w:pPr>
            <w:r w:rsidRPr="007D2D34">
              <w:rPr>
                <w:rFonts w:cs="Calibri Light"/>
                <w:szCs w:val="20"/>
              </w:rPr>
              <w:t xml:space="preserve"> </w:t>
            </w:r>
          </w:p>
        </w:tc>
        <w:tc>
          <w:tcPr>
            <w:tcW w:w="3478" w:type="dxa"/>
            <w:tcBorders>
              <w:top w:val="single" w:sz="4" w:space="0" w:color="000000"/>
              <w:left w:val="single" w:sz="4" w:space="0" w:color="000000"/>
              <w:bottom w:val="single" w:sz="4" w:space="0" w:color="000000"/>
              <w:right w:val="single" w:sz="4" w:space="0" w:color="000000"/>
            </w:tcBorders>
          </w:tcPr>
          <w:p w14:paraId="53D937B7" w14:textId="77777777" w:rsidR="00507B0E" w:rsidRPr="007D2D34" w:rsidRDefault="00507B0E" w:rsidP="007D2D34">
            <w:pPr>
              <w:spacing w:after="0"/>
              <w:ind w:right="35"/>
              <w:rPr>
                <w:rFonts w:cs="Calibri Light"/>
                <w:szCs w:val="20"/>
              </w:rPr>
            </w:pPr>
            <w:r w:rsidRPr="007D2D34">
              <w:rPr>
                <w:rFonts w:cs="Calibri Light"/>
                <w:szCs w:val="20"/>
              </w:rPr>
              <w:t xml:space="preserve">Compile the agreement considering pretends of any parts and legislation </w:t>
            </w:r>
          </w:p>
        </w:tc>
        <w:tc>
          <w:tcPr>
            <w:tcW w:w="3420" w:type="dxa"/>
            <w:tcBorders>
              <w:top w:val="single" w:sz="4" w:space="0" w:color="000000"/>
              <w:left w:val="single" w:sz="4" w:space="0" w:color="000000"/>
              <w:bottom w:val="single" w:sz="4" w:space="0" w:color="000000"/>
              <w:right w:val="single" w:sz="4" w:space="0" w:color="000000"/>
            </w:tcBorders>
          </w:tcPr>
          <w:p w14:paraId="4F3B39D3" w14:textId="77777777" w:rsidR="00507B0E" w:rsidRPr="007D2D34" w:rsidRDefault="00507B0E" w:rsidP="007D2D34">
            <w:pPr>
              <w:spacing w:after="0"/>
              <w:ind w:left="1"/>
              <w:rPr>
                <w:rFonts w:cs="Calibri Light"/>
                <w:szCs w:val="20"/>
              </w:rPr>
            </w:pPr>
            <w:r w:rsidRPr="007D2D34">
              <w:rPr>
                <w:rFonts w:cs="Calibri Light"/>
                <w:szCs w:val="20"/>
              </w:rPr>
              <w:t>Give solution and incite agreements supporting PAPs requests upon legislation</w:t>
            </w:r>
            <w:r w:rsidRPr="007D2D34">
              <w:rPr>
                <w:rFonts w:cs="Calibri Light"/>
                <w:b/>
                <w:color w:val="FFFFFF"/>
                <w:szCs w:val="20"/>
              </w:rPr>
              <w:t xml:space="preserve"> </w:t>
            </w:r>
          </w:p>
        </w:tc>
      </w:tr>
      <w:tr w:rsidR="00683F3B" w:rsidRPr="007D2D34" w14:paraId="2C801895" w14:textId="77777777" w:rsidTr="00507B0E">
        <w:trPr>
          <w:trHeight w:val="771"/>
        </w:trPr>
        <w:tc>
          <w:tcPr>
            <w:tcW w:w="2362" w:type="dxa"/>
            <w:tcBorders>
              <w:top w:val="single" w:sz="4" w:space="0" w:color="000000"/>
              <w:left w:val="single" w:sz="4" w:space="0" w:color="000000"/>
              <w:bottom w:val="single" w:sz="4" w:space="0" w:color="000000"/>
              <w:right w:val="single" w:sz="4" w:space="0" w:color="000000"/>
            </w:tcBorders>
          </w:tcPr>
          <w:p w14:paraId="55D701CE" w14:textId="7A7C472C" w:rsidR="00683F3B" w:rsidRPr="007D2D34" w:rsidRDefault="00683F3B" w:rsidP="007D2D34">
            <w:pPr>
              <w:spacing w:after="0"/>
              <w:rPr>
                <w:rFonts w:cs="Calibri Light"/>
                <w:szCs w:val="20"/>
              </w:rPr>
            </w:pPr>
            <w:r w:rsidRPr="00683F3B">
              <w:rPr>
                <w:rFonts w:cs="Calibri Light"/>
                <w:szCs w:val="20"/>
              </w:rPr>
              <w:t>Ministry of Finance</w:t>
            </w:r>
          </w:p>
        </w:tc>
        <w:tc>
          <w:tcPr>
            <w:tcW w:w="3478" w:type="dxa"/>
            <w:tcBorders>
              <w:top w:val="single" w:sz="4" w:space="0" w:color="000000"/>
              <w:left w:val="single" w:sz="4" w:space="0" w:color="000000"/>
              <w:bottom w:val="single" w:sz="4" w:space="0" w:color="000000"/>
              <w:right w:val="single" w:sz="4" w:space="0" w:color="000000"/>
            </w:tcBorders>
          </w:tcPr>
          <w:p w14:paraId="346D312D" w14:textId="62BBA9CE" w:rsidR="00683F3B" w:rsidRPr="007D2D34" w:rsidRDefault="00683F3B" w:rsidP="007D2D34">
            <w:pPr>
              <w:spacing w:after="0"/>
              <w:ind w:right="35"/>
              <w:rPr>
                <w:rFonts w:cs="Calibri Light"/>
                <w:szCs w:val="20"/>
              </w:rPr>
            </w:pPr>
            <w:r>
              <w:rPr>
                <w:rFonts w:cs="Calibri Light"/>
                <w:szCs w:val="20"/>
              </w:rPr>
              <w:t xml:space="preserve">Approve and disburse to LGAs the requested compensation funds </w:t>
            </w:r>
          </w:p>
        </w:tc>
        <w:tc>
          <w:tcPr>
            <w:tcW w:w="3420" w:type="dxa"/>
            <w:tcBorders>
              <w:top w:val="single" w:sz="4" w:space="0" w:color="000000"/>
              <w:left w:val="single" w:sz="4" w:space="0" w:color="000000"/>
              <w:bottom w:val="single" w:sz="4" w:space="0" w:color="000000"/>
              <w:right w:val="single" w:sz="4" w:space="0" w:color="000000"/>
            </w:tcBorders>
          </w:tcPr>
          <w:p w14:paraId="5C04500E" w14:textId="1EFE4F36" w:rsidR="00683F3B" w:rsidRPr="007D2D34" w:rsidRDefault="00683F3B" w:rsidP="007D2D34">
            <w:pPr>
              <w:spacing w:after="0"/>
              <w:ind w:left="1"/>
              <w:rPr>
                <w:rFonts w:cs="Calibri Light"/>
                <w:szCs w:val="20"/>
              </w:rPr>
            </w:pPr>
            <w:r>
              <w:rPr>
                <w:rFonts w:cs="Calibri Light"/>
                <w:szCs w:val="20"/>
              </w:rPr>
              <w:t xml:space="preserve">The MoF is the highest government structure to approve for utilization of the public funds. </w:t>
            </w:r>
            <w:r w:rsidR="005D096E">
              <w:rPr>
                <w:rFonts w:cs="Calibri Light"/>
                <w:szCs w:val="20"/>
              </w:rPr>
              <w:t>Thus,</w:t>
            </w:r>
            <w:r>
              <w:rPr>
                <w:rFonts w:cs="Calibri Light"/>
                <w:szCs w:val="20"/>
              </w:rPr>
              <w:t xml:space="preserve"> it has a lead role in decision making</w:t>
            </w:r>
          </w:p>
        </w:tc>
      </w:tr>
      <w:tr w:rsidR="00507B0E" w:rsidRPr="007D2D34" w14:paraId="60A44536" w14:textId="77777777" w:rsidTr="00583D8F">
        <w:trPr>
          <w:trHeight w:val="516"/>
        </w:trPr>
        <w:tc>
          <w:tcPr>
            <w:tcW w:w="2362" w:type="dxa"/>
            <w:vMerge w:val="restart"/>
            <w:tcBorders>
              <w:top w:val="single" w:sz="4" w:space="0" w:color="000000"/>
              <w:left w:val="single" w:sz="4" w:space="0" w:color="000000"/>
              <w:bottom w:val="single" w:sz="4" w:space="0" w:color="000000"/>
              <w:right w:val="single" w:sz="4" w:space="0" w:color="000000"/>
            </w:tcBorders>
          </w:tcPr>
          <w:p w14:paraId="13687FBF" w14:textId="237A6E1E" w:rsidR="00507B0E" w:rsidRPr="007D2D34" w:rsidRDefault="00507B0E" w:rsidP="007D2D34">
            <w:pPr>
              <w:spacing w:after="0"/>
              <w:rPr>
                <w:rFonts w:cs="Calibri Light"/>
                <w:szCs w:val="20"/>
              </w:rPr>
            </w:pPr>
            <w:r w:rsidRPr="007D2D34">
              <w:rPr>
                <w:rFonts w:cs="Calibri Light"/>
                <w:szCs w:val="20"/>
              </w:rPr>
              <w:t>L</w:t>
            </w:r>
            <w:r w:rsidR="00683F3B">
              <w:rPr>
                <w:rFonts w:cs="Calibri Light"/>
                <w:szCs w:val="20"/>
              </w:rPr>
              <w:t xml:space="preserve">ocal </w:t>
            </w:r>
            <w:r w:rsidRPr="007D2D34">
              <w:rPr>
                <w:rFonts w:cs="Calibri Light"/>
                <w:szCs w:val="20"/>
              </w:rPr>
              <w:t>G</w:t>
            </w:r>
            <w:r w:rsidR="00683F3B">
              <w:rPr>
                <w:rFonts w:cs="Calibri Light"/>
                <w:szCs w:val="20"/>
              </w:rPr>
              <w:t xml:space="preserve">overnment </w:t>
            </w:r>
            <w:r w:rsidRPr="007D2D34">
              <w:rPr>
                <w:rFonts w:cs="Calibri Light"/>
                <w:szCs w:val="20"/>
              </w:rPr>
              <w:t>A</w:t>
            </w:r>
            <w:r w:rsidR="00683F3B">
              <w:rPr>
                <w:rFonts w:cs="Calibri Light"/>
                <w:szCs w:val="20"/>
              </w:rPr>
              <w:t>uthoritie</w:t>
            </w:r>
            <w:r w:rsidRPr="007D2D34">
              <w:rPr>
                <w:rFonts w:cs="Calibri Light"/>
                <w:szCs w:val="20"/>
              </w:rPr>
              <w:t>s</w:t>
            </w:r>
          </w:p>
          <w:p w14:paraId="2AF98347" w14:textId="77777777" w:rsidR="00507B0E" w:rsidRPr="007D2D34" w:rsidRDefault="00507B0E" w:rsidP="007D2D34">
            <w:pPr>
              <w:spacing w:after="0"/>
              <w:rPr>
                <w:rFonts w:cs="Calibri Light"/>
                <w:szCs w:val="20"/>
              </w:rPr>
            </w:pPr>
          </w:p>
        </w:tc>
        <w:tc>
          <w:tcPr>
            <w:tcW w:w="3478" w:type="dxa"/>
            <w:tcBorders>
              <w:top w:val="single" w:sz="4" w:space="0" w:color="000000"/>
              <w:left w:val="single" w:sz="4" w:space="0" w:color="000000"/>
              <w:bottom w:val="single" w:sz="4" w:space="0" w:color="000000"/>
              <w:right w:val="single" w:sz="4" w:space="0" w:color="000000"/>
            </w:tcBorders>
          </w:tcPr>
          <w:p w14:paraId="412DF9CF" w14:textId="77777777" w:rsidR="00507B0E" w:rsidRPr="007D2D34" w:rsidRDefault="00507B0E" w:rsidP="007D2D34">
            <w:pPr>
              <w:spacing w:after="0"/>
              <w:rPr>
                <w:rFonts w:cs="Calibri Light"/>
                <w:szCs w:val="20"/>
              </w:rPr>
            </w:pPr>
            <w:r w:rsidRPr="007D2D34">
              <w:rPr>
                <w:rFonts w:cs="Calibri Light"/>
                <w:szCs w:val="20"/>
              </w:rPr>
              <w:t xml:space="preserve">Agreement with PAP’s about expropriation.  </w:t>
            </w:r>
          </w:p>
        </w:tc>
        <w:tc>
          <w:tcPr>
            <w:tcW w:w="3420" w:type="dxa"/>
            <w:tcBorders>
              <w:top w:val="single" w:sz="4" w:space="0" w:color="000000"/>
              <w:left w:val="single" w:sz="4" w:space="0" w:color="000000"/>
              <w:bottom w:val="single" w:sz="4" w:space="0" w:color="000000"/>
              <w:right w:val="single" w:sz="4" w:space="0" w:color="000000"/>
            </w:tcBorders>
          </w:tcPr>
          <w:p w14:paraId="1BD54AD3" w14:textId="77777777" w:rsidR="00507B0E" w:rsidRPr="007D2D34" w:rsidRDefault="00507B0E" w:rsidP="007D2D34">
            <w:pPr>
              <w:spacing w:after="0"/>
              <w:ind w:left="1"/>
              <w:rPr>
                <w:rFonts w:cs="Calibri Light"/>
                <w:szCs w:val="20"/>
              </w:rPr>
            </w:pPr>
            <w:r w:rsidRPr="007D2D34">
              <w:rPr>
                <w:rFonts w:cs="Calibri Light"/>
                <w:szCs w:val="20"/>
              </w:rPr>
              <w:t xml:space="preserve">Important: the fair evaluation of the properties </w:t>
            </w:r>
          </w:p>
        </w:tc>
      </w:tr>
      <w:tr w:rsidR="00507B0E" w:rsidRPr="007D2D34" w14:paraId="05D9F28F" w14:textId="77777777" w:rsidTr="00583D8F">
        <w:trPr>
          <w:trHeight w:val="1022"/>
        </w:trPr>
        <w:tc>
          <w:tcPr>
            <w:tcW w:w="0" w:type="auto"/>
            <w:vMerge/>
            <w:tcBorders>
              <w:top w:val="nil"/>
              <w:left w:val="single" w:sz="4" w:space="0" w:color="000000"/>
              <w:bottom w:val="nil"/>
              <w:right w:val="single" w:sz="4" w:space="0" w:color="000000"/>
            </w:tcBorders>
          </w:tcPr>
          <w:p w14:paraId="319326DB" w14:textId="77777777" w:rsidR="00507B0E" w:rsidRPr="007D2D34" w:rsidRDefault="00507B0E" w:rsidP="007D2D34">
            <w:pPr>
              <w:spacing w:after="0"/>
              <w:rPr>
                <w:rFonts w:cs="Calibri Light"/>
                <w:szCs w:val="20"/>
              </w:rPr>
            </w:pPr>
          </w:p>
        </w:tc>
        <w:tc>
          <w:tcPr>
            <w:tcW w:w="3478" w:type="dxa"/>
            <w:tcBorders>
              <w:top w:val="single" w:sz="4" w:space="0" w:color="000000"/>
              <w:left w:val="single" w:sz="4" w:space="0" w:color="000000"/>
              <w:bottom w:val="single" w:sz="4" w:space="0" w:color="000000"/>
              <w:right w:val="single" w:sz="4" w:space="0" w:color="000000"/>
            </w:tcBorders>
          </w:tcPr>
          <w:p w14:paraId="75467679" w14:textId="77777777" w:rsidR="00507B0E" w:rsidRPr="007D2D34" w:rsidRDefault="00507B0E" w:rsidP="007D2D34">
            <w:pPr>
              <w:spacing w:after="0"/>
              <w:ind w:right="3"/>
              <w:rPr>
                <w:rFonts w:cs="Calibri Light"/>
                <w:szCs w:val="20"/>
              </w:rPr>
            </w:pPr>
            <w:r w:rsidRPr="007D2D34">
              <w:rPr>
                <w:rFonts w:cs="Calibri Light"/>
                <w:szCs w:val="20"/>
              </w:rPr>
              <w:t xml:space="preserve">Publication of the notice for the expropriation – Declamation </w:t>
            </w:r>
          </w:p>
          <w:p w14:paraId="2B3BF4C6" w14:textId="77777777" w:rsidR="00507B0E" w:rsidRPr="007D2D34" w:rsidRDefault="00507B0E" w:rsidP="007D2D34">
            <w:pPr>
              <w:spacing w:after="0"/>
              <w:rPr>
                <w:rFonts w:cs="Calibri Light"/>
                <w:szCs w:val="20"/>
              </w:rPr>
            </w:pPr>
            <w:r w:rsidRPr="007D2D34">
              <w:rPr>
                <w:rFonts w:cs="Calibri Light"/>
                <w:szCs w:val="20"/>
              </w:rPr>
              <w:t xml:space="preserve"> </w:t>
            </w:r>
          </w:p>
        </w:tc>
        <w:tc>
          <w:tcPr>
            <w:tcW w:w="3420" w:type="dxa"/>
            <w:tcBorders>
              <w:top w:val="single" w:sz="4" w:space="0" w:color="000000"/>
              <w:left w:val="single" w:sz="4" w:space="0" w:color="000000"/>
              <w:bottom w:val="single" w:sz="4" w:space="0" w:color="000000"/>
              <w:right w:val="single" w:sz="4" w:space="0" w:color="000000"/>
            </w:tcBorders>
          </w:tcPr>
          <w:p w14:paraId="362A0A4D" w14:textId="77777777" w:rsidR="00507B0E" w:rsidRPr="007D2D34" w:rsidRDefault="00507B0E" w:rsidP="007D2D34">
            <w:pPr>
              <w:spacing w:after="0"/>
              <w:ind w:left="1" w:right="8"/>
              <w:rPr>
                <w:rFonts w:cs="Calibri Light"/>
                <w:szCs w:val="20"/>
              </w:rPr>
            </w:pPr>
            <w:r w:rsidRPr="007D2D34">
              <w:rPr>
                <w:rFonts w:cs="Calibri Light"/>
                <w:szCs w:val="20"/>
              </w:rPr>
              <w:t xml:space="preserve">The procedure must be followed carefully and respecting the right of the third persons to prevent the complaint to the Court </w:t>
            </w:r>
          </w:p>
        </w:tc>
      </w:tr>
      <w:tr w:rsidR="00507B0E" w:rsidRPr="007D2D34" w14:paraId="792EEB9C" w14:textId="77777777" w:rsidTr="00583D8F">
        <w:trPr>
          <w:trHeight w:val="1103"/>
        </w:trPr>
        <w:tc>
          <w:tcPr>
            <w:tcW w:w="0" w:type="auto"/>
            <w:vMerge/>
            <w:tcBorders>
              <w:top w:val="nil"/>
              <w:left w:val="single" w:sz="4" w:space="0" w:color="000000"/>
              <w:bottom w:val="nil"/>
              <w:right w:val="single" w:sz="4" w:space="0" w:color="000000"/>
            </w:tcBorders>
          </w:tcPr>
          <w:p w14:paraId="15CD5F4A" w14:textId="77777777" w:rsidR="00507B0E" w:rsidRPr="007D2D34" w:rsidRDefault="00507B0E" w:rsidP="007D2D34">
            <w:pPr>
              <w:spacing w:after="0"/>
              <w:rPr>
                <w:rFonts w:cs="Calibri Light"/>
                <w:szCs w:val="20"/>
              </w:rPr>
            </w:pPr>
          </w:p>
        </w:tc>
        <w:tc>
          <w:tcPr>
            <w:tcW w:w="3478" w:type="dxa"/>
            <w:tcBorders>
              <w:top w:val="single" w:sz="4" w:space="0" w:color="000000"/>
              <w:left w:val="single" w:sz="4" w:space="0" w:color="000000"/>
              <w:right w:val="single" w:sz="4" w:space="0" w:color="000000"/>
            </w:tcBorders>
          </w:tcPr>
          <w:p w14:paraId="02CD548E" w14:textId="77777777" w:rsidR="00507B0E" w:rsidRPr="007D2D34" w:rsidRDefault="00507B0E" w:rsidP="007D2D34">
            <w:pPr>
              <w:spacing w:after="0"/>
              <w:rPr>
                <w:rFonts w:cs="Calibri Light"/>
                <w:szCs w:val="20"/>
              </w:rPr>
            </w:pPr>
            <w:r w:rsidRPr="007D2D34">
              <w:rPr>
                <w:rFonts w:cs="Calibri Light"/>
                <w:szCs w:val="20"/>
              </w:rPr>
              <w:t xml:space="preserve">Examine the suggestions and the complaints of persons affected by the process </w:t>
            </w:r>
          </w:p>
        </w:tc>
        <w:tc>
          <w:tcPr>
            <w:tcW w:w="3420" w:type="dxa"/>
            <w:tcBorders>
              <w:top w:val="single" w:sz="4" w:space="0" w:color="000000"/>
              <w:left w:val="single" w:sz="4" w:space="0" w:color="000000"/>
              <w:right w:val="single" w:sz="4" w:space="0" w:color="000000"/>
            </w:tcBorders>
          </w:tcPr>
          <w:p w14:paraId="1A3187AE" w14:textId="77777777" w:rsidR="00507B0E" w:rsidRPr="007D2D34" w:rsidRDefault="00507B0E" w:rsidP="007D2D34">
            <w:pPr>
              <w:spacing w:after="0"/>
              <w:ind w:left="1"/>
              <w:rPr>
                <w:rFonts w:cs="Calibri Light"/>
                <w:szCs w:val="20"/>
              </w:rPr>
            </w:pPr>
            <w:r w:rsidRPr="007D2D34">
              <w:rPr>
                <w:rFonts w:cs="Calibri Light"/>
                <w:szCs w:val="20"/>
              </w:rPr>
              <w:t xml:space="preserve">The expropriation will be done for the persons who will accept to be compensated with the conditions published </w:t>
            </w:r>
          </w:p>
        </w:tc>
      </w:tr>
      <w:tr w:rsidR="00507B0E" w:rsidRPr="007D2D34" w14:paraId="71D8CB0C" w14:textId="77777777" w:rsidTr="00583D8F">
        <w:trPr>
          <w:trHeight w:val="1441"/>
        </w:trPr>
        <w:tc>
          <w:tcPr>
            <w:tcW w:w="2362" w:type="dxa"/>
            <w:tcBorders>
              <w:top w:val="single" w:sz="4" w:space="0" w:color="000000"/>
              <w:left w:val="single" w:sz="4" w:space="0" w:color="000000"/>
              <w:bottom w:val="single" w:sz="4" w:space="0" w:color="000000"/>
              <w:right w:val="single" w:sz="4" w:space="0" w:color="000000"/>
            </w:tcBorders>
          </w:tcPr>
          <w:p w14:paraId="3ACFE488" w14:textId="56C4D647" w:rsidR="00507B0E" w:rsidRPr="007D2D34" w:rsidRDefault="00507B0E" w:rsidP="007D2D34">
            <w:pPr>
              <w:spacing w:after="0"/>
              <w:rPr>
                <w:rFonts w:cs="Calibri Light"/>
                <w:szCs w:val="20"/>
              </w:rPr>
            </w:pPr>
            <w:r>
              <w:rPr>
                <w:rFonts w:cs="Calibri Light"/>
                <w:szCs w:val="20"/>
              </w:rPr>
              <w:t>PIU</w:t>
            </w:r>
            <w:r w:rsidRPr="007D2D34">
              <w:rPr>
                <w:rFonts w:cs="Calibri Light"/>
                <w:szCs w:val="20"/>
              </w:rPr>
              <w:t xml:space="preserve"> Safeguards Unit (or </w:t>
            </w:r>
          </w:p>
          <w:p w14:paraId="547EF7B8" w14:textId="77777777" w:rsidR="00507B0E" w:rsidRPr="007D2D34" w:rsidRDefault="00507B0E" w:rsidP="007D2D34">
            <w:pPr>
              <w:spacing w:after="0"/>
              <w:rPr>
                <w:rFonts w:cs="Calibri Light"/>
                <w:szCs w:val="20"/>
              </w:rPr>
            </w:pPr>
            <w:r w:rsidRPr="007D2D34">
              <w:rPr>
                <w:rFonts w:cs="Calibri Light"/>
                <w:szCs w:val="20"/>
              </w:rPr>
              <w:t xml:space="preserve">Consultant on behalf of </w:t>
            </w:r>
          </w:p>
          <w:p w14:paraId="25F21E2B" w14:textId="77777777" w:rsidR="00507B0E" w:rsidRPr="007D2D34" w:rsidRDefault="00507B0E" w:rsidP="007D2D34">
            <w:pPr>
              <w:spacing w:after="0"/>
              <w:rPr>
                <w:rFonts w:cs="Calibri Light"/>
                <w:szCs w:val="20"/>
              </w:rPr>
            </w:pPr>
            <w:r w:rsidRPr="007D2D34">
              <w:rPr>
                <w:rFonts w:cs="Calibri Light"/>
                <w:szCs w:val="20"/>
              </w:rPr>
              <w:t xml:space="preserve">PIU Safeguards Unit) </w:t>
            </w:r>
          </w:p>
          <w:p w14:paraId="547C26AB" w14:textId="77777777" w:rsidR="00507B0E" w:rsidRPr="007D2D34" w:rsidRDefault="00507B0E" w:rsidP="007D2D34">
            <w:pPr>
              <w:spacing w:after="0"/>
              <w:rPr>
                <w:rFonts w:cs="Calibri Light"/>
                <w:szCs w:val="20"/>
              </w:rPr>
            </w:pPr>
            <w:r w:rsidRPr="007D2D34">
              <w:rPr>
                <w:rFonts w:cs="Calibri Light"/>
                <w:szCs w:val="20"/>
              </w:rPr>
              <w:t xml:space="preserve">/Grievance Committee </w:t>
            </w:r>
          </w:p>
          <w:p w14:paraId="39E4602A" w14:textId="77777777" w:rsidR="00507B0E" w:rsidRPr="007D2D34" w:rsidRDefault="00507B0E" w:rsidP="007D2D34">
            <w:pPr>
              <w:spacing w:after="0"/>
              <w:rPr>
                <w:rFonts w:cs="Calibri Light"/>
                <w:szCs w:val="20"/>
              </w:rPr>
            </w:pPr>
            <w:r w:rsidRPr="007D2D34">
              <w:rPr>
                <w:rFonts w:cs="Calibri Light"/>
                <w:szCs w:val="20"/>
              </w:rPr>
              <w:t xml:space="preserve"> </w:t>
            </w:r>
          </w:p>
        </w:tc>
        <w:tc>
          <w:tcPr>
            <w:tcW w:w="3478" w:type="dxa"/>
            <w:tcBorders>
              <w:top w:val="single" w:sz="4" w:space="0" w:color="000000"/>
              <w:left w:val="single" w:sz="4" w:space="0" w:color="000000"/>
              <w:bottom w:val="single" w:sz="4" w:space="0" w:color="000000"/>
              <w:right w:val="single" w:sz="4" w:space="0" w:color="000000"/>
            </w:tcBorders>
          </w:tcPr>
          <w:p w14:paraId="0949F045" w14:textId="77777777" w:rsidR="00507B0E" w:rsidRPr="007D2D34" w:rsidRDefault="00507B0E" w:rsidP="007D2D34">
            <w:pPr>
              <w:spacing w:after="0"/>
              <w:rPr>
                <w:rFonts w:cs="Calibri Light"/>
                <w:szCs w:val="20"/>
              </w:rPr>
            </w:pPr>
            <w:r w:rsidRPr="007D2D34">
              <w:rPr>
                <w:rFonts w:cs="Calibri Light"/>
                <w:szCs w:val="20"/>
              </w:rPr>
              <w:t xml:space="preserve">Assistance on the relationship between PAPs and Local and/ </w:t>
            </w:r>
          </w:p>
          <w:p w14:paraId="749345B4" w14:textId="77777777" w:rsidR="00507B0E" w:rsidRPr="007D2D34" w:rsidRDefault="00507B0E" w:rsidP="007D2D34">
            <w:pPr>
              <w:spacing w:after="0"/>
              <w:rPr>
                <w:rFonts w:cs="Calibri Light"/>
                <w:szCs w:val="20"/>
              </w:rPr>
            </w:pPr>
            <w:r w:rsidRPr="007D2D34">
              <w:rPr>
                <w:rFonts w:cs="Calibri Light"/>
                <w:szCs w:val="20"/>
              </w:rPr>
              <w:t xml:space="preserve">Governmental authorities, </w:t>
            </w:r>
          </w:p>
          <w:p w14:paraId="50E604E6" w14:textId="77777777" w:rsidR="00507B0E" w:rsidRPr="007D2D34" w:rsidRDefault="00507B0E" w:rsidP="007D2D34">
            <w:pPr>
              <w:spacing w:after="0"/>
              <w:rPr>
                <w:rFonts w:cs="Calibri Light"/>
                <w:szCs w:val="20"/>
              </w:rPr>
            </w:pPr>
            <w:r w:rsidRPr="007D2D34">
              <w:rPr>
                <w:rFonts w:cs="Calibri Light"/>
                <w:szCs w:val="20"/>
              </w:rPr>
              <w:t xml:space="preserve">verifications, and supervision of RAP implementation </w:t>
            </w:r>
          </w:p>
        </w:tc>
        <w:tc>
          <w:tcPr>
            <w:tcW w:w="3420" w:type="dxa"/>
            <w:tcBorders>
              <w:top w:val="single" w:sz="4" w:space="0" w:color="000000"/>
              <w:left w:val="single" w:sz="4" w:space="0" w:color="000000"/>
              <w:bottom w:val="single" w:sz="4" w:space="0" w:color="000000"/>
              <w:right w:val="single" w:sz="4" w:space="0" w:color="000000"/>
            </w:tcBorders>
          </w:tcPr>
          <w:p w14:paraId="2356C4CC" w14:textId="77777777" w:rsidR="00507B0E" w:rsidRPr="007D2D34" w:rsidRDefault="00507B0E" w:rsidP="007D2D34">
            <w:pPr>
              <w:spacing w:after="0"/>
              <w:ind w:left="1"/>
              <w:rPr>
                <w:rFonts w:cs="Calibri Light"/>
                <w:szCs w:val="20"/>
              </w:rPr>
            </w:pPr>
            <w:r w:rsidRPr="007D2D34">
              <w:rPr>
                <w:rFonts w:cs="Calibri Light"/>
                <w:szCs w:val="20"/>
              </w:rPr>
              <w:t xml:space="preserve">Verification of compatibility of the agreement between interested parties. </w:t>
            </w:r>
          </w:p>
          <w:p w14:paraId="52C88666" w14:textId="77777777" w:rsidR="00507B0E" w:rsidRPr="007D2D34" w:rsidRDefault="00507B0E" w:rsidP="007D2D34">
            <w:pPr>
              <w:spacing w:after="0"/>
              <w:ind w:left="1"/>
              <w:rPr>
                <w:rFonts w:cs="Calibri Light"/>
                <w:szCs w:val="20"/>
              </w:rPr>
            </w:pPr>
            <w:r w:rsidRPr="007D2D34">
              <w:rPr>
                <w:rFonts w:cs="Calibri Light"/>
                <w:szCs w:val="20"/>
              </w:rPr>
              <w:t xml:space="preserve"> </w:t>
            </w:r>
          </w:p>
        </w:tc>
      </w:tr>
      <w:tr w:rsidR="00507B0E" w:rsidRPr="007D2D34" w14:paraId="36940D1C" w14:textId="77777777" w:rsidTr="00583D8F">
        <w:trPr>
          <w:trHeight w:val="1906"/>
        </w:trPr>
        <w:tc>
          <w:tcPr>
            <w:tcW w:w="2362" w:type="dxa"/>
            <w:tcBorders>
              <w:top w:val="single" w:sz="4" w:space="0" w:color="000000"/>
              <w:left w:val="single" w:sz="4" w:space="0" w:color="000000"/>
              <w:bottom w:val="single" w:sz="4" w:space="0" w:color="000000"/>
              <w:right w:val="single" w:sz="4" w:space="0" w:color="000000"/>
            </w:tcBorders>
          </w:tcPr>
          <w:p w14:paraId="5A1AC841" w14:textId="2DC0768F" w:rsidR="00507B0E" w:rsidRPr="007D2D34" w:rsidRDefault="00507B0E" w:rsidP="007D2D34">
            <w:pPr>
              <w:spacing w:after="0"/>
              <w:rPr>
                <w:rFonts w:cs="Calibri Light"/>
                <w:szCs w:val="20"/>
              </w:rPr>
            </w:pPr>
            <w:r>
              <w:rPr>
                <w:rFonts w:cs="Calibri Light"/>
                <w:szCs w:val="20"/>
              </w:rPr>
              <w:t>PIU</w:t>
            </w:r>
            <w:r w:rsidRPr="007D2D34">
              <w:rPr>
                <w:rFonts w:cs="Calibri Light"/>
                <w:szCs w:val="20"/>
              </w:rPr>
              <w:t xml:space="preserve"> Safeguards Unit (or </w:t>
            </w:r>
          </w:p>
          <w:p w14:paraId="50815DDF" w14:textId="77777777" w:rsidR="00507B0E" w:rsidRPr="007D2D34" w:rsidRDefault="00507B0E" w:rsidP="007D2D34">
            <w:pPr>
              <w:spacing w:after="0"/>
              <w:rPr>
                <w:rFonts w:cs="Calibri Light"/>
                <w:szCs w:val="20"/>
              </w:rPr>
            </w:pPr>
            <w:r w:rsidRPr="007D2D34">
              <w:rPr>
                <w:rFonts w:cs="Calibri Light"/>
                <w:szCs w:val="20"/>
              </w:rPr>
              <w:t xml:space="preserve">Consultant on behalf of </w:t>
            </w:r>
          </w:p>
          <w:p w14:paraId="0DFB224F" w14:textId="77777777" w:rsidR="00507B0E" w:rsidRPr="007D2D34" w:rsidRDefault="00507B0E" w:rsidP="007D2D34">
            <w:pPr>
              <w:spacing w:after="0"/>
              <w:rPr>
                <w:rFonts w:cs="Calibri Light"/>
                <w:szCs w:val="20"/>
              </w:rPr>
            </w:pPr>
            <w:r w:rsidRPr="007D2D34">
              <w:rPr>
                <w:rFonts w:cs="Calibri Light"/>
                <w:szCs w:val="20"/>
              </w:rPr>
              <w:t xml:space="preserve">SPCU/WBCU Safeguards Unit) </w:t>
            </w:r>
          </w:p>
          <w:p w14:paraId="765FF28F" w14:textId="77777777" w:rsidR="00507B0E" w:rsidRPr="007D2D34" w:rsidRDefault="00507B0E" w:rsidP="007D2D34">
            <w:pPr>
              <w:spacing w:after="0"/>
              <w:rPr>
                <w:rFonts w:cs="Calibri Light"/>
                <w:szCs w:val="20"/>
              </w:rPr>
            </w:pPr>
            <w:r w:rsidRPr="007D2D34">
              <w:rPr>
                <w:rFonts w:cs="Calibri Light"/>
                <w:szCs w:val="20"/>
              </w:rPr>
              <w:t xml:space="preserve">/Grievance Committee </w:t>
            </w:r>
          </w:p>
          <w:p w14:paraId="59E94B30" w14:textId="77777777" w:rsidR="00507B0E" w:rsidRPr="007D2D34" w:rsidRDefault="00507B0E" w:rsidP="007D2D34">
            <w:pPr>
              <w:spacing w:after="0"/>
              <w:rPr>
                <w:rFonts w:cs="Calibri Light"/>
                <w:szCs w:val="20"/>
              </w:rPr>
            </w:pPr>
            <w:r w:rsidRPr="007D2D34">
              <w:rPr>
                <w:rFonts w:cs="Calibri Light"/>
                <w:szCs w:val="20"/>
              </w:rPr>
              <w:t xml:space="preserve"> </w:t>
            </w:r>
          </w:p>
        </w:tc>
        <w:tc>
          <w:tcPr>
            <w:tcW w:w="3478" w:type="dxa"/>
            <w:tcBorders>
              <w:top w:val="single" w:sz="4" w:space="0" w:color="000000"/>
              <w:left w:val="single" w:sz="4" w:space="0" w:color="000000"/>
              <w:bottom w:val="single" w:sz="4" w:space="0" w:color="000000"/>
              <w:right w:val="single" w:sz="4" w:space="0" w:color="000000"/>
            </w:tcBorders>
          </w:tcPr>
          <w:p w14:paraId="36A8BF27" w14:textId="2ADF4B5E" w:rsidR="00507B0E" w:rsidRPr="007D2D34" w:rsidRDefault="00507B0E" w:rsidP="00583D8F">
            <w:pPr>
              <w:spacing w:after="0"/>
              <w:ind w:right="99"/>
              <w:rPr>
                <w:rFonts w:cs="Calibri Light"/>
                <w:szCs w:val="20"/>
              </w:rPr>
            </w:pPr>
            <w:r w:rsidRPr="007D2D34">
              <w:rPr>
                <w:rFonts w:cs="Calibri Light"/>
                <w:szCs w:val="20"/>
              </w:rPr>
              <w:t xml:space="preserve">If needed, the assistance of PAPs on grievance procedures for administrative bodies, RAP procedures, compensation values etc and support PAPs grievances on the Court </w:t>
            </w:r>
          </w:p>
        </w:tc>
        <w:tc>
          <w:tcPr>
            <w:tcW w:w="3420" w:type="dxa"/>
            <w:tcBorders>
              <w:top w:val="single" w:sz="4" w:space="0" w:color="000000"/>
              <w:left w:val="single" w:sz="4" w:space="0" w:color="000000"/>
              <w:bottom w:val="single" w:sz="4" w:space="0" w:color="000000"/>
              <w:right w:val="single" w:sz="4" w:space="0" w:color="000000"/>
            </w:tcBorders>
          </w:tcPr>
          <w:p w14:paraId="02BA0D12" w14:textId="77777777" w:rsidR="00507B0E" w:rsidRPr="007D2D34" w:rsidRDefault="00507B0E" w:rsidP="007D2D34">
            <w:pPr>
              <w:spacing w:after="0"/>
              <w:ind w:left="1"/>
              <w:rPr>
                <w:rFonts w:cs="Calibri Light"/>
                <w:szCs w:val="20"/>
              </w:rPr>
            </w:pPr>
            <w:r w:rsidRPr="007D2D34">
              <w:rPr>
                <w:rFonts w:cs="Calibri Light"/>
                <w:szCs w:val="20"/>
              </w:rPr>
              <w:t xml:space="preserve">If PAPs have grievances </w:t>
            </w:r>
          </w:p>
        </w:tc>
      </w:tr>
      <w:tr w:rsidR="00507B0E" w:rsidRPr="007D2D34" w14:paraId="6EA8C063" w14:textId="77777777" w:rsidTr="00583D8F">
        <w:trPr>
          <w:trHeight w:val="554"/>
        </w:trPr>
        <w:tc>
          <w:tcPr>
            <w:tcW w:w="2362" w:type="dxa"/>
            <w:tcBorders>
              <w:top w:val="single" w:sz="4" w:space="0" w:color="000000"/>
              <w:left w:val="single" w:sz="4" w:space="0" w:color="000000"/>
              <w:bottom w:val="single" w:sz="4" w:space="0" w:color="000000"/>
              <w:right w:val="single" w:sz="4" w:space="0" w:color="000000"/>
            </w:tcBorders>
          </w:tcPr>
          <w:p w14:paraId="4F461626" w14:textId="77777777" w:rsidR="00507B0E" w:rsidRPr="007D2D34" w:rsidRDefault="00507B0E" w:rsidP="007D2D34">
            <w:pPr>
              <w:spacing w:after="0"/>
              <w:rPr>
                <w:rFonts w:cs="Calibri Light"/>
                <w:szCs w:val="20"/>
              </w:rPr>
            </w:pPr>
            <w:r w:rsidRPr="007D2D34">
              <w:rPr>
                <w:rFonts w:cs="Calibri Light"/>
                <w:szCs w:val="20"/>
              </w:rPr>
              <w:t xml:space="preserve">PAPs </w:t>
            </w:r>
          </w:p>
          <w:p w14:paraId="4ECC8E83" w14:textId="77777777" w:rsidR="00507B0E" w:rsidRPr="007D2D34" w:rsidRDefault="00507B0E" w:rsidP="007D2D34">
            <w:pPr>
              <w:spacing w:after="0"/>
              <w:rPr>
                <w:rFonts w:cs="Calibri Light"/>
                <w:szCs w:val="20"/>
              </w:rPr>
            </w:pPr>
            <w:r w:rsidRPr="007D2D34">
              <w:rPr>
                <w:rFonts w:cs="Calibri Light"/>
                <w:szCs w:val="20"/>
              </w:rPr>
              <w:t xml:space="preserve"> </w:t>
            </w:r>
          </w:p>
        </w:tc>
        <w:tc>
          <w:tcPr>
            <w:tcW w:w="3478" w:type="dxa"/>
            <w:tcBorders>
              <w:top w:val="single" w:sz="4" w:space="0" w:color="000000"/>
              <w:left w:val="single" w:sz="4" w:space="0" w:color="000000"/>
              <w:bottom w:val="single" w:sz="4" w:space="0" w:color="000000"/>
              <w:right w:val="single" w:sz="4" w:space="0" w:color="000000"/>
            </w:tcBorders>
          </w:tcPr>
          <w:p w14:paraId="21075352" w14:textId="69ED4B30" w:rsidR="00507B0E" w:rsidRPr="007D2D34" w:rsidRDefault="00507B0E" w:rsidP="007D2D34">
            <w:pPr>
              <w:spacing w:after="0"/>
              <w:rPr>
                <w:rFonts w:cs="Calibri Light"/>
                <w:szCs w:val="20"/>
              </w:rPr>
            </w:pPr>
            <w:r w:rsidRPr="007D2D34">
              <w:rPr>
                <w:rFonts w:cs="Calibri Light"/>
                <w:szCs w:val="20"/>
              </w:rPr>
              <w:t xml:space="preserve">Opening a Bank Account and reporting it at the </w:t>
            </w:r>
            <w:r>
              <w:rPr>
                <w:rFonts w:cs="Calibri Light"/>
                <w:szCs w:val="20"/>
              </w:rPr>
              <w:t>SPCU</w:t>
            </w:r>
            <w:r w:rsidRPr="007D2D34">
              <w:rPr>
                <w:rFonts w:cs="Calibri Light"/>
                <w:szCs w:val="20"/>
              </w:rPr>
              <w:t xml:space="preserve">. </w:t>
            </w:r>
          </w:p>
        </w:tc>
        <w:tc>
          <w:tcPr>
            <w:tcW w:w="3420" w:type="dxa"/>
            <w:tcBorders>
              <w:top w:val="single" w:sz="4" w:space="0" w:color="000000"/>
              <w:left w:val="single" w:sz="4" w:space="0" w:color="000000"/>
              <w:bottom w:val="single" w:sz="4" w:space="0" w:color="000000"/>
              <w:right w:val="single" w:sz="4" w:space="0" w:color="000000"/>
            </w:tcBorders>
          </w:tcPr>
          <w:p w14:paraId="31143101" w14:textId="77777777" w:rsidR="00507B0E" w:rsidRPr="007D2D34" w:rsidRDefault="00507B0E" w:rsidP="007D2D34">
            <w:pPr>
              <w:spacing w:after="0"/>
              <w:ind w:left="1"/>
              <w:rPr>
                <w:rFonts w:cs="Calibri Light"/>
                <w:szCs w:val="20"/>
              </w:rPr>
            </w:pPr>
            <w:r w:rsidRPr="007D2D34">
              <w:rPr>
                <w:rFonts w:cs="Calibri Light"/>
                <w:szCs w:val="20"/>
              </w:rPr>
              <w:t xml:space="preserve">Institutional support of the compensation process </w:t>
            </w:r>
          </w:p>
        </w:tc>
      </w:tr>
      <w:tr w:rsidR="00507B0E" w:rsidRPr="007D2D34" w14:paraId="7CD1CF47" w14:textId="77777777" w:rsidTr="00583D8F">
        <w:trPr>
          <w:trHeight w:val="1274"/>
        </w:trPr>
        <w:tc>
          <w:tcPr>
            <w:tcW w:w="2362" w:type="dxa"/>
            <w:tcBorders>
              <w:top w:val="single" w:sz="4" w:space="0" w:color="000000"/>
              <w:left w:val="single" w:sz="4" w:space="0" w:color="000000"/>
              <w:bottom w:val="single" w:sz="4" w:space="0" w:color="000000"/>
              <w:right w:val="single" w:sz="4" w:space="0" w:color="000000"/>
            </w:tcBorders>
          </w:tcPr>
          <w:p w14:paraId="4CA05379" w14:textId="23895FF1" w:rsidR="00507B0E" w:rsidRPr="007D2D34" w:rsidRDefault="00507B0E" w:rsidP="007D2D34">
            <w:pPr>
              <w:spacing w:after="0"/>
              <w:rPr>
                <w:rFonts w:cs="Calibri Light"/>
                <w:szCs w:val="20"/>
              </w:rPr>
            </w:pPr>
            <w:r>
              <w:rPr>
                <w:rFonts w:cs="Calibri Light"/>
                <w:szCs w:val="20"/>
              </w:rPr>
              <w:t>LGAs</w:t>
            </w:r>
          </w:p>
        </w:tc>
        <w:tc>
          <w:tcPr>
            <w:tcW w:w="3478" w:type="dxa"/>
            <w:tcBorders>
              <w:top w:val="single" w:sz="4" w:space="0" w:color="000000"/>
              <w:left w:val="single" w:sz="4" w:space="0" w:color="000000"/>
              <w:bottom w:val="single" w:sz="4" w:space="0" w:color="000000"/>
              <w:right w:val="single" w:sz="4" w:space="0" w:color="000000"/>
            </w:tcBorders>
          </w:tcPr>
          <w:p w14:paraId="3DAF2AD0" w14:textId="77777777" w:rsidR="00507B0E" w:rsidRPr="007D2D34" w:rsidRDefault="00507B0E" w:rsidP="007D2D34">
            <w:pPr>
              <w:spacing w:after="0"/>
              <w:rPr>
                <w:rFonts w:cs="Calibri Light"/>
                <w:szCs w:val="20"/>
              </w:rPr>
            </w:pPr>
            <w:r w:rsidRPr="007D2D34">
              <w:rPr>
                <w:rFonts w:cs="Calibri Light"/>
                <w:szCs w:val="20"/>
              </w:rPr>
              <w:t xml:space="preserve">Pay the compensation to persons affected by the expropriation before the civil works begin </w:t>
            </w:r>
          </w:p>
          <w:p w14:paraId="040A4FF3" w14:textId="77777777" w:rsidR="00507B0E" w:rsidRPr="007D2D34" w:rsidRDefault="00507B0E" w:rsidP="007D2D34">
            <w:pPr>
              <w:spacing w:after="0"/>
              <w:rPr>
                <w:rFonts w:cs="Calibri Light"/>
                <w:szCs w:val="20"/>
              </w:rPr>
            </w:pPr>
            <w:r w:rsidRPr="007D2D34">
              <w:rPr>
                <w:rFonts w:cs="Calibri Light"/>
                <w:szCs w:val="20"/>
              </w:rPr>
              <w:t xml:space="preserve"> </w:t>
            </w:r>
          </w:p>
        </w:tc>
        <w:tc>
          <w:tcPr>
            <w:tcW w:w="3420" w:type="dxa"/>
            <w:tcBorders>
              <w:top w:val="single" w:sz="4" w:space="0" w:color="000000"/>
              <w:left w:val="single" w:sz="4" w:space="0" w:color="000000"/>
              <w:bottom w:val="single" w:sz="4" w:space="0" w:color="000000"/>
              <w:right w:val="single" w:sz="4" w:space="0" w:color="000000"/>
            </w:tcBorders>
          </w:tcPr>
          <w:p w14:paraId="1AA9BD59" w14:textId="77777777" w:rsidR="00507B0E" w:rsidRPr="007D2D34" w:rsidRDefault="00507B0E" w:rsidP="007D2D34">
            <w:pPr>
              <w:spacing w:after="0"/>
              <w:ind w:left="1" w:right="21"/>
              <w:rPr>
                <w:rFonts w:cs="Calibri Light"/>
                <w:szCs w:val="20"/>
              </w:rPr>
            </w:pPr>
            <w:r w:rsidRPr="007D2D34">
              <w:rPr>
                <w:rFonts w:cs="Calibri Light"/>
                <w:szCs w:val="20"/>
              </w:rPr>
              <w:t xml:space="preserve">Ensure that compensation is done with respect (amount and time) of agreements signed by interested parties and before starting the project implementation </w:t>
            </w:r>
          </w:p>
        </w:tc>
      </w:tr>
      <w:tr w:rsidR="00507B0E" w:rsidRPr="007D2D34" w14:paraId="55ED3677" w14:textId="77777777" w:rsidTr="00583D8F">
        <w:trPr>
          <w:trHeight w:val="1023"/>
        </w:trPr>
        <w:tc>
          <w:tcPr>
            <w:tcW w:w="2362" w:type="dxa"/>
            <w:tcBorders>
              <w:top w:val="single" w:sz="4" w:space="0" w:color="000000"/>
              <w:left w:val="single" w:sz="4" w:space="0" w:color="000000"/>
              <w:bottom w:val="single" w:sz="4" w:space="0" w:color="000000"/>
              <w:right w:val="single" w:sz="4" w:space="0" w:color="000000"/>
            </w:tcBorders>
          </w:tcPr>
          <w:p w14:paraId="13E13E70" w14:textId="24656677" w:rsidR="00507B0E" w:rsidRPr="007D2D34" w:rsidRDefault="00507B0E" w:rsidP="007D2D34">
            <w:pPr>
              <w:spacing w:after="0"/>
              <w:rPr>
                <w:rFonts w:cs="Calibri Light"/>
                <w:szCs w:val="20"/>
              </w:rPr>
            </w:pPr>
            <w:r>
              <w:rPr>
                <w:rFonts w:cs="Calibri Light"/>
                <w:szCs w:val="20"/>
              </w:rPr>
              <w:t>PIU</w:t>
            </w:r>
            <w:r w:rsidRPr="007D2D34">
              <w:rPr>
                <w:rFonts w:cs="Calibri Light"/>
                <w:szCs w:val="20"/>
              </w:rPr>
              <w:t xml:space="preserve">/WBCU Safeguards Unit (or </w:t>
            </w:r>
          </w:p>
          <w:p w14:paraId="432516B2" w14:textId="77777777" w:rsidR="00507B0E" w:rsidRPr="007D2D34" w:rsidRDefault="00507B0E" w:rsidP="007D2D34">
            <w:pPr>
              <w:spacing w:after="0"/>
              <w:rPr>
                <w:rFonts w:cs="Calibri Light"/>
                <w:szCs w:val="20"/>
              </w:rPr>
            </w:pPr>
            <w:r w:rsidRPr="007D2D34">
              <w:rPr>
                <w:rFonts w:cs="Calibri Light"/>
                <w:szCs w:val="20"/>
              </w:rPr>
              <w:t xml:space="preserve">Consultant on behalf of </w:t>
            </w:r>
          </w:p>
          <w:p w14:paraId="00E47380" w14:textId="77777777" w:rsidR="00507B0E" w:rsidRPr="007D2D34" w:rsidRDefault="00507B0E" w:rsidP="007D2D34">
            <w:pPr>
              <w:spacing w:after="0"/>
              <w:rPr>
                <w:rFonts w:cs="Calibri Light"/>
                <w:szCs w:val="20"/>
              </w:rPr>
            </w:pPr>
            <w:r w:rsidRPr="007D2D34">
              <w:rPr>
                <w:rFonts w:cs="Calibri Light"/>
                <w:szCs w:val="20"/>
              </w:rPr>
              <w:t xml:space="preserve">SPCU Safeguards Unit) </w:t>
            </w:r>
          </w:p>
          <w:p w14:paraId="572F97E4" w14:textId="77777777" w:rsidR="00507B0E" w:rsidRPr="007D2D34" w:rsidRDefault="00507B0E" w:rsidP="007D2D34">
            <w:pPr>
              <w:spacing w:after="0"/>
              <w:rPr>
                <w:rFonts w:cs="Calibri Light"/>
                <w:szCs w:val="20"/>
              </w:rPr>
            </w:pPr>
            <w:r w:rsidRPr="007D2D34">
              <w:rPr>
                <w:rFonts w:cs="Calibri Light"/>
                <w:szCs w:val="20"/>
              </w:rPr>
              <w:t xml:space="preserve"> </w:t>
            </w:r>
          </w:p>
        </w:tc>
        <w:tc>
          <w:tcPr>
            <w:tcW w:w="3478" w:type="dxa"/>
            <w:tcBorders>
              <w:top w:val="single" w:sz="4" w:space="0" w:color="000000"/>
              <w:left w:val="single" w:sz="4" w:space="0" w:color="000000"/>
              <w:bottom w:val="single" w:sz="4" w:space="0" w:color="000000"/>
              <w:right w:val="single" w:sz="4" w:space="0" w:color="000000"/>
            </w:tcBorders>
          </w:tcPr>
          <w:p w14:paraId="57E2EDFA" w14:textId="77777777" w:rsidR="00507B0E" w:rsidRPr="007D2D34" w:rsidRDefault="00507B0E" w:rsidP="007D2D34">
            <w:pPr>
              <w:spacing w:after="0"/>
              <w:rPr>
                <w:rFonts w:cs="Calibri Light"/>
                <w:szCs w:val="20"/>
              </w:rPr>
            </w:pPr>
            <w:r w:rsidRPr="007D2D34">
              <w:rPr>
                <w:rFonts w:cs="Calibri Light"/>
                <w:szCs w:val="20"/>
              </w:rPr>
              <w:t xml:space="preserve">Ensure that the process implementation has considered all pretend by both interested parties </w:t>
            </w:r>
          </w:p>
        </w:tc>
        <w:tc>
          <w:tcPr>
            <w:tcW w:w="3420" w:type="dxa"/>
            <w:tcBorders>
              <w:top w:val="single" w:sz="4" w:space="0" w:color="000000"/>
              <w:left w:val="single" w:sz="4" w:space="0" w:color="000000"/>
              <w:bottom w:val="single" w:sz="4" w:space="0" w:color="000000"/>
              <w:right w:val="single" w:sz="4" w:space="0" w:color="000000"/>
            </w:tcBorders>
          </w:tcPr>
          <w:p w14:paraId="37D0878E" w14:textId="77777777" w:rsidR="00507B0E" w:rsidRPr="007D2D34" w:rsidRDefault="00507B0E" w:rsidP="007D2D34">
            <w:pPr>
              <w:spacing w:after="0"/>
              <w:ind w:left="1" w:right="21"/>
              <w:rPr>
                <w:rFonts w:cs="Calibri Light"/>
                <w:szCs w:val="20"/>
              </w:rPr>
            </w:pPr>
            <w:r w:rsidRPr="007D2D34">
              <w:rPr>
                <w:rFonts w:cs="Calibri Light"/>
                <w:szCs w:val="20"/>
              </w:rPr>
              <w:t xml:space="preserve">Ensure that compensation is done in respect (amount and time) of agreements signed by interested parties </w:t>
            </w:r>
          </w:p>
        </w:tc>
      </w:tr>
      <w:tr w:rsidR="00507B0E" w:rsidRPr="007D2D34" w14:paraId="21928397" w14:textId="77777777" w:rsidTr="00583D8F">
        <w:trPr>
          <w:trHeight w:val="771"/>
        </w:trPr>
        <w:tc>
          <w:tcPr>
            <w:tcW w:w="2362" w:type="dxa"/>
            <w:tcBorders>
              <w:top w:val="single" w:sz="4" w:space="0" w:color="000000"/>
              <w:left w:val="single" w:sz="4" w:space="0" w:color="000000"/>
              <w:bottom w:val="single" w:sz="4" w:space="0" w:color="000000"/>
              <w:right w:val="single" w:sz="4" w:space="0" w:color="000000"/>
            </w:tcBorders>
          </w:tcPr>
          <w:p w14:paraId="660754CD" w14:textId="2A61C4F9" w:rsidR="00507B0E" w:rsidRPr="007D2D34" w:rsidRDefault="00507B0E" w:rsidP="007D2D34">
            <w:pPr>
              <w:spacing w:after="0"/>
              <w:rPr>
                <w:rFonts w:cs="Calibri Light"/>
                <w:szCs w:val="20"/>
              </w:rPr>
            </w:pPr>
            <w:r>
              <w:rPr>
                <w:rFonts w:cs="Calibri Light"/>
                <w:szCs w:val="20"/>
              </w:rPr>
              <w:t>PIU</w:t>
            </w:r>
            <w:r w:rsidRPr="007D2D34">
              <w:rPr>
                <w:rFonts w:cs="Calibri Light"/>
                <w:szCs w:val="20"/>
              </w:rPr>
              <w:t xml:space="preserve">/WBCU Safeguards Unit </w:t>
            </w:r>
          </w:p>
        </w:tc>
        <w:tc>
          <w:tcPr>
            <w:tcW w:w="3478" w:type="dxa"/>
            <w:tcBorders>
              <w:top w:val="single" w:sz="4" w:space="0" w:color="000000"/>
              <w:left w:val="single" w:sz="4" w:space="0" w:color="000000"/>
              <w:bottom w:val="single" w:sz="4" w:space="0" w:color="000000"/>
              <w:right w:val="single" w:sz="4" w:space="0" w:color="000000"/>
            </w:tcBorders>
          </w:tcPr>
          <w:p w14:paraId="424D3CE6" w14:textId="77777777" w:rsidR="00507B0E" w:rsidRPr="007D2D34" w:rsidRDefault="00507B0E" w:rsidP="007D2D34">
            <w:pPr>
              <w:spacing w:after="0"/>
              <w:rPr>
                <w:rFonts w:cs="Calibri Light"/>
                <w:szCs w:val="20"/>
              </w:rPr>
            </w:pPr>
            <w:r w:rsidRPr="007D2D34">
              <w:rPr>
                <w:rFonts w:cs="Calibri Light"/>
                <w:szCs w:val="20"/>
              </w:rPr>
              <w:t xml:space="preserve">Prepare the final report on </w:t>
            </w:r>
          </w:p>
          <w:p w14:paraId="28262A22" w14:textId="77777777" w:rsidR="00507B0E" w:rsidRPr="007D2D34" w:rsidRDefault="00507B0E" w:rsidP="007D2D34">
            <w:pPr>
              <w:spacing w:after="0"/>
              <w:rPr>
                <w:rFonts w:cs="Calibri Light"/>
                <w:szCs w:val="20"/>
              </w:rPr>
            </w:pPr>
            <w:r w:rsidRPr="007D2D34">
              <w:rPr>
                <w:rFonts w:cs="Calibri Light"/>
                <w:szCs w:val="20"/>
              </w:rPr>
              <w:t xml:space="preserve">RAP implementation </w:t>
            </w:r>
          </w:p>
        </w:tc>
        <w:tc>
          <w:tcPr>
            <w:tcW w:w="3420" w:type="dxa"/>
            <w:tcBorders>
              <w:top w:val="single" w:sz="4" w:space="0" w:color="000000"/>
              <w:left w:val="single" w:sz="4" w:space="0" w:color="000000"/>
              <w:bottom w:val="single" w:sz="4" w:space="0" w:color="000000"/>
              <w:right w:val="single" w:sz="4" w:space="0" w:color="000000"/>
            </w:tcBorders>
          </w:tcPr>
          <w:p w14:paraId="5B2B2760" w14:textId="77777777" w:rsidR="00507B0E" w:rsidRPr="007D2D34" w:rsidRDefault="00507B0E" w:rsidP="007D2D34">
            <w:pPr>
              <w:spacing w:after="0"/>
              <w:ind w:left="1"/>
              <w:rPr>
                <w:rFonts w:cs="Calibri Light"/>
                <w:szCs w:val="20"/>
              </w:rPr>
            </w:pPr>
            <w:r w:rsidRPr="007D2D34">
              <w:rPr>
                <w:rFonts w:cs="Calibri Light"/>
                <w:szCs w:val="20"/>
              </w:rPr>
              <w:t xml:space="preserve">Considering that compensations will be finished before starting the project implementation.  </w:t>
            </w:r>
          </w:p>
        </w:tc>
      </w:tr>
    </w:tbl>
    <w:p w14:paraId="27A1B6B3" w14:textId="77777777" w:rsidR="00CD3989" w:rsidRPr="007D2D34" w:rsidRDefault="00CD3989" w:rsidP="007D2D34">
      <w:pPr>
        <w:spacing w:after="0"/>
        <w:rPr>
          <w:rFonts w:cs="Calibri Light"/>
          <w:szCs w:val="20"/>
        </w:rPr>
      </w:pPr>
      <w:r w:rsidRPr="007D2D34">
        <w:rPr>
          <w:rFonts w:cs="Calibri Light"/>
          <w:szCs w:val="20"/>
        </w:rPr>
        <w:t xml:space="preserve"> </w:t>
      </w:r>
    </w:p>
    <w:p w14:paraId="22A44FCE" w14:textId="7A03C6D6" w:rsidR="00CD3989" w:rsidRPr="007D2D34" w:rsidRDefault="00CD3989" w:rsidP="007D2D34">
      <w:pPr>
        <w:spacing w:after="0"/>
        <w:rPr>
          <w:rFonts w:cs="Calibri Light"/>
          <w:szCs w:val="20"/>
        </w:rPr>
      </w:pPr>
    </w:p>
    <w:p w14:paraId="14964817" w14:textId="77777777" w:rsidR="00CD3989" w:rsidRPr="007D2D34" w:rsidRDefault="00CD3989" w:rsidP="007D2D34">
      <w:pPr>
        <w:spacing w:after="0"/>
        <w:ind w:right="4"/>
        <w:rPr>
          <w:rFonts w:cs="Calibri Light"/>
          <w:szCs w:val="20"/>
        </w:rPr>
      </w:pPr>
      <w:r w:rsidRPr="007D2D34">
        <w:rPr>
          <w:rFonts w:cs="Calibri Light"/>
          <w:szCs w:val="20"/>
        </w:rPr>
        <w:t xml:space="preserve">It is crucial that the PAPs are informed about their rights and options, at which point they may discuss matters that need clarification. All information regarding cash compensation amount and size of land offered for compensation must be presented to each eligible PAP for consideration and endorsement before cash payment or land compensation can be affected. A committee of peers will be set up for grievance redress. </w:t>
      </w:r>
    </w:p>
    <w:p w14:paraId="6370D239" w14:textId="561BA3B8" w:rsidR="005203F5" w:rsidRPr="007D2D34" w:rsidRDefault="00CD3989" w:rsidP="00AD0900">
      <w:pPr>
        <w:spacing w:after="0"/>
        <w:rPr>
          <w:rFonts w:cs="Calibri Light"/>
          <w:szCs w:val="20"/>
        </w:rPr>
      </w:pPr>
      <w:r w:rsidRPr="007D2D34">
        <w:rPr>
          <w:rFonts w:cs="Calibri Light"/>
          <w:szCs w:val="20"/>
        </w:rPr>
        <w:t xml:space="preserve"> </w:t>
      </w:r>
    </w:p>
    <w:p w14:paraId="5C1885B4" w14:textId="77777777" w:rsidR="000F3EC4" w:rsidRPr="007D2D34" w:rsidRDefault="000F3EC4" w:rsidP="007D2D34">
      <w:pPr>
        <w:pStyle w:val="Heading3"/>
        <w:spacing w:before="0" w:after="0"/>
        <w:ind w:left="567" w:hanging="567"/>
        <w:rPr>
          <w:rFonts w:ascii="Palatino Linotype" w:hAnsi="Palatino Linotype" w:cs="Calibri Light"/>
          <w:szCs w:val="20"/>
        </w:rPr>
      </w:pPr>
      <w:bookmarkStart w:id="243" w:name="_Toc316058572"/>
      <w:bookmarkStart w:id="244" w:name="_Toc33519678"/>
      <w:bookmarkStart w:id="245" w:name="_Toc145081317"/>
      <w:bookmarkStart w:id="246" w:name="_Toc33519670"/>
      <w:r w:rsidRPr="007D2D34">
        <w:rPr>
          <w:rFonts w:ascii="Palatino Linotype" w:hAnsi="Palatino Linotype" w:cs="Calibri Light"/>
          <w:szCs w:val="20"/>
        </w:rPr>
        <w:t>Responsibility of Stakeholders</w:t>
      </w:r>
      <w:bookmarkEnd w:id="243"/>
      <w:bookmarkEnd w:id="244"/>
      <w:bookmarkEnd w:id="245"/>
    </w:p>
    <w:p w14:paraId="33CE267B" w14:textId="77777777" w:rsidR="000F3EC4" w:rsidRPr="007D2D34" w:rsidRDefault="000F3EC4" w:rsidP="00332A63">
      <w:pPr>
        <w:numPr>
          <w:ilvl w:val="0"/>
          <w:numId w:val="66"/>
        </w:numPr>
        <w:spacing w:after="0"/>
        <w:rPr>
          <w:rFonts w:cs="Calibri Light"/>
          <w:szCs w:val="20"/>
          <w:lang w:val="en-GB" w:eastAsia="fr-FR"/>
        </w:rPr>
      </w:pPr>
      <w:r w:rsidRPr="007D2D34">
        <w:rPr>
          <w:rFonts w:cs="Calibri Light"/>
          <w:szCs w:val="20"/>
          <w:lang w:val="en-GB" w:eastAsia="fr-FR"/>
        </w:rPr>
        <w:t>Municipal Council in collaboration with SPCU will be responsible for implementing the RAP</w:t>
      </w:r>
    </w:p>
    <w:p w14:paraId="06A6F93B" w14:textId="4793722E" w:rsidR="000F3EC4" w:rsidRPr="007D2D34" w:rsidRDefault="000F3EC4" w:rsidP="00332A63">
      <w:pPr>
        <w:numPr>
          <w:ilvl w:val="0"/>
          <w:numId w:val="66"/>
        </w:numPr>
        <w:spacing w:after="0"/>
        <w:rPr>
          <w:rFonts w:cs="Calibri Light"/>
          <w:szCs w:val="20"/>
          <w:lang w:val="en-GB" w:eastAsia="fr-FR"/>
        </w:rPr>
      </w:pPr>
      <w:r w:rsidRPr="007D2D34">
        <w:rPr>
          <w:rFonts w:cs="Calibri Light"/>
          <w:szCs w:val="20"/>
          <w:lang w:val="en-GB" w:eastAsia="fr-FR"/>
        </w:rPr>
        <w:t xml:space="preserve">WBCU and </w:t>
      </w:r>
      <w:r w:rsidR="00376912">
        <w:rPr>
          <w:rFonts w:cs="Calibri Light"/>
          <w:szCs w:val="20"/>
          <w:lang w:val="en-GB" w:eastAsia="fr-FR"/>
        </w:rPr>
        <w:t>PIU</w:t>
      </w:r>
      <w:r w:rsidRPr="007D2D34">
        <w:rPr>
          <w:rFonts w:cs="Calibri Light"/>
          <w:szCs w:val="20"/>
          <w:lang w:val="en-GB" w:eastAsia="fr-FR"/>
        </w:rPr>
        <w:t xml:space="preserve"> -shall set up Resettlement Committee comprising representatives of key Ministries and a local NGO involved in similar projects. </w:t>
      </w:r>
    </w:p>
    <w:p w14:paraId="4EB3F6EB" w14:textId="77777777" w:rsidR="000F3EC4" w:rsidRPr="007D2D34" w:rsidRDefault="000F3EC4" w:rsidP="00332A63">
      <w:pPr>
        <w:numPr>
          <w:ilvl w:val="0"/>
          <w:numId w:val="66"/>
        </w:numPr>
        <w:spacing w:after="0"/>
        <w:rPr>
          <w:rFonts w:cs="Calibri Light"/>
          <w:szCs w:val="20"/>
          <w:lang w:val="en-GB" w:eastAsia="fr-FR"/>
        </w:rPr>
      </w:pPr>
      <w:r w:rsidRPr="007D2D34">
        <w:rPr>
          <w:rFonts w:cs="Calibri Light"/>
          <w:szCs w:val="20"/>
          <w:lang w:val="en-GB" w:eastAsia="fr-FR"/>
        </w:rPr>
        <w:t xml:space="preserve">External Audits shall include the evaluation of the implementation of the resettlement action plans in routine annual audits. Without undue restrictions, the audits may include assessment of: </w:t>
      </w:r>
    </w:p>
    <w:p w14:paraId="69146ED5" w14:textId="77777777" w:rsidR="000F3EC4" w:rsidRPr="007D2D34" w:rsidRDefault="000F3EC4" w:rsidP="00332A63">
      <w:pPr>
        <w:numPr>
          <w:ilvl w:val="0"/>
          <w:numId w:val="67"/>
        </w:numPr>
        <w:spacing w:after="0"/>
        <w:rPr>
          <w:rFonts w:cs="Calibri Light"/>
          <w:szCs w:val="20"/>
          <w:lang w:val="en-GB" w:eastAsia="fr-FR"/>
        </w:rPr>
      </w:pPr>
      <w:r w:rsidRPr="007D2D34">
        <w:rPr>
          <w:rFonts w:cs="Calibri Light"/>
          <w:szCs w:val="20"/>
          <w:lang w:val="en-GB" w:eastAsia="fr-FR"/>
        </w:rPr>
        <w:t>Resettlement conditions where relevant;</w:t>
      </w:r>
    </w:p>
    <w:p w14:paraId="4FECDCEF" w14:textId="77777777" w:rsidR="000F3EC4" w:rsidRPr="007D2D34" w:rsidRDefault="000F3EC4" w:rsidP="00332A63">
      <w:pPr>
        <w:numPr>
          <w:ilvl w:val="0"/>
          <w:numId w:val="67"/>
        </w:numPr>
        <w:spacing w:after="0"/>
        <w:rPr>
          <w:rFonts w:cs="Calibri Light"/>
          <w:szCs w:val="20"/>
          <w:lang w:val="en-GB" w:eastAsia="fr-FR"/>
        </w:rPr>
      </w:pPr>
      <w:r w:rsidRPr="007D2D34">
        <w:rPr>
          <w:rFonts w:cs="Calibri Light"/>
          <w:szCs w:val="20"/>
          <w:lang w:val="en-GB" w:eastAsia="fr-FR"/>
        </w:rPr>
        <w:t>Consultation on compensation options, process and procedures;</w:t>
      </w:r>
    </w:p>
    <w:p w14:paraId="4CE4AAD2" w14:textId="77777777" w:rsidR="000F3EC4" w:rsidRPr="007D2D34" w:rsidRDefault="000F3EC4" w:rsidP="00332A63">
      <w:pPr>
        <w:numPr>
          <w:ilvl w:val="0"/>
          <w:numId w:val="67"/>
        </w:numPr>
        <w:spacing w:after="0"/>
        <w:rPr>
          <w:rFonts w:cs="Calibri Light"/>
          <w:szCs w:val="20"/>
          <w:lang w:val="en-GB" w:eastAsia="fr-FR"/>
        </w:rPr>
      </w:pPr>
      <w:r w:rsidRPr="007D2D34">
        <w:rPr>
          <w:rFonts w:cs="Calibri Light"/>
          <w:szCs w:val="20"/>
          <w:lang w:val="en-GB" w:eastAsia="fr-FR"/>
        </w:rPr>
        <w:t>Adequacy of compensation; and</w:t>
      </w:r>
    </w:p>
    <w:p w14:paraId="7B7A06A3" w14:textId="77777777" w:rsidR="000F3EC4" w:rsidRPr="007D2D34" w:rsidRDefault="000F3EC4" w:rsidP="00332A63">
      <w:pPr>
        <w:numPr>
          <w:ilvl w:val="0"/>
          <w:numId w:val="67"/>
        </w:numPr>
        <w:spacing w:after="0"/>
        <w:rPr>
          <w:rFonts w:cs="Calibri Light"/>
          <w:szCs w:val="20"/>
          <w:lang w:val="en-GB" w:eastAsia="fr-FR"/>
        </w:rPr>
      </w:pPr>
      <w:r w:rsidRPr="007D2D34">
        <w:rPr>
          <w:rFonts w:cs="Calibri Light"/>
          <w:szCs w:val="20"/>
          <w:lang w:val="en-GB" w:eastAsia="fr-FR"/>
        </w:rPr>
        <w:t>Adequacy of specific measures targeting vulnerable people.</w:t>
      </w:r>
    </w:p>
    <w:p w14:paraId="135D9EF1" w14:textId="77777777" w:rsidR="000F3EC4" w:rsidRPr="007D2D34" w:rsidRDefault="000F3EC4" w:rsidP="007D2D34">
      <w:pPr>
        <w:spacing w:after="0"/>
        <w:ind w:left="57"/>
        <w:rPr>
          <w:rFonts w:cs="Calibri Light"/>
          <w:szCs w:val="20"/>
          <w:lang w:val="en-GB" w:eastAsia="fr-FR"/>
        </w:rPr>
      </w:pPr>
    </w:p>
    <w:p w14:paraId="09A7439E" w14:textId="77777777" w:rsidR="000F3EC4" w:rsidRPr="007D2D34" w:rsidRDefault="000F3EC4" w:rsidP="007D2D34">
      <w:pPr>
        <w:spacing w:after="0"/>
        <w:rPr>
          <w:rFonts w:cs="Calibri Light"/>
          <w:szCs w:val="20"/>
          <w:lang w:val="en-GB" w:eastAsia="fr-FR"/>
        </w:rPr>
      </w:pPr>
      <w:r w:rsidRPr="007D2D34">
        <w:rPr>
          <w:rFonts w:cs="Calibri Light"/>
          <w:szCs w:val="20"/>
          <w:lang w:val="en-GB" w:eastAsia="fr-FR"/>
        </w:rPr>
        <w:t>The following committees shall be established under the</w:t>
      </w:r>
      <w:r w:rsidRPr="007D2D34">
        <w:rPr>
          <w:rFonts w:cs="Calibri Light"/>
          <w:color w:val="000000"/>
          <w:szCs w:val="20"/>
          <w:lang w:eastAsia="fr-FR"/>
        </w:rPr>
        <w:t xml:space="preserve"> LGAs to ensure involvement of other Special Departments</w:t>
      </w:r>
      <w:r w:rsidRPr="007D2D34">
        <w:rPr>
          <w:rFonts w:cs="Calibri Light"/>
          <w:szCs w:val="20"/>
          <w:lang w:val="en-GB" w:eastAsia="fr-FR"/>
        </w:rPr>
        <w:t xml:space="preserve"> and representation from the PAPs / Mitaa</w:t>
      </w:r>
    </w:p>
    <w:p w14:paraId="70D9C37C" w14:textId="77777777" w:rsidR="000F3EC4" w:rsidRPr="007D2D34" w:rsidRDefault="000F3EC4" w:rsidP="007D2D34">
      <w:pPr>
        <w:spacing w:after="0"/>
        <w:rPr>
          <w:rFonts w:cs="Calibri Light"/>
          <w:szCs w:val="20"/>
          <w:lang w:val="en-GB" w:eastAsia="fr-FR"/>
        </w:rPr>
      </w:pPr>
    </w:p>
    <w:p w14:paraId="6D2D6A00" w14:textId="33A461C3" w:rsidR="000F3EC4" w:rsidRPr="007D2D34" w:rsidRDefault="000F3EC4" w:rsidP="007D2D34">
      <w:pPr>
        <w:pStyle w:val="Caption"/>
        <w:spacing w:after="0"/>
        <w:rPr>
          <w:rFonts w:eastAsia="Calibri" w:cs="Calibri Light"/>
          <w:b w:val="0"/>
          <w:bCs/>
          <w:szCs w:val="20"/>
          <w:lang w:val="x-none" w:eastAsia="x-none"/>
        </w:rPr>
      </w:pPr>
      <w:bookmarkStart w:id="247" w:name="_Toc140107933"/>
      <w:bookmarkStart w:id="248" w:name="_Toc316072800"/>
      <w:bookmarkStart w:id="249" w:name="_Toc33519896"/>
      <w:r w:rsidRPr="007D2D34">
        <w:rPr>
          <w:rFonts w:cs="Calibri Light"/>
          <w:b w:val="0"/>
          <w:szCs w:val="20"/>
        </w:rPr>
        <w:t xml:space="preserve">Table </w:t>
      </w:r>
      <w:r w:rsidRPr="007D2D34">
        <w:rPr>
          <w:rFonts w:cs="Calibri Light"/>
          <w:b w:val="0"/>
          <w:szCs w:val="20"/>
        </w:rPr>
        <w:fldChar w:fldCharType="begin"/>
      </w:r>
      <w:r w:rsidRPr="007D2D34">
        <w:rPr>
          <w:rFonts w:cs="Calibri Light"/>
          <w:b w:val="0"/>
          <w:szCs w:val="20"/>
        </w:rPr>
        <w:instrText xml:space="preserve"> SEQ Table \* ARABIC </w:instrText>
      </w:r>
      <w:r w:rsidRPr="007D2D34">
        <w:rPr>
          <w:rFonts w:cs="Calibri Light"/>
          <w:b w:val="0"/>
          <w:szCs w:val="20"/>
        </w:rPr>
        <w:fldChar w:fldCharType="separate"/>
      </w:r>
      <w:r w:rsidR="001113DE">
        <w:rPr>
          <w:rFonts w:cs="Calibri Light"/>
          <w:b w:val="0"/>
          <w:noProof/>
          <w:szCs w:val="20"/>
        </w:rPr>
        <w:t>12</w:t>
      </w:r>
      <w:r w:rsidRPr="007D2D34">
        <w:rPr>
          <w:rFonts w:cs="Calibri Light"/>
          <w:b w:val="0"/>
          <w:szCs w:val="20"/>
        </w:rPr>
        <w:fldChar w:fldCharType="end"/>
      </w:r>
      <w:r w:rsidRPr="007D2D34">
        <w:rPr>
          <w:rFonts w:eastAsia="Calibri" w:cs="Calibri Light"/>
          <w:b w:val="0"/>
          <w:bCs/>
          <w:szCs w:val="20"/>
          <w:lang w:eastAsia="x-none"/>
        </w:rPr>
        <w:t>: RAP implementation committees</w:t>
      </w:r>
      <w:bookmarkEnd w:id="247"/>
      <w:r w:rsidRPr="007D2D34">
        <w:rPr>
          <w:rFonts w:cs="Calibri Light"/>
          <w:b w:val="0"/>
          <w:szCs w:val="20"/>
        </w:rPr>
        <w:t xml:space="preserve"> </w:t>
      </w:r>
      <w:bookmarkEnd w:id="248"/>
      <w:bookmarkEnd w:id="249"/>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9"/>
        <w:gridCol w:w="2975"/>
        <w:gridCol w:w="3016"/>
      </w:tblGrid>
      <w:tr w:rsidR="000F3EC4" w:rsidRPr="007D2D34" w14:paraId="5BB102F9" w14:textId="77777777" w:rsidTr="00AE477D">
        <w:trPr>
          <w:trHeight w:val="323"/>
        </w:trPr>
        <w:tc>
          <w:tcPr>
            <w:tcW w:w="3179" w:type="dxa"/>
            <w:shd w:val="clear" w:color="auto" w:fill="95B3D7" w:themeFill="accent1" w:themeFillTint="99"/>
          </w:tcPr>
          <w:p w14:paraId="024868E1" w14:textId="77777777" w:rsidR="000F3EC4" w:rsidRPr="007D2D34" w:rsidRDefault="000F3EC4" w:rsidP="007D2D34">
            <w:pPr>
              <w:spacing w:after="0"/>
              <w:ind w:left="57"/>
              <w:rPr>
                <w:rFonts w:cs="Calibri Light"/>
                <w:b/>
                <w:szCs w:val="20"/>
                <w:lang w:val="en-GB" w:eastAsia="fr-FR"/>
              </w:rPr>
            </w:pPr>
            <w:r w:rsidRPr="007D2D34">
              <w:rPr>
                <w:rFonts w:cs="Calibri Light"/>
                <w:b/>
                <w:szCs w:val="20"/>
                <w:lang w:val="en-GB" w:eastAsia="fr-FR"/>
              </w:rPr>
              <w:t>Resettlement Committee</w:t>
            </w:r>
          </w:p>
        </w:tc>
        <w:tc>
          <w:tcPr>
            <w:tcW w:w="3170" w:type="dxa"/>
            <w:shd w:val="clear" w:color="auto" w:fill="95B3D7" w:themeFill="accent1" w:themeFillTint="99"/>
          </w:tcPr>
          <w:p w14:paraId="2EEC425A" w14:textId="77777777" w:rsidR="000F3EC4" w:rsidRPr="007D2D34" w:rsidRDefault="000F3EC4" w:rsidP="007D2D34">
            <w:pPr>
              <w:spacing w:after="0"/>
              <w:ind w:left="57"/>
              <w:rPr>
                <w:rFonts w:cs="Calibri Light"/>
                <w:b/>
                <w:szCs w:val="20"/>
                <w:lang w:val="en-GB" w:eastAsia="fr-FR"/>
              </w:rPr>
            </w:pPr>
            <w:r w:rsidRPr="007D2D34">
              <w:rPr>
                <w:rFonts w:cs="Calibri Light"/>
                <w:b/>
                <w:szCs w:val="20"/>
                <w:lang w:val="en-GB" w:eastAsia="fr-FR"/>
              </w:rPr>
              <w:t>Compensation Committee</w:t>
            </w:r>
          </w:p>
        </w:tc>
        <w:tc>
          <w:tcPr>
            <w:tcW w:w="3170" w:type="dxa"/>
            <w:shd w:val="clear" w:color="auto" w:fill="95B3D7" w:themeFill="accent1" w:themeFillTint="99"/>
          </w:tcPr>
          <w:p w14:paraId="38BA3C88" w14:textId="77777777" w:rsidR="000F3EC4" w:rsidRPr="007D2D34" w:rsidRDefault="000F3EC4" w:rsidP="007D2D34">
            <w:pPr>
              <w:spacing w:after="0"/>
              <w:ind w:left="57"/>
              <w:rPr>
                <w:rFonts w:cs="Calibri Light"/>
                <w:b/>
                <w:szCs w:val="20"/>
                <w:lang w:val="en-GB" w:eastAsia="fr-FR"/>
              </w:rPr>
            </w:pPr>
            <w:bookmarkStart w:id="250" w:name="_Hlk45565856"/>
            <w:r w:rsidRPr="007D2D34">
              <w:rPr>
                <w:rFonts w:cs="Calibri Light"/>
                <w:b/>
                <w:szCs w:val="20"/>
                <w:lang w:val="en-GB" w:eastAsia="fr-FR"/>
              </w:rPr>
              <w:t>District Grievances Redress Committee</w:t>
            </w:r>
            <w:bookmarkEnd w:id="250"/>
            <w:r w:rsidRPr="007D2D34">
              <w:rPr>
                <w:rFonts w:cs="Calibri Light"/>
                <w:b/>
                <w:szCs w:val="20"/>
                <w:lang w:val="en-GB" w:eastAsia="fr-FR"/>
              </w:rPr>
              <w:t xml:space="preserve">. </w:t>
            </w:r>
          </w:p>
        </w:tc>
      </w:tr>
      <w:tr w:rsidR="000F3EC4" w:rsidRPr="007D2D34" w14:paraId="5BFE31D8" w14:textId="77777777" w:rsidTr="00AE477D">
        <w:tc>
          <w:tcPr>
            <w:tcW w:w="3179" w:type="dxa"/>
          </w:tcPr>
          <w:p w14:paraId="30CBF4EE" w14:textId="2D8BB945" w:rsidR="000F3EC4" w:rsidRPr="007D2D34" w:rsidRDefault="00376912" w:rsidP="00332A63">
            <w:pPr>
              <w:numPr>
                <w:ilvl w:val="0"/>
                <w:numId w:val="68"/>
              </w:numPr>
              <w:spacing w:after="0"/>
              <w:ind w:left="303"/>
              <w:rPr>
                <w:rFonts w:cs="Calibri Light"/>
                <w:szCs w:val="20"/>
                <w:lang w:val="en-GB" w:eastAsia="fr-FR"/>
              </w:rPr>
            </w:pPr>
            <w:r>
              <w:rPr>
                <w:rFonts w:cs="Calibri Light"/>
                <w:szCs w:val="20"/>
                <w:lang w:val="en-GB" w:eastAsia="fr-FR"/>
              </w:rPr>
              <w:t>PIU</w:t>
            </w:r>
            <w:r w:rsidR="000F3EC4" w:rsidRPr="007D2D34">
              <w:rPr>
                <w:rFonts w:cs="Calibri Light"/>
                <w:szCs w:val="20"/>
                <w:lang w:val="en-GB" w:eastAsia="fr-FR"/>
              </w:rPr>
              <w:t xml:space="preserve"> Coordinator (Chair) </w:t>
            </w:r>
          </w:p>
          <w:p w14:paraId="1B802C93" w14:textId="77777777" w:rsidR="000F3EC4" w:rsidRPr="007D2D34" w:rsidRDefault="000F3EC4" w:rsidP="00332A63">
            <w:pPr>
              <w:numPr>
                <w:ilvl w:val="0"/>
                <w:numId w:val="68"/>
              </w:numPr>
              <w:spacing w:after="0"/>
              <w:ind w:left="303"/>
              <w:rPr>
                <w:rFonts w:cs="Calibri Light"/>
                <w:szCs w:val="20"/>
                <w:lang w:val="en-GB" w:eastAsia="fr-FR"/>
              </w:rPr>
            </w:pPr>
            <w:r w:rsidRPr="007D2D34">
              <w:rPr>
                <w:rFonts w:cs="Calibri Light"/>
                <w:szCs w:val="20"/>
                <w:lang w:val="en-GB" w:eastAsia="fr-FR"/>
              </w:rPr>
              <w:t>Representative of District Commissioner</w:t>
            </w:r>
          </w:p>
          <w:p w14:paraId="1F3ABC46" w14:textId="77777777" w:rsidR="000F3EC4" w:rsidRPr="007D2D34" w:rsidRDefault="000F3EC4" w:rsidP="00332A63">
            <w:pPr>
              <w:numPr>
                <w:ilvl w:val="0"/>
                <w:numId w:val="68"/>
              </w:numPr>
              <w:spacing w:after="0"/>
              <w:ind w:left="303"/>
              <w:rPr>
                <w:rFonts w:cs="Calibri Light"/>
                <w:szCs w:val="20"/>
                <w:lang w:val="en-GB" w:eastAsia="fr-FR"/>
              </w:rPr>
            </w:pPr>
            <w:r w:rsidRPr="007D2D34">
              <w:rPr>
                <w:rFonts w:cs="Calibri Light"/>
                <w:szCs w:val="20"/>
                <w:lang w:val="en-GB" w:eastAsia="fr-FR"/>
              </w:rPr>
              <w:t>Representative of LGA</w:t>
            </w:r>
          </w:p>
          <w:p w14:paraId="2B559E1A" w14:textId="77777777" w:rsidR="000F3EC4" w:rsidRPr="007D2D34" w:rsidRDefault="000F3EC4" w:rsidP="00332A63">
            <w:pPr>
              <w:numPr>
                <w:ilvl w:val="0"/>
                <w:numId w:val="68"/>
              </w:numPr>
              <w:spacing w:after="0"/>
              <w:ind w:left="303"/>
              <w:rPr>
                <w:rFonts w:cs="Calibri Light"/>
                <w:szCs w:val="20"/>
                <w:lang w:val="en-GB" w:eastAsia="fr-FR"/>
              </w:rPr>
            </w:pPr>
            <w:r w:rsidRPr="007D2D34">
              <w:rPr>
                <w:rFonts w:cs="Calibri Light"/>
                <w:szCs w:val="20"/>
                <w:lang w:val="en-GB" w:eastAsia="fr-FR"/>
              </w:rPr>
              <w:t>Representative of Ministry of Lands officer</w:t>
            </w:r>
          </w:p>
          <w:p w14:paraId="0E9F08AA" w14:textId="77777777" w:rsidR="000F3EC4" w:rsidRPr="007D2D34" w:rsidRDefault="000F3EC4" w:rsidP="00332A63">
            <w:pPr>
              <w:numPr>
                <w:ilvl w:val="0"/>
                <w:numId w:val="68"/>
              </w:numPr>
              <w:spacing w:after="0"/>
              <w:ind w:left="303"/>
              <w:rPr>
                <w:rFonts w:cs="Calibri Light"/>
                <w:szCs w:val="20"/>
                <w:lang w:val="en-GB" w:eastAsia="fr-FR"/>
              </w:rPr>
            </w:pPr>
            <w:r w:rsidRPr="007D2D34">
              <w:rPr>
                <w:rFonts w:cs="Calibri Light"/>
                <w:szCs w:val="20"/>
                <w:lang w:val="en-GB" w:eastAsia="fr-FR"/>
              </w:rPr>
              <w:t>RAP Consultant (paying argent and RAP implementation NGO)</w:t>
            </w:r>
          </w:p>
          <w:p w14:paraId="061C2499" w14:textId="77777777" w:rsidR="000F3EC4" w:rsidRPr="007D2D34" w:rsidRDefault="000F3EC4" w:rsidP="00332A63">
            <w:pPr>
              <w:pStyle w:val="ListParagraph"/>
              <w:numPr>
                <w:ilvl w:val="0"/>
                <w:numId w:val="72"/>
              </w:numPr>
              <w:spacing w:after="0"/>
              <w:ind w:left="256" w:hanging="284"/>
              <w:rPr>
                <w:rFonts w:cs="Calibri Light"/>
                <w:szCs w:val="20"/>
                <w:lang w:val="en-GB" w:eastAsia="fr-FR"/>
              </w:rPr>
            </w:pPr>
            <w:r w:rsidRPr="007D2D34">
              <w:rPr>
                <w:rFonts w:cs="Calibri Light"/>
                <w:szCs w:val="20"/>
                <w:lang w:val="en-GB" w:eastAsia="fr-FR"/>
              </w:rPr>
              <w:t>Valuer</w:t>
            </w:r>
          </w:p>
          <w:p w14:paraId="00B4B5F6" w14:textId="77777777" w:rsidR="000F3EC4" w:rsidRPr="007D2D34" w:rsidRDefault="000F3EC4" w:rsidP="00332A63">
            <w:pPr>
              <w:numPr>
                <w:ilvl w:val="0"/>
                <w:numId w:val="72"/>
              </w:numPr>
              <w:spacing w:after="0"/>
              <w:ind w:left="303"/>
              <w:rPr>
                <w:rFonts w:cs="Calibri Light"/>
                <w:szCs w:val="20"/>
                <w:lang w:val="en-GB" w:eastAsia="fr-FR"/>
              </w:rPr>
            </w:pPr>
            <w:r w:rsidRPr="007D2D34">
              <w:rPr>
                <w:rFonts w:cs="Calibri Light"/>
                <w:szCs w:val="20"/>
                <w:lang w:val="en-GB" w:eastAsia="fr-FR"/>
              </w:rPr>
              <w:t>Representative of a local Administrators / Mtaa</w:t>
            </w:r>
          </w:p>
          <w:p w14:paraId="2FB55092" w14:textId="77777777" w:rsidR="000F3EC4" w:rsidRPr="007D2D34" w:rsidRDefault="000F3EC4" w:rsidP="00332A63">
            <w:pPr>
              <w:numPr>
                <w:ilvl w:val="0"/>
                <w:numId w:val="72"/>
              </w:numPr>
              <w:spacing w:after="0"/>
              <w:ind w:left="303"/>
              <w:rPr>
                <w:rFonts w:cs="Calibri Light"/>
                <w:szCs w:val="20"/>
                <w:lang w:val="en-GB" w:eastAsia="fr-FR"/>
              </w:rPr>
            </w:pPr>
            <w:r w:rsidRPr="007D2D34">
              <w:rPr>
                <w:rFonts w:cs="Calibri Light"/>
                <w:szCs w:val="20"/>
                <w:lang w:val="en-GB" w:eastAsia="fr-FR"/>
              </w:rPr>
              <w:t xml:space="preserve">Representative of PAPs </w:t>
            </w:r>
          </w:p>
          <w:p w14:paraId="59E0BF57" w14:textId="77777777" w:rsidR="000F3EC4" w:rsidRPr="007D2D34" w:rsidRDefault="000F3EC4" w:rsidP="007D2D34">
            <w:pPr>
              <w:spacing w:after="0"/>
              <w:rPr>
                <w:rFonts w:cs="Calibri Light"/>
                <w:szCs w:val="20"/>
                <w:lang w:val="en-GB" w:eastAsia="fr-FR"/>
              </w:rPr>
            </w:pPr>
          </w:p>
        </w:tc>
        <w:tc>
          <w:tcPr>
            <w:tcW w:w="3170" w:type="dxa"/>
          </w:tcPr>
          <w:p w14:paraId="1E194AD5" w14:textId="77777777" w:rsidR="000F3EC4" w:rsidRPr="007D2D34" w:rsidRDefault="000F3EC4" w:rsidP="00332A63">
            <w:pPr>
              <w:numPr>
                <w:ilvl w:val="0"/>
                <w:numId w:val="73"/>
              </w:numPr>
              <w:spacing w:after="0"/>
              <w:ind w:left="363" w:hanging="363"/>
              <w:rPr>
                <w:rFonts w:cs="Calibri Light"/>
                <w:szCs w:val="20"/>
                <w:lang w:val="en-GB" w:eastAsia="fr-FR"/>
              </w:rPr>
            </w:pPr>
            <w:r w:rsidRPr="007D2D34">
              <w:rPr>
                <w:rFonts w:cs="Calibri Light"/>
                <w:szCs w:val="20"/>
                <w:lang w:val="en-GB" w:eastAsia="fr-FR"/>
              </w:rPr>
              <w:t>Representative of District Commissioner (Chair)</w:t>
            </w:r>
          </w:p>
          <w:p w14:paraId="4B587D7C" w14:textId="77777777" w:rsidR="000F3EC4" w:rsidRPr="007D2D34" w:rsidRDefault="000F3EC4" w:rsidP="00332A63">
            <w:pPr>
              <w:numPr>
                <w:ilvl w:val="0"/>
                <w:numId w:val="73"/>
              </w:numPr>
              <w:spacing w:after="0"/>
              <w:ind w:left="363" w:hanging="363"/>
              <w:rPr>
                <w:rFonts w:cs="Calibri Light"/>
                <w:szCs w:val="20"/>
                <w:lang w:val="en-GB" w:eastAsia="fr-FR"/>
              </w:rPr>
            </w:pPr>
            <w:r w:rsidRPr="007D2D34">
              <w:rPr>
                <w:rFonts w:cs="Calibri Light"/>
                <w:szCs w:val="20"/>
                <w:lang w:val="en-GB" w:eastAsia="fr-FR"/>
              </w:rPr>
              <w:t>Representative of Principal secretary of PO-RALG</w:t>
            </w:r>
          </w:p>
          <w:p w14:paraId="1CD2C90D" w14:textId="77777777" w:rsidR="000F3EC4" w:rsidRPr="007D2D34" w:rsidRDefault="000F3EC4" w:rsidP="00332A63">
            <w:pPr>
              <w:numPr>
                <w:ilvl w:val="0"/>
                <w:numId w:val="73"/>
              </w:numPr>
              <w:spacing w:after="0"/>
              <w:ind w:left="363" w:hanging="363"/>
              <w:rPr>
                <w:rFonts w:cs="Calibri Light"/>
                <w:szCs w:val="20"/>
                <w:lang w:val="en-GB" w:eastAsia="fr-FR"/>
              </w:rPr>
            </w:pPr>
            <w:r w:rsidRPr="007D2D34">
              <w:rPr>
                <w:rFonts w:cs="Calibri Light"/>
                <w:szCs w:val="20"/>
                <w:lang w:val="en-GB" w:eastAsia="fr-FR"/>
              </w:rPr>
              <w:t>Representative of Ministry of Lands – lands officer</w:t>
            </w:r>
          </w:p>
          <w:p w14:paraId="5D77CABE" w14:textId="77777777" w:rsidR="000F3EC4" w:rsidRPr="007D2D34" w:rsidRDefault="000F3EC4" w:rsidP="00332A63">
            <w:pPr>
              <w:numPr>
                <w:ilvl w:val="0"/>
                <w:numId w:val="73"/>
              </w:numPr>
              <w:spacing w:after="0"/>
              <w:ind w:left="363" w:hanging="363"/>
              <w:rPr>
                <w:rFonts w:cs="Calibri Light"/>
                <w:szCs w:val="20"/>
                <w:lang w:val="en-GB" w:eastAsia="fr-FR"/>
              </w:rPr>
            </w:pPr>
            <w:r w:rsidRPr="007D2D34">
              <w:rPr>
                <w:rFonts w:cs="Calibri Light"/>
                <w:szCs w:val="20"/>
                <w:lang w:val="en-GB" w:eastAsia="fr-FR"/>
              </w:rPr>
              <w:t>Consultant (payment agent)</w:t>
            </w:r>
          </w:p>
          <w:p w14:paraId="57A9BEC0" w14:textId="77777777" w:rsidR="000F3EC4" w:rsidRPr="007D2D34" w:rsidRDefault="000F3EC4" w:rsidP="00332A63">
            <w:pPr>
              <w:numPr>
                <w:ilvl w:val="0"/>
                <w:numId w:val="73"/>
              </w:numPr>
              <w:spacing w:after="0"/>
              <w:ind w:left="363" w:hanging="363"/>
              <w:rPr>
                <w:rFonts w:cs="Calibri Light"/>
                <w:szCs w:val="20"/>
                <w:lang w:val="en-GB" w:eastAsia="fr-FR"/>
              </w:rPr>
            </w:pPr>
            <w:r w:rsidRPr="007D2D34">
              <w:rPr>
                <w:rFonts w:cs="Calibri Light"/>
                <w:szCs w:val="20"/>
                <w:lang w:val="en-GB" w:eastAsia="fr-FR"/>
              </w:rPr>
              <w:t xml:space="preserve">Representative from the SPCU </w:t>
            </w:r>
          </w:p>
          <w:p w14:paraId="2607C2E3" w14:textId="77777777" w:rsidR="000F3EC4" w:rsidRPr="007D2D34" w:rsidRDefault="000F3EC4" w:rsidP="00332A63">
            <w:pPr>
              <w:numPr>
                <w:ilvl w:val="0"/>
                <w:numId w:val="73"/>
              </w:numPr>
              <w:spacing w:after="0"/>
              <w:ind w:left="363" w:hanging="363"/>
              <w:rPr>
                <w:rFonts w:cs="Calibri Light"/>
                <w:szCs w:val="20"/>
                <w:lang w:val="en-GB" w:eastAsia="fr-FR"/>
              </w:rPr>
            </w:pPr>
            <w:r w:rsidRPr="007D2D34">
              <w:rPr>
                <w:rFonts w:cs="Calibri Light"/>
                <w:szCs w:val="20"/>
                <w:lang w:val="en-GB" w:eastAsia="fr-FR"/>
              </w:rPr>
              <w:t>Valuer</w:t>
            </w:r>
          </w:p>
          <w:p w14:paraId="12CC50F7" w14:textId="77777777" w:rsidR="000F3EC4" w:rsidRPr="007D2D34" w:rsidRDefault="000F3EC4" w:rsidP="00332A63">
            <w:pPr>
              <w:numPr>
                <w:ilvl w:val="0"/>
                <w:numId w:val="73"/>
              </w:numPr>
              <w:spacing w:after="0"/>
              <w:ind w:left="481" w:hanging="481"/>
              <w:rPr>
                <w:rFonts w:cs="Calibri Light"/>
                <w:szCs w:val="20"/>
                <w:lang w:val="en-GB" w:eastAsia="fr-FR"/>
              </w:rPr>
            </w:pPr>
            <w:r w:rsidRPr="007D2D34">
              <w:rPr>
                <w:rFonts w:cs="Calibri Light"/>
                <w:szCs w:val="20"/>
                <w:lang w:val="en-GB" w:eastAsia="fr-FR"/>
              </w:rPr>
              <w:t>Representative of PAPs</w:t>
            </w:r>
          </w:p>
          <w:p w14:paraId="434AC6AF" w14:textId="77777777" w:rsidR="000F3EC4" w:rsidRPr="007D2D34" w:rsidRDefault="000F3EC4" w:rsidP="007D2D34">
            <w:pPr>
              <w:spacing w:after="0"/>
              <w:rPr>
                <w:rFonts w:cs="Calibri Light"/>
                <w:szCs w:val="20"/>
                <w:lang w:val="en-GB" w:eastAsia="fr-FR"/>
              </w:rPr>
            </w:pPr>
          </w:p>
        </w:tc>
        <w:tc>
          <w:tcPr>
            <w:tcW w:w="3170" w:type="dxa"/>
          </w:tcPr>
          <w:p w14:paraId="26B4EED5" w14:textId="77777777" w:rsidR="000F3EC4" w:rsidRPr="007D2D34" w:rsidRDefault="000F3EC4" w:rsidP="00332A63">
            <w:pPr>
              <w:numPr>
                <w:ilvl w:val="0"/>
                <w:numId w:val="74"/>
              </w:numPr>
              <w:spacing w:after="0"/>
              <w:rPr>
                <w:rFonts w:cs="Calibri Light"/>
                <w:szCs w:val="20"/>
                <w:lang w:val="en-GB" w:eastAsia="fr-FR"/>
              </w:rPr>
            </w:pPr>
            <w:r w:rsidRPr="007D2D34">
              <w:rPr>
                <w:rFonts w:cs="Calibri Light"/>
                <w:szCs w:val="20"/>
                <w:lang w:val="en-GB" w:eastAsia="fr-FR"/>
              </w:rPr>
              <w:t>Municipal Director (Chair)r</w:t>
            </w:r>
            <w:r w:rsidRPr="007D2D34">
              <w:rPr>
                <w:rStyle w:val="FootnoteReference"/>
                <w:rFonts w:cs="Calibri Light"/>
                <w:szCs w:val="20"/>
                <w:lang w:val="en-GB" w:eastAsia="fr-FR"/>
              </w:rPr>
              <w:footnoteReference w:id="9"/>
            </w:r>
            <w:r w:rsidRPr="007D2D34">
              <w:rPr>
                <w:rFonts w:cs="Calibri Light"/>
                <w:szCs w:val="20"/>
                <w:lang w:val="en-GB" w:eastAsia="fr-FR"/>
              </w:rPr>
              <w:t xml:space="preserve"> </w:t>
            </w:r>
          </w:p>
          <w:p w14:paraId="063B3142" w14:textId="77777777" w:rsidR="000F3EC4" w:rsidRPr="007D2D34" w:rsidRDefault="000F3EC4" w:rsidP="00332A63">
            <w:pPr>
              <w:numPr>
                <w:ilvl w:val="0"/>
                <w:numId w:val="74"/>
              </w:numPr>
              <w:spacing w:after="0"/>
              <w:rPr>
                <w:rFonts w:cs="Calibri Light"/>
                <w:szCs w:val="20"/>
                <w:lang w:val="en-GB" w:eastAsia="fr-FR"/>
              </w:rPr>
            </w:pPr>
            <w:r w:rsidRPr="007D2D34">
              <w:rPr>
                <w:rFonts w:cs="Calibri Light"/>
                <w:szCs w:val="20"/>
                <w:lang w:val="en-GB" w:eastAsia="fr-FR"/>
              </w:rPr>
              <w:t>Representative of SPCU</w:t>
            </w:r>
          </w:p>
          <w:p w14:paraId="27DD5638" w14:textId="77777777" w:rsidR="000F3EC4" w:rsidRPr="007D2D34" w:rsidRDefault="000F3EC4" w:rsidP="00332A63">
            <w:pPr>
              <w:numPr>
                <w:ilvl w:val="0"/>
                <w:numId w:val="74"/>
              </w:numPr>
              <w:spacing w:after="0"/>
              <w:rPr>
                <w:rFonts w:cs="Calibri Light"/>
                <w:szCs w:val="20"/>
                <w:lang w:val="en-GB" w:eastAsia="fr-FR"/>
              </w:rPr>
            </w:pPr>
            <w:r w:rsidRPr="007D2D34">
              <w:rPr>
                <w:rFonts w:cs="Calibri Light"/>
                <w:szCs w:val="20"/>
                <w:lang w:val="en-GB" w:eastAsia="fr-FR"/>
              </w:rPr>
              <w:t xml:space="preserve"> Representative of Ministry of Lands/chief valuer</w:t>
            </w:r>
          </w:p>
          <w:p w14:paraId="71416062" w14:textId="77777777" w:rsidR="000F3EC4" w:rsidRPr="007D2D34" w:rsidRDefault="000F3EC4" w:rsidP="00332A63">
            <w:pPr>
              <w:numPr>
                <w:ilvl w:val="0"/>
                <w:numId w:val="74"/>
              </w:numPr>
              <w:spacing w:after="0"/>
              <w:rPr>
                <w:rFonts w:cs="Calibri Light"/>
                <w:szCs w:val="20"/>
                <w:lang w:val="en-GB" w:eastAsia="fr-FR"/>
              </w:rPr>
            </w:pPr>
            <w:r w:rsidRPr="007D2D34">
              <w:rPr>
                <w:rFonts w:cs="Calibri Light"/>
                <w:szCs w:val="20"/>
                <w:lang w:val="en-GB" w:eastAsia="fr-FR"/>
              </w:rPr>
              <w:t xml:space="preserve"> Valuer</w:t>
            </w:r>
          </w:p>
          <w:p w14:paraId="741B78B9" w14:textId="77777777" w:rsidR="000F3EC4" w:rsidRPr="007D2D34" w:rsidRDefault="000F3EC4" w:rsidP="00332A63">
            <w:pPr>
              <w:numPr>
                <w:ilvl w:val="0"/>
                <w:numId w:val="74"/>
              </w:numPr>
              <w:spacing w:after="0"/>
              <w:rPr>
                <w:rFonts w:cs="Calibri Light"/>
                <w:szCs w:val="20"/>
                <w:lang w:val="en-GB" w:eastAsia="fr-FR"/>
              </w:rPr>
            </w:pPr>
            <w:r w:rsidRPr="007D2D34">
              <w:rPr>
                <w:rFonts w:cs="Calibri Light"/>
                <w:szCs w:val="20"/>
                <w:lang w:val="en-GB" w:eastAsia="fr-FR"/>
              </w:rPr>
              <w:t xml:space="preserve"> Representative from PO-RALG</w:t>
            </w:r>
          </w:p>
          <w:p w14:paraId="5CF34B6A" w14:textId="77777777" w:rsidR="000F3EC4" w:rsidRPr="007D2D34" w:rsidRDefault="000F3EC4" w:rsidP="00332A63">
            <w:pPr>
              <w:numPr>
                <w:ilvl w:val="0"/>
                <w:numId w:val="74"/>
              </w:numPr>
              <w:spacing w:after="0"/>
              <w:rPr>
                <w:rFonts w:cs="Calibri Light"/>
                <w:szCs w:val="20"/>
                <w:lang w:val="en-GB" w:eastAsia="fr-FR"/>
              </w:rPr>
            </w:pPr>
            <w:r w:rsidRPr="007D2D34">
              <w:rPr>
                <w:rFonts w:cs="Calibri Light"/>
                <w:szCs w:val="20"/>
                <w:lang w:val="en-GB" w:eastAsia="fr-FR"/>
              </w:rPr>
              <w:t>Mtaa leader</w:t>
            </w:r>
          </w:p>
          <w:p w14:paraId="7CA1053C" w14:textId="77777777" w:rsidR="000F3EC4" w:rsidRPr="007D2D34" w:rsidRDefault="000F3EC4" w:rsidP="00332A63">
            <w:pPr>
              <w:numPr>
                <w:ilvl w:val="0"/>
                <w:numId w:val="74"/>
              </w:numPr>
              <w:spacing w:after="0"/>
              <w:rPr>
                <w:rFonts w:cs="Calibri Light"/>
                <w:szCs w:val="20"/>
                <w:lang w:val="en-GB" w:eastAsia="fr-FR"/>
              </w:rPr>
            </w:pPr>
            <w:r w:rsidRPr="007D2D34">
              <w:rPr>
                <w:rFonts w:cs="Calibri Light"/>
                <w:szCs w:val="20"/>
                <w:lang w:val="en-GB" w:eastAsia="fr-FR"/>
              </w:rPr>
              <w:t>Facility grievance committee chair</w:t>
            </w:r>
          </w:p>
          <w:p w14:paraId="4852C5EF" w14:textId="77777777" w:rsidR="000F3EC4" w:rsidRPr="007D2D34" w:rsidRDefault="000F3EC4" w:rsidP="00332A63">
            <w:pPr>
              <w:numPr>
                <w:ilvl w:val="0"/>
                <w:numId w:val="74"/>
              </w:numPr>
              <w:spacing w:after="0"/>
              <w:rPr>
                <w:rFonts w:cs="Calibri Light"/>
                <w:szCs w:val="20"/>
                <w:lang w:val="en-GB" w:eastAsia="fr-FR"/>
              </w:rPr>
            </w:pPr>
            <w:r w:rsidRPr="007D2D34">
              <w:rPr>
                <w:rFonts w:cs="Calibri Light"/>
                <w:szCs w:val="20"/>
                <w:lang w:val="en-GB" w:eastAsia="fr-FR"/>
              </w:rPr>
              <w:t>Representative of PAPs</w:t>
            </w:r>
          </w:p>
          <w:p w14:paraId="2A803479" w14:textId="77777777" w:rsidR="000F3EC4" w:rsidRPr="007D2D34" w:rsidRDefault="000F3EC4" w:rsidP="00332A63">
            <w:pPr>
              <w:numPr>
                <w:ilvl w:val="0"/>
                <w:numId w:val="74"/>
              </w:numPr>
              <w:spacing w:after="0"/>
              <w:rPr>
                <w:rFonts w:cs="Calibri Light"/>
                <w:szCs w:val="20"/>
                <w:lang w:val="en-GB" w:eastAsia="fr-FR"/>
              </w:rPr>
            </w:pPr>
            <w:r w:rsidRPr="007D2D34">
              <w:rPr>
                <w:rFonts w:cs="Calibri Light"/>
                <w:szCs w:val="20"/>
                <w:lang w:val="en-GB" w:eastAsia="fr-FR"/>
              </w:rPr>
              <w:t>Representative of a local NGO for GBV</w:t>
            </w:r>
          </w:p>
          <w:p w14:paraId="1369C6D9" w14:textId="77777777" w:rsidR="000F3EC4" w:rsidRPr="007D2D34" w:rsidRDefault="000F3EC4" w:rsidP="007D2D34">
            <w:pPr>
              <w:spacing w:after="0"/>
              <w:rPr>
                <w:rFonts w:cs="Calibri Light"/>
                <w:szCs w:val="20"/>
                <w:lang w:val="en-GB" w:eastAsia="fr-FR"/>
              </w:rPr>
            </w:pPr>
          </w:p>
        </w:tc>
      </w:tr>
    </w:tbl>
    <w:p w14:paraId="41CB2275" w14:textId="77777777" w:rsidR="000F3EC4" w:rsidRPr="007D2D34" w:rsidRDefault="000F3EC4" w:rsidP="007D2D34">
      <w:pPr>
        <w:spacing w:after="0"/>
        <w:ind w:left="57"/>
        <w:rPr>
          <w:rFonts w:cs="Calibri Light"/>
          <w:szCs w:val="20"/>
          <w:lang w:val="en-GB" w:eastAsia="fr-FR"/>
        </w:rPr>
      </w:pPr>
    </w:p>
    <w:p w14:paraId="28F5A711" w14:textId="3E15CB42" w:rsidR="000F3EC4" w:rsidRPr="007D2D34" w:rsidRDefault="000F3EC4" w:rsidP="007D2D34">
      <w:pPr>
        <w:pStyle w:val="Heading3"/>
        <w:spacing w:before="0" w:after="0"/>
        <w:ind w:left="426" w:hanging="426"/>
        <w:rPr>
          <w:rFonts w:ascii="Palatino Linotype" w:hAnsi="Palatino Linotype" w:cs="Calibri Light"/>
          <w:szCs w:val="20"/>
        </w:rPr>
      </w:pPr>
      <w:bookmarkStart w:id="251" w:name="_Toc316058573"/>
      <w:bookmarkStart w:id="252" w:name="_Toc33519679"/>
      <w:bookmarkStart w:id="253" w:name="_Toc145081318"/>
      <w:r w:rsidRPr="007D2D34">
        <w:rPr>
          <w:rFonts w:ascii="Palatino Linotype" w:hAnsi="Palatino Linotype" w:cs="Calibri Light"/>
          <w:szCs w:val="20"/>
        </w:rPr>
        <w:t xml:space="preserve">Project </w:t>
      </w:r>
      <w:r w:rsidRPr="00376912">
        <w:rPr>
          <w:rFonts w:ascii="Palatino Linotype" w:hAnsi="Palatino Linotype" w:cs="Calibri Light"/>
          <w:szCs w:val="20"/>
        </w:rPr>
        <w:t>Resettlement Implementation</w:t>
      </w:r>
      <w:r w:rsidRPr="007D2D34">
        <w:rPr>
          <w:rFonts w:ascii="Palatino Linotype" w:hAnsi="Palatino Linotype" w:cs="Calibri Light"/>
          <w:szCs w:val="20"/>
        </w:rPr>
        <w:t xml:space="preserve"> Unit</w:t>
      </w:r>
      <w:bookmarkEnd w:id="251"/>
      <w:bookmarkEnd w:id="252"/>
      <w:r w:rsidRPr="007D2D34">
        <w:rPr>
          <w:rFonts w:ascii="Palatino Linotype" w:hAnsi="Palatino Linotype" w:cs="Calibri Light"/>
          <w:szCs w:val="20"/>
        </w:rPr>
        <w:t xml:space="preserve"> (RIU)</w:t>
      </w:r>
      <w:bookmarkEnd w:id="253"/>
    </w:p>
    <w:p w14:paraId="7316F25E" w14:textId="77777777" w:rsidR="000F3EC4" w:rsidRPr="007D2D34" w:rsidRDefault="000F3EC4" w:rsidP="007D2D34">
      <w:pPr>
        <w:autoSpaceDE w:val="0"/>
        <w:autoSpaceDN w:val="0"/>
        <w:adjustRightInd w:val="0"/>
        <w:spacing w:after="0"/>
        <w:rPr>
          <w:rFonts w:eastAsia="Calibri" w:cs="Calibri Light"/>
          <w:color w:val="000000"/>
          <w:szCs w:val="20"/>
          <w:lang w:val="en-GB"/>
        </w:rPr>
      </w:pPr>
    </w:p>
    <w:p w14:paraId="0ABD8C0A" w14:textId="78E8F838" w:rsidR="000F3EC4" w:rsidRPr="007D2D34" w:rsidRDefault="000F3EC4" w:rsidP="007D2D34">
      <w:pPr>
        <w:autoSpaceDE w:val="0"/>
        <w:autoSpaceDN w:val="0"/>
        <w:adjustRightInd w:val="0"/>
        <w:spacing w:after="0"/>
        <w:rPr>
          <w:rFonts w:eastAsia="Calibri" w:cs="Calibri Light"/>
          <w:color w:val="000000"/>
          <w:szCs w:val="20"/>
          <w:lang w:val="en-GB"/>
        </w:rPr>
      </w:pPr>
      <w:r w:rsidRPr="007D2D34">
        <w:rPr>
          <w:rFonts w:eastAsia="Calibri" w:cs="Calibri Light"/>
          <w:color w:val="000000"/>
          <w:szCs w:val="20"/>
          <w:lang w:val="en-GB"/>
        </w:rPr>
        <w:t xml:space="preserve">This RPF suggest for formulation of a lean unit for Project Resettlement implementation at </w:t>
      </w:r>
      <w:r w:rsidR="00376912">
        <w:rPr>
          <w:rFonts w:eastAsia="Calibri" w:cs="Calibri Light"/>
          <w:color w:val="000000"/>
          <w:szCs w:val="20"/>
          <w:lang w:val="en-GB"/>
        </w:rPr>
        <w:t>PIU</w:t>
      </w:r>
      <w:r w:rsidRPr="007D2D34">
        <w:rPr>
          <w:rFonts w:eastAsia="Calibri" w:cs="Calibri Light"/>
          <w:color w:val="000000"/>
          <w:szCs w:val="20"/>
          <w:lang w:val="en-GB"/>
        </w:rPr>
        <w:t xml:space="preserve"> office</w:t>
      </w:r>
      <w:r w:rsidR="00376912">
        <w:rPr>
          <w:rFonts w:eastAsia="Calibri" w:cs="Calibri Light"/>
          <w:color w:val="000000"/>
          <w:szCs w:val="20"/>
          <w:lang w:val="en-GB"/>
        </w:rPr>
        <w:t xml:space="preserve"> </w:t>
      </w:r>
      <w:r w:rsidR="003B4983">
        <w:rPr>
          <w:rFonts w:eastAsia="Calibri" w:cs="Calibri Light"/>
          <w:color w:val="000000"/>
          <w:szCs w:val="20"/>
          <w:lang w:val="en-GB"/>
        </w:rPr>
        <w:t xml:space="preserve">(proposed team members </w:t>
      </w:r>
      <w:r w:rsidR="00376912" w:rsidRPr="003B4983">
        <w:rPr>
          <w:rFonts w:eastAsia="Calibri" w:cs="Calibri Light"/>
          <w:color w:val="000000"/>
          <w:szCs w:val="20"/>
          <w:lang w:val="en-GB"/>
        </w:rPr>
        <w:t>and their roles see annex</w:t>
      </w:r>
      <w:r w:rsidR="003B4983">
        <w:rPr>
          <w:rFonts w:eastAsia="Calibri" w:cs="Calibri Light"/>
          <w:color w:val="000000"/>
          <w:szCs w:val="20"/>
          <w:lang w:val="en-GB"/>
        </w:rPr>
        <w:t xml:space="preserve"> 3</w:t>
      </w:r>
      <w:r w:rsidR="00376912" w:rsidRPr="003B4983">
        <w:rPr>
          <w:rFonts w:eastAsia="Calibri" w:cs="Calibri Light"/>
          <w:color w:val="000000"/>
          <w:szCs w:val="20"/>
          <w:lang w:val="en-GB"/>
        </w:rPr>
        <w:t>)</w:t>
      </w:r>
      <w:r w:rsidRPr="003B4983">
        <w:rPr>
          <w:rFonts w:eastAsia="Calibri" w:cs="Calibri Light"/>
          <w:color w:val="000000"/>
          <w:szCs w:val="20"/>
          <w:lang w:val="en-GB"/>
        </w:rPr>
        <w:t>.</w:t>
      </w:r>
      <w:r w:rsidRPr="007D2D34">
        <w:rPr>
          <w:rFonts w:eastAsia="Calibri" w:cs="Calibri Light"/>
          <w:color w:val="000000"/>
          <w:szCs w:val="20"/>
          <w:lang w:val="en-GB"/>
        </w:rPr>
        <w:t xml:space="preserve"> The role of this unit is to ensure the smooth and timely implementation of the Resettlement Action Plan. This team will also supervise, manage and support the tasks of the community and compensation teams. The coordinating unit will also resolve any problems related to coordination of the other units. </w:t>
      </w:r>
    </w:p>
    <w:p w14:paraId="0168C94E" w14:textId="0F1C7B8D" w:rsidR="000F3EC4" w:rsidRPr="007D2D34" w:rsidRDefault="000F3EC4" w:rsidP="007D2D34">
      <w:pPr>
        <w:autoSpaceDE w:val="0"/>
        <w:autoSpaceDN w:val="0"/>
        <w:adjustRightInd w:val="0"/>
        <w:spacing w:after="0"/>
        <w:rPr>
          <w:rFonts w:eastAsia="Calibri" w:cs="Calibri Light"/>
          <w:color w:val="000000"/>
          <w:szCs w:val="20"/>
          <w:lang w:val="en-GB"/>
        </w:rPr>
      </w:pPr>
      <w:r w:rsidRPr="007D2D34">
        <w:rPr>
          <w:rFonts w:cs="Calibri Light"/>
          <w:szCs w:val="20"/>
          <w:lang w:val="en-IN"/>
        </w:rPr>
        <w:t>The RAP Implementation Unit that would broadly undertake the following activities:</w:t>
      </w:r>
    </w:p>
    <w:p w14:paraId="2BFF6FA2" w14:textId="77777777" w:rsidR="000F3EC4" w:rsidRPr="007D2D34" w:rsidRDefault="000F3EC4" w:rsidP="00332A63">
      <w:pPr>
        <w:numPr>
          <w:ilvl w:val="0"/>
          <w:numId w:val="70"/>
        </w:numPr>
        <w:spacing w:after="0"/>
        <w:contextualSpacing/>
        <w:rPr>
          <w:rFonts w:cs="Calibri Light"/>
          <w:color w:val="000000"/>
          <w:szCs w:val="20"/>
          <w:lang w:val="en-AU"/>
        </w:rPr>
      </w:pPr>
      <w:r w:rsidRPr="007D2D34">
        <w:rPr>
          <w:rFonts w:cs="Calibri Light"/>
          <w:color w:val="000000"/>
          <w:szCs w:val="20"/>
          <w:lang w:val="en-AU"/>
        </w:rPr>
        <w:t>Produce and distribute ID cards</w:t>
      </w:r>
    </w:p>
    <w:p w14:paraId="016A5979" w14:textId="77777777" w:rsidR="000F3EC4" w:rsidRPr="007D2D34" w:rsidRDefault="000F3EC4" w:rsidP="00332A63">
      <w:pPr>
        <w:numPr>
          <w:ilvl w:val="0"/>
          <w:numId w:val="70"/>
        </w:numPr>
        <w:spacing w:after="0"/>
        <w:contextualSpacing/>
        <w:rPr>
          <w:rFonts w:cs="Calibri Light"/>
          <w:color w:val="000000"/>
          <w:szCs w:val="20"/>
          <w:lang w:val="en-AU"/>
        </w:rPr>
      </w:pPr>
      <w:r w:rsidRPr="007D2D34">
        <w:rPr>
          <w:rFonts w:cs="Calibri Light"/>
          <w:color w:val="000000"/>
          <w:szCs w:val="20"/>
          <w:lang w:val="en-AU"/>
        </w:rPr>
        <w:t>Report on awareness and outreach meetings – lessons learnt and best practices</w:t>
      </w:r>
    </w:p>
    <w:p w14:paraId="67F717BC" w14:textId="77777777" w:rsidR="000F3EC4" w:rsidRPr="007D2D34" w:rsidRDefault="000F3EC4" w:rsidP="00332A63">
      <w:pPr>
        <w:numPr>
          <w:ilvl w:val="0"/>
          <w:numId w:val="70"/>
        </w:numPr>
        <w:spacing w:after="0"/>
        <w:contextualSpacing/>
        <w:rPr>
          <w:rFonts w:cs="Calibri Light"/>
          <w:color w:val="000000"/>
          <w:szCs w:val="20"/>
          <w:lang w:val="en-AU"/>
        </w:rPr>
      </w:pPr>
      <w:r w:rsidRPr="007D2D34">
        <w:rPr>
          <w:rFonts w:cs="Calibri Light"/>
          <w:color w:val="000000"/>
          <w:szCs w:val="20"/>
          <w:lang w:val="en-AU"/>
        </w:rPr>
        <w:t>Report on PAPs who have opened bank accounts and received cash</w:t>
      </w:r>
    </w:p>
    <w:p w14:paraId="0D568644" w14:textId="77777777" w:rsidR="000F3EC4" w:rsidRPr="007D2D34" w:rsidRDefault="000F3EC4" w:rsidP="00332A63">
      <w:pPr>
        <w:widowControl w:val="0"/>
        <w:numPr>
          <w:ilvl w:val="0"/>
          <w:numId w:val="70"/>
        </w:numPr>
        <w:overflowPunct w:val="0"/>
        <w:autoSpaceDE w:val="0"/>
        <w:autoSpaceDN w:val="0"/>
        <w:adjustRightInd w:val="0"/>
        <w:spacing w:after="0"/>
        <w:contextualSpacing/>
        <w:textAlignment w:val="baseline"/>
        <w:rPr>
          <w:rFonts w:cs="Calibri Light"/>
          <w:color w:val="000000"/>
          <w:szCs w:val="20"/>
          <w:lang w:val="en-AU"/>
        </w:rPr>
      </w:pPr>
      <w:r w:rsidRPr="007D2D34">
        <w:rPr>
          <w:rFonts w:cs="Calibri Light"/>
          <w:color w:val="000000"/>
          <w:szCs w:val="20"/>
          <w:lang w:val="en-AU"/>
        </w:rPr>
        <w:t>Facilitate and/or oversee provision of In-Kind Compensation</w:t>
      </w:r>
    </w:p>
    <w:p w14:paraId="4B69A8CF" w14:textId="77777777" w:rsidR="000F3EC4" w:rsidRPr="007D2D34" w:rsidRDefault="000F3EC4" w:rsidP="00332A63">
      <w:pPr>
        <w:numPr>
          <w:ilvl w:val="0"/>
          <w:numId w:val="70"/>
        </w:numPr>
        <w:spacing w:after="0"/>
        <w:contextualSpacing/>
        <w:rPr>
          <w:rFonts w:cs="Calibri Light"/>
          <w:color w:val="000000"/>
          <w:szCs w:val="20"/>
          <w:lang w:val="en-AU"/>
        </w:rPr>
      </w:pPr>
      <w:r w:rsidRPr="007D2D34">
        <w:rPr>
          <w:rFonts w:cs="Calibri Light"/>
          <w:color w:val="000000"/>
          <w:szCs w:val="20"/>
          <w:lang w:val="en-AU"/>
        </w:rPr>
        <w:t>Prepare monthly progress reports for each RAP that includes progress as against the scheduled timeframe of RAP implementation, which shall include physical and financial progress,</w:t>
      </w:r>
    </w:p>
    <w:p w14:paraId="2F7DD954" w14:textId="77777777" w:rsidR="000F3EC4" w:rsidRPr="007D2D34" w:rsidRDefault="000F3EC4" w:rsidP="00332A63">
      <w:pPr>
        <w:numPr>
          <w:ilvl w:val="0"/>
          <w:numId w:val="70"/>
        </w:numPr>
        <w:spacing w:after="0"/>
        <w:contextualSpacing/>
        <w:rPr>
          <w:rFonts w:cs="Calibri Light"/>
          <w:color w:val="000000"/>
          <w:szCs w:val="20"/>
          <w:lang w:val="en-AU"/>
        </w:rPr>
      </w:pPr>
      <w:r w:rsidRPr="007D2D34">
        <w:rPr>
          <w:rFonts w:cs="Calibri Light"/>
          <w:color w:val="000000"/>
          <w:szCs w:val="20"/>
          <w:lang w:val="en-AU"/>
        </w:rPr>
        <w:t>Report on the options made available for PAPs to access economic opportunities, marketing and credit.</w:t>
      </w:r>
    </w:p>
    <w:p w14:paraId="0A0733FA" w14:textId="77777777" w:rsidR="000F3EC4" w:rsidRPr="007D2D34" w:rsidRDefault="000F3EC4" w:rsidP="00332A63">
      <w:pPr>
        <w:widowControl w:val="0"/>
        <w:numPr>
          <w:ilvl w:val="0"/>
          <w:numId w:val="70"/>
        </w:numPr>
        <w:overflowPunct w:val="0"/>
        <w:autoSpaceDE w:val="0"/>
        <w:autoSpaceDN w:val="0"/>
        <w:adjustRightInd w:val="0"/>
        <w:spacing w:after="0"/>
        <w:contextualSpacing/>
        <w:textAlignment w:val="baseline"/>
        <w:rPr>
          <w:rFonts w:cs="Calibri Light"/>
          <w:color w:val="000000"/>
          <w:szCs w:val="20"/>
          <w:lang w:val="en-AU"/>
        </w:rPr>
      </w:pPr>
      <w:r w:rsidRPr="007D2D34">
        <w:rPr>
          <w:rFonts w:cs="Calibri Light"/>
          <w:color w:val="000000"/>
          <w:szCs w:val="20"/>
          <w:lang w:val="en-AU"/>
        </w:rPr>
        <w:t>Assist in Grievance Redressal process</w:t>
      </w:r>
    </w:p>
    <w:p w14:paraId="5161A3BC" w14:textId="77777777" w:rsidR="000F3EC4" w:rsidRPr="007D2D34" w:rsidRDefault="000F3EC4" w:rsidP="00332A63">
      <w:pPr>
        <w:numPr>
          <w:ilvl w:val="0"/>
          <w:numId w:val="70"/>
        </w:numPr>
        <w:spacing w:after="0"/>
        <w:contextualSpacing/>
        <w:rPr>
          <w:rFonts w:cs="Calibri Light"/>
          <w:color w:val="000000"/>
          <w:szCs w:val="20"/>
          <w:lang w:val="en-AU"/>
        </w:rPr>
      </w:pPr>
      <w:r w:rsidRPr="007D2D34">
        <w:rPr>
          <w:rFonts w:cs="Calibri Light"/>
          <w:color w:val="000000"/>
          <w:szCs w:val="20"/>
          <w:lang w:val="en-AU"/>
        </w:rPr>
        <w:t xml:space="preserve">Assist PAPs with land titling processes </w:t>
      </w:r>
    </w:p>
    <w:p w14:paraId="29D339B1" w14:textId="77777777" w:rsidR="000F3EC4" w:rsidRPr="007D2D34" w:rsidRDefault="000F3EC4" w:rsidP="00332A63">
      <w:pPr>
        <w:numPr>
          <w:ilvl w:val="0"/>
          <w:numId w:val="70"/>
        </w:numPr>
        <w:spacing w:after="0"/>
        <w:contextualSpacing/>
        <w:rPr>
          <w:rFonts w:cs="Calibri Light"/>
          <w:color w:val="000000"/>
          <w:szCs w:val="20"/>
          <w:lang w:val="en-AU"/>
        </w:rPr>
      </w:pPr>
      <w:r w:rsidRPr="007D2D34">
        <w:rPr>
          <w:rFonts w:cs="Calibri Light"/>
          <w:color w:val="000000"/>
          <w:szCs w:val="20"/>
          <w:lang w:val="en-AU"/>
        </w:rPr>
        <w:t>Assist Contractor(s) Responsible for supervision of In-Kind Housing construction</w:t>
      </w:r>
    </w:p>
    <w:p w14:paraId="2758FF56" w14:textId="77777777" w:rsidR="000F3EC4" w:rsidRPr="007D2D34" w:rsidRDefault="000F3EC4" w:rsidP="00332A63">
      <w:pPr>
        <w:numPr>
          <w:ilvl w:val="0"/>
          <w:numId w:val="70"/>
        </w:numPr>
        <w:spacing w:after="0"/>
        <w:contextualSpacing/>
        <w:rPr>
          <w:rFonts w:cs="Calibri Light"/>
          <w:color w:val="000000"/>
          <w:szCs w:val="20"/>
          <w:lang w:val="en-AU"/>
        </w:rPr>
      </w:pPr>
      <w:r w:rsidRPr="007D2D34">
        <w:rPr>
          <w:rFonts w:cs="Calibri Light"/>
          <w:color w:val="000000"/>
          <w:szCs w:val="20"/>
          <w:lang w:val="en-AU"/>
        </w:rPr>
        <w:t>Assist Contractors of works with resettlement related issues</w:t>
      </w:r>
    </w:p>
    <w:p w14:paraId="1C485D63" w14:textId="77777777" w:rsidR="000F3EC4" w:rsidRPr="007D2D34" w:rsidRDefault="000F3EC4" w:rsidP="00332A63">
      <w:pPr>
        <w:numPr>
          <w:ilvl w:val="0"/>
          <w:numId w:val="70"/>
        </w:numPr>
        <w:spacing w:after="0"/>
        <w:contextualSpacing/>
        <w:rPr>
          <w:rFonts w:cs="Calibri Light"/>
          <w:color w:val="000000"/>
          <w:szCs w:val="20"/>
          <w:lang w:val="en-AU"/>
        </w:rPr>
      </w:pPr>
      <w:r w:rsidRPr="007D2D34">
        <w:rPr>
          <w:rFonts w:cs="Calibri Light"/>
          <w:color w:val="000000"/>
          <w:szCs w:val="20"/>
          <w:lang w:val="en-AU"/>
        </w:rPr>
        <w:t>Prepare assignment completion report</w:t>
      </w:r>
    </w:p>
    <w:p w14:paraId="51FDAFCF" w14:textId="77777777" w:rsidR="000F3EC4" w:rsidRPr="007D2D34" w:rsidRDefault="000F3EC4" w:rsidP="007D2D34">
      <w:pPr>
        <w:autoSpaceDE w:val="0"/>
        <w:autoSpaceDN w:val="0"/>
        <w:adjustRightInd w:val="0"/>
        <w:spacing w:after="0"/>
        <w:rPr>
          <w:rFonts w:eastAsia="Calibri" w:cs="Calibri Light"/>
          <w:color w:val="000000"/>
          <w:szCs w:val="20"/>
          <w:lang w:val="en-GB"/>
        </w:rPr>
      </w:pPr>
    </w:p>
    <w:p w14:paraId="0C4E6D9F" w14:textId="77777777" w:rsidR="000F3EC4" w:rsidRPr="007D2D34" w:rsidRDefault="000F3EC4" w:rsidP="007D2D34">
      <w:pPr>
        <w:pStyle w:val="Heading3"/>
        <w:spacing w:before="0" w:after="0"/>
        <w:ind w:left="284" w:hanging="284"/>
        <w:rPr>
          <w:rFonts w:ascii="Palatino Linotype" w:hAnsi="Palatino Linotype" w:cs="Calibri Light"/>
          <w:szCs w:val="20"/>
        </w:rPr>
      </w:pPr>
      <w:bookmarkStart w:id="254" w:name="_Toc316058574"/>
      <w:r w:rsidRPr="007D2D34">
        <w:rPr>
          <w:rFonts w:ascii="Palatino Linotype" w:hAnsi="Palatino Linotype" w:cs="Calibri Light"/>
          <w:szCs w:val="20"/>
        </w:rPr>
        <w:t xml:space="preserve"> </w:t>
      </w:r>
      <w:bookmarkStart w:id="255" w:name="_Toc33519680"/>
      <w:bookmarkStart w:id="256" w:name="_Toc145081319"/>
      <w:r w:rsidRPr="007D2D34">
        <w:rPr>
          <w:rFonts w:ascii="Palatino Linotype" w:hAnsi="Palatino Linotype" w:cs="Calibri Light"/>
          <w:szCs w:val="20"/>
        </w:rPr>
        <w:t>Community Liaison and Grievance Redress Officer</w:t>
      </w:r>
      <w:bookmarkEnd w:id="254"/>
      <w:bookmarkEnd w:id="255"/>
      <w:bookmarkEnd w:id="256"/>
    </w:p>
    <w:p w14:paraId="37D022F0" w14:textId="77777777" w:rsidR="000F3EC4" w:rsidRPr="007D2D34" w:rsidRDefault="000F3EC4" w:rsidP="007D2D34">
      <w:pPr>
        <w:autoSpaceDE w:val="0"/>
        <w:autoSpaceDN w:val="0"/>
        <w:adjustRightInd w:val="0"/>
        <w:spacing w:after="0"/>
        <w:rPr>
          <w:rFonts w:eastAsia="Calibri" w:cs="Calibri Light"/>
          <w:color w:val="000000"/>
          <w:szCs w:val="20"/>
          <w:lang w:val="en-GB"/>
        </w:rPr>
      </w:pPr>
    </w:p>
    <w:p w14:paraId="46D9112D" w14:textId="07B7947A" w:rsidR="000F3EC4" w:rsidRPr="007D2D34" w:rsidRDefault="000F3EC4" w:rsidP="007D2D34">
      <w:pPr>
        <w:autoSpaceDE w:val="0"/>
        <w:autoSpaceDN w:val="0"/>
        <w:adjustRightInd w:val="0"/>
        <w:spacing w:after="0"/>
        <w:contextualSpacing/>
        <w:rPr>
          <w:rFonts w:eastAsia="Calibri" w:cs="Calibri Light"/>
          <w:color w:val="000000"/>
          <w:szCs w:val="20"/>
          <w:lang w:val="en-GB"/>
        </w:rPr>
      </w:pPr>
      <w:r w:rsidRPr="007D2D34">
        <w:rPr>
          <w:rFonts w:eastAsia="Calibri" w:cs="Calibri Light"/>
          <w:color w:val="000000"/>
          <w:szCs w:val="20"/>
          <w:lang w:val="en-GB"/>
        </w:rPr>
        <w:t xml:space="preserve">Again, this RPF suggest for engagement of a community liaison and grievance redress officer. These personnel will be working under the </w:t>
      </w:r>
      <w:r w:rsidR="00376912">
        <w:rPr>
          <w:rFonts w:eastAsia="Calibri" w:cs="Calibri Light"/>
          <w:color w:val="000000"/>
          <w:szCs w:val="20"/>
          <w:lang w:val="en-GB"/>
        </w:rPr>
        <w:t>PIU</w:t>
      </w:r>
      <w:r w:rsidRPr="007D2D34">
        <w:rPr>
          <w:rFonts w:eastAsia="Calibri" w:cs="Calibri Light"/>
          <w:color w:val="000000"/>
          <w:szCs w:val="20"/>
          <w:lang w:val="en-GB"/>
        </w:rPr>
        <w:t>. From a community liaison perspective, the key objective of this officer is to ensure good project relations with both the PAPs and local residents of the affected areas. The officer will be responsible for informing the PAPs and local residents about the resettlement and compensation process.</w:t>
      </w:r>
    </w:p>
    <w:p w14:paraId="1074C9D6" w14:textId="77777777" w:rsidR="000F3EC4" w:rsidRPr="007D2D34" w:rsidRDefault="000F3EC4" w:rsidP="007D2D34">
      <w:pPr>
        <w:autoSpaceDE w:val="0"/>
        <w:autoSpaceDN w:val="0"/>
        <w:adjustRightInd w:val="0"/>
        <w:spacing w:after="0"/>
        <w:contextualSpacing/>
        <w:rPr>
          <w:rFonts w:eastAsia="Calibri" w:cs="Calibri Light"/>
          <w:color w:val="000000"/>
          <w:szCs w:val="20"/>
          <w:lang w:val="en-GB"/>
        </w:rPr>
      </w:pPr>
    </w:p>
    <w:p w14:paraId="6B6FCC17" w14:textId="77777777" w:rsidR="000F3EC4" w:rsidRPr="007D2D34" w:rsidRDefault="000F3EC4" w:rsidP="007D2D34">
      <w:pPr>
        <w:autoSpaceDE w:val="0"/>
        <w:autoSpaceDN w:val="0"/>
        <w:adjustRightInd w:val="0"/>
        <w:spacing w:after="0"/>
        <w:contextualSpacing/>
        <w:rPr>
          <w:rFonts w:eastAsia="Calibri" w:cs="Calibri Light"/>
          <w:color w:val="000000"/>
          <w:szCs w:val="20"/>
          <w:lang w:val="en-GB"/>
        </w:rPr>
      </w:pPr>
      <w:r w:rsidRPr="007D2D34">
        <w:rPr>
          <w:rFonts w:eastAsia="Calibri" w:cs="Calibri Light"/>
          <w:color w:val="000000"/>
          <w:szCs w:val="20"/>
          <w:lang w:val="en-GB"/>
        </w:rPr>
        <w:t>The detailed tasks of the community liaison and grievance redress officer in relation to Community</w:t>
      </w:r>
      <w:r w:rsidRPr="007D2D34">
        <w:rPr>
          <w:rFonts w:eastAsia="Calibri" w:cs="Calibri Light"/>
          <w:bCs/>
          <w:color w:val="000000"/>
          <w:szCs w:val="20"/>
          <w:lang w:val="en-GB"/>
        </w:rPr>
        <w:t xml:space="preserve"> liaison officer tasks</w:t>
      </w:r>
      <w:r w:rsidRPr="007D2D34">
        <w:rPr>
          <w:rFonts w:eastAsia="Calibri" w:cs="Calibri Light"/>
          <w:b/>
          <w:bCs/>
          <w:color w:val="000000"/>
          <w:szCs w:val="20"/>
          <w:lang w:val="en-GB"/>
        </w:rPr>
        <w:t xml:space="preserve"> </w:t>
      </w:r>
      <w:r w:rsidRPr="007D2D34">
        <w:rPr>
          <w:rFonts w:eastAsia="Calibri" w:cs="Calibri Light"/>
          <w:color w:val="000000"/>
          <w:szCs w:val="20"/>
          <w:lang w:val="en-GB"/>
        </w:rPr>
        <w:t>will be to:</w:t>
      </w:r>
    </w:p>
    <w:p w14:paraId="3AF574C8" w14:textId="77777777" w:rsidR="000F3EC4" w:rsidRPr="007D2D34" w:rsidRDefault="000F3EC4" w:rsidP="007D2D34">
      <w:pPr>
        <w:autoSpaceDE w:val="0"/>
        <w:autoSpaceDN w:val="0"/>
        <w:adjustRightInd w:val="0"/>
        <w:spacing w:after="0"/>
        <w:contextualSpacing/>
        <w:rPr>
          <w:rFonts w:eastAsia="Calibri" w:cs="Calibri Light"/>
          <w:color w:val="000000"/>
          <w:szCs w:val="20"/>
          <w:lang w:val="en-GB"/>
        </w:rPr>
      </w:pPr>
    </w:p>
    <w:p w14:paraId="758E022E" w14:textId="77777777" w:rsidR="000F3EC4" w:rsidRPr="007D2D34" w:rsidRDefault="000F3EC4" w:rsidP="00332A63">
      <w:pPr>
        <w:numPr>
          <w:ilvl w:val="0"/>
          <w:numId w:val="75"/>
        </w:numPr>
        <w:autoSpaceDE w:val="0"/>
        <w:autoSpaceDN w:val="0"/>
        <w:adjustRightInd w:val="0"/>
        <w:spacing w:after="0"/>
        <w:ind w:left="720"/>
        <w:contextualSpacing/>
        <w:rPr>
          <w:rFonts w:eastAsia="Calibri" w:cs="Calibri Light"/>
          <w:color w:val="000000"/>
          <w:szCs w:val="20"/>
          <w:lang w:val="en-GB"/>
        </w:rPr>
      </w:pPr>
      <w:r w:rsidRPr="007D2D34">
        <w:rPr>
          <w:rFonts w:eastAsia="Calibri" w:cs="Calibri Light"/>
          <w:color w:val="000000"/>
          <w:szCs w:val="20"/>
          <w:lang w:val="en-GB"/>
        </w:rPr>
        <w:t>Prepare and distribute notices of meetings at least one week prior to the meetings to local leaders and media such as radio, TV and newspapers. Notices should be distributed in Kiswahili;</w:t>
      </w:r>
    </w:p>
    <w:p w14:paraId="63F6A3A2" w14:textId="6631263A" w:rsidR="000F3EC4" w:rsidRPr="00376912" w:rsidRDefault="000F3EC4" w:rsidP="00332A63">
      <w:pPr>
        <w:numPr>
          <w:ilvl w:val="0"/>
          <w:numId w:val="75"/>
        </w:numPr>
        <w:autoSpaceDE w:val="0"/>
        <w:autoSpaceDN w:val="0"/>
        <w:adjustRightInd w:val="0"/>
        <w:spacing w:after="0"/>
        <w:ind w:left="720"/>
        <w:contextualSpacing/>
        <w:rPr>
          <w:rFonts w:eastAsia="Calibri" w:cs="Calibri Light"/>
          <w:color w:val="000000"/>
          <w:szCs w:val="20"/>
          <w:lang w:val="en-GB"/>
        </w:rPr>
      </w:pPr>
      <w:r w:rsidRPr="007D2D34">
        <w:rPr>
          <w:rFonts w:eastAsia="Calibri" w:cs="Calibri Light"/>
          <w:color w:val="000000"/>
          <w:szCs w:val="20"/>
          <w:lang w:val="en-GB"/>
        </w:rPr>
        <w:t xml:space="preserve">Organize meetings with local government leaders </w:t>
      </w:r>
      <w:r w:rsidRPr="00376912">
        <w:rPr>
          <w:rFonts w:eastAsia="Calibri" w:cs="Calibri Light"/>
          <w:color w:val="000000"/>
          <w:szCs w:val="20"/>
          <w:lang w:val="en-GB"/>
        </w:rPr>
        <w:t xml:space="preserve">at the </w:t>
      </w:r>
      <w:r w:rsidR="00536C00" w:rsidRPr="00376912">
        <w:rPr>
          <w:rFonts w:eastAsia="Calibri" w:cs="Calibri Light"/>
          <w:color w:val="000000"/>
          <w:szCs w:val="20"/>
          <w:lang w:val="en-GB"/>
        </w:rPr>
        <w:t xml:space="preserve">Mtaa </w:t>
      </w:r>
      <w:r w:rsidRPr="00376912">
        <w:rPr>
          <w:rFonts w:eastAsia="Calibri" w:cs="Calibri Light"/>
          <w:color w:val="000000"/>
          <w:szCs w:val="20"/>
          <w:lang w:val="en-GB"/>
        </w:rPr>
        <w:t>level and distribute notices for general meetings to local govern</w:t>
      </w:r>
      <w:r w:rsidR="00536C00" w:rsidRPr="00376912">
        <w:rPr>
          <w:rFonts w:eastAsia="Calibri" w:cs="Calibri Light"/>
          <w:color w:val="000000"/>
          <w:szCs w:val="20"/>
          <w:lang w:val="en-GB"/>
        </w:rPr>
        <w:t>ment leaders, NGOs and communities</w:t>
      </w:r>
      <w:r w:rsidRPr="00376912">
        <w:rPr>
          <w:rFonts w:eastAsia="Calibri" w:cs="Calibri Light"/>
          <w:color w:val="000000"/>
          <w:szCs w:val="20"/>
          <w:lang w:val="en-GB"/>
        </w:rPr>
        <w:t>;</w:t>
      </w:r>
    </w:p>
    <w:p w14:paraId="07F060B0" w14:textId="77777777" w:rsidR="000F3EC4" w:rsidRPr="007D2D34" w:rsidRDefault="000F3EC4" w:rsidP="00332A63">
      <w:pPr>
        <w:numPr>
          <w:ilvl w:val="0"/>
          <w:numId w:val="75"/>
        </w:numPr>
        <w:autoSpaceDE w:val="0"/>
        <w:autoSpaceDN w:val="0"/>
        <w:adjustRightInd w:val="0"/>
        <w:spacing w:after="0"/>
        <w:ind w:left="720"/>
        <w:contextualSpacing/>
        <w:rPr>
          <w:rFonts w:eastAsia="Calibri" w:cs="Calibri Light"/>
          <w:color w:val="000000"/>
          <w:szCs w:val="20"/>
          <w:lang w:val="en-GB"/>
        </w:rPr>
      </w:pPr>
      <w:r w:rsidRPr="00376912">
        <w:rPr>
          <w:rFonts w:eastAsia="Calibri" w:cs="Calibri Light"/>
          <w:color w:val="000000"/>
          <w:szCs w:val="20"/>
          <w:lang w:val="en-GB"/>
        </w:rPr>
        <w:t>Distribute notices, press releases at various points (such as at local</w:t>
      </w:r>
      <w:r w:rsidRPr="007D2D34">
        <w:rPr>
          <w:rFonts w:eastAsia="Calibri" w:cs="Calibri Light"/>
          <w:color w:val="000000"/>
          <w:szCs w:val="20"/>
          <w:lang w:val="en-GB"/>
        </w:rPr>
        <w:t xml:space="preserve"> government offices, markets, schools, churches and mosques);</w:t>
      </w:r>
    </w:p>
    <w:p w14:paraId="2BB9E375" w14:textId="77777777" w:rsidR="000F3EC4" w:rsidRPr="007D2D34" w:rsidRDefault="000F3EC4" w:rsidP="00332A63">
      <w:pPr>
        <w:numPr>
          <w:ilvl w:val="0"/>
          <w:numId w:val="75"/>
        </w:numPr>
        <w:autoSpaceDE w:val="0"/>
        <w:autoSpaceDN w:val="0"/>
        <w:adjustRightInd w:val="0"/>
        <w:spacing w:after="0"/>
        <w:ind w:left="720"/>
        <w:contextualSpacing/>
        <w:rPr>
          <w:rFonts w:eastAsia="Calibri" w:cs="Calibri Light"/>
          <w:color w:val="000000"/>
          <w:szCs w:val="20"/>
          <w:lang w:val="en-GB"/>
        </w:rPr>
      </w:pPr>
      <w:r w:rsidRPr="007D2D34">
        <w:rPr>
          <w:rFonts w:eastAsia="Calibri" w:cs="Calibri Light"/>
          <w:color w:val="000000"/>
          <w:szCs w:val="20"/>
          <w:lang w:val="en-GB"/>
        </w:rPr>
        <w:t>Meeting with the Mitaa to explain the land acquisition process and to answer questions about the process</w:t>
      </w:r>
    </w:p>
    <w:p w14:paraId="1557B6BB" w14:textId="77777777" w:rsidR="000F3EC4" w:rsidRPr="007D2D34" w:rsidRDefault="000F3EC4" w:rsidP="00332A63">
      <w:pPr>
        <w:numPr>
          <w:ilvl w:val="0"/>
          <w:numId w:val="75"/>
        </w:numPr>
        <w:autoSpaceDE w:val="0"/>
        <w:autoSpaceDN w:val="0"/>
        <w:adjustRightInd w:val="0"/>
        <w:spacing w:after="0"/>
        <w:ind w:left="720"/>
        <w:contextualSpacing/>
        <w:rPr>
          <w:rFonts w:eastAsia="Calibri" w:cs="Calibri Light"/>
          <w:color w:val="000000"/>
          <w:szCs w:val="20"/>
          <w:lang w:val="en-GB"/>
        </w:rPr>
      </w:pPr>
      <w:r w:rsidRPr="007D2D34">
        <w:rPr>
          <w:rFonts w:eastAsia="Calibri" w:cs="Calibri Light"/>
          <w:color w:val="000000"/>
          <w:szCs w:val="20"/>
          <w:lang w:val="en-GB"/>
        </w:rPr>
        <w:t>Select appropriate locations for use as payment centres for compensation payments;</w:t>
      </w:r>
    </w:p>
    <w:p w14:paraId="6109D263" w14:textId="3F0521E7" w:rsidR="000F3EC4" w:rsidRPr="007D2D34" w:rsidRDefault="000F3EC4" w:rsidP="00332A63">
      <w:pPr>
        <w:numPr>
          <w:ilvl w:val="0"/>
          <w:numId w:val="75"/>
        </w:numPr>
        <w:autoSpaceDE w:val="0"/>
        <w:autoSpaceDN w:val="0"/>
        <w:adjustRightInd w:val="0"/>
        <w:spacing w:after="0"/>
        <w:ind w:left="720"/>
        <w:contextualSpacing/>
        <w:rPr>
          <w:rFonts w:eastAsia="Calibri" w:cs="Calibri Light"/>
          <w:color w:val="000000"/>
          <w:szCs w:val="20"/>
          <w:lang w:val="en-GB"/>
        </w:rPr>
      </w:pPr>
      <w:r w:rsidRPr="007D2D34">
        <w:rPr>
          <w:rFonts w:eastAsia="Calibri" w:cs="Calibri Light"/>
          <w:color w:val="000000"/>
          <w:szCs w:val="20"/>
          <w:lang w:val="en-GB"/>
        </w:rPr>
        <w:t xml:space="preserve">Explain the compensation payment process including the benefits of using a </w:t>
      </w:r>
      <w:r w:rsidR="00073298">
        <w:rPr>
          <w:rFonts w:eastAsia="Calibri" w:cs="Calibri Light"/>
          <w:color w:val="000000"/>
          <w:szCs w:val="20"/>
          <w:lang w:val="en-GB"/>
        </w:rPr>
        <w:t xml:space="preserve">commercial </w:t>
      </w:r>
      <w:r w:rsidRPr="007D2D34">
        <w:rPr>
          <w:rFonts w:eastAsia="Calibri" w:cs="Calibri Light"/>
          <w:color w:val="000000"/>
          <w:szCs w:val="20"/>
          <w:lang w:val="en-GB"/>
        </w:rPr>
        <w:t>bank and the role of the</w:t>
      </w:r>
      <w:r w:rsidR="000E3475">
        <w:rPr>
          <w:rFonts w:eastAsia="Calibri" w:cs="Calibri Light"/>
          <w:color w:val="000000"/>
          <w:szCs w:val="20"/>
          <w:lang w:val="en-GB"/>
        </w:rPr>
        <w:t xml:space="preserve"> commercial ban</w:t>
      </w:r>
      <w:commentRangeStart w:id="257"/>
      <w:commentRangeStart w:id="258"/>
      <w:r w:rsidRPr="007D2D34">
        <w:rPr>
          <w:rFonts w:eastAsia="Calibri" w:cs="Calibri Light"/>
          <w:color w:val="000000"/>
          <w:szCs w:val="20"/>
          <w:lang w:val="en-GB"/>
        </w:rPr>
        <w:t>k</w:t>
      </w:r>
      <w:commentRangeEnd w:id="257"/>
      <w:r w:rsidR="0022475B">
        <w:rPr>
          <w:rStyle w:val="CommentReference"/>
        </w:rPr>
        <w:commentReference w:id="257"/>
      </w:r>
      <w:commentRangeEnd w:id="258"/>
      <w:r w:rsidR="000E3475">
        <w:rPr>
          <w:rStyle w:val="CommentReference"/>
        </w:rPr>
        <w:commentReference w:id="258"/>
      </w:r>
      <w:r w:rsidRPr="007D2D34">
        <w:rPr>
          <w:rFonts w:eastAsia="Calibri" w:cs="Calibri Light"/>
          <w:color w:val="000000"/>
          <w:szCs w:val="20"/>
          <w:lang w:val="en-GB"/>
        </w:rPr>
        <w:t>.</w:t>
      </w:r>
    </w:p>
    <w:p w14:paraId="50D9117B" w14:textId="77777777" w:rsidR="000F3EC4" w:rsidRPr="007D2D34" w:rsidRDefault="000F3EC4" w:rsidP="007D2D34">
      <w:pPr>
        <w:autoSpaceDE w:val="0"/>
        <w:autoSpaceDN w:val="0"/>
        <w:adjustRightInd w:val="0"/>
        <w:spacing w:after="0"/>
        <w:rPr>
          <w:rFonts w:eastAsia="Calibri" w:cs="Calibri Light"/>
          <w:szCs w:val="20"/>
          <w:lang w:val="en-GB"/>
        </w:rPr>
      </w:pPr>
    </w:p>
    <w:p w14:paraId="3695C379" w14:textId="1C68E677" w:rsidR="00BC57A0" w:rsidRPr="00376912" w:rsidRDefault="00376912" w:rsidP="007D2D34">
      <w:pPr>
        <w:pStyle w:val="Heading3"/>
        <w:spacing w:before="0" w:after="0"/>
        <w:ind w:left="993" w:hanging="993"/>
        <w:rPr>
          <w:rFonts w:ascii="Palatino Linotype" w:eastAsiaTheme="majorEastAsia" w:hAnsi="Palatino Linotype" w:cs="Calibri Light"/>
          <w:szCs w:val="20"/>
        </w:rPr>
      </w:pPr>
      <w:bookmarkStart w:id="259" w:name="_Toc425841141"/>
      <w:bookmarkStart w:id="260" w:name="_Toc426543475"/>
      <w:bookmarkStart w:id="261" w:name="_Toc33519671"/>
      <w:bookmarkStart w:id="262" w:name="_Toc145081320"/>
      <w:bookmarkEnd w:id="246"/>
      <w:r>
        <w:rPr>
          <w:rFonts w:ascii="Palatino Linotype" w:eastAsiaTheme="majorEastAsia" w:hAnsi="Palatino Linotype" w:cs="Calibri Light"/>
          <w:szCs w:val="20"/>
        </w:rPr>
        <w:t xml:space="preserve">The </w:t>
      </w:r>
      <w:r w:rsidR="00073298">
        <w:rPr>
          <w:rFonts w:ascii="Palatino Linotype" w:eastAsiaTheme="majorEastAsia" w:hAnsi="Palatino Linotype" w:cs="Calibri Light"/>
          <w:szCs w:val="20"/>
        </w:rPr>
        <w:t xml:space="preserve">Commercial </w:t>
      </w:r>
      <w:r>
        <w:rPr>
          <w:rFonts w:ascii="Palatino Linotype" w:eastAsiaTheme="majorEastAsia" w:hAnsi="Palatino Linotype" w:cs="Calibri Light"/>
          <w:szCs w:val="20"/>
        </w:rPr>
        <w:t>Bank (</w:t>
      </w:r>
      <w:r w:rsidR="00BC57A0" w:rsidRPr="00376912">
        <w:rPr>
          <w:rFonts w:ascii="Palatino Linotype" w:eastAsiaTheme="majorEastAsia" w:hAnsi="Palatino Linotype" w:cs="Calibri Light"/>
          <w:szCs w:val="20"/>
        </w:rPr>
        <w:t>RAP Paying Agent</w:t>
      </w:r>
      <w:bookmarkEnd w:id="259"/>
      <w:bookmarkEnd w:id="260"/>
      <w:bookmarkEnd w:id="261"/>
      <w:r>
        <w:rPr>
          <w:rFonts w:ascii="Palatino Linotype" w:eastAsiaTheme="majorEastAsia" w:hAnsi="Palatino Linotype" w:cs="Calibri Light"/>
          <w:szCs w:val="20"/>
        </w:rPr>
        <w:t>)</w:t>
      </w:r>
      <w:r w:rsidRPr="00376912">
        <w:rPr>
          <w:rStyle w:val="FootnoteReference"/>
          <w:rFonts w:ascii="Palatino Linotype" w:eastAsiaTheme="majorEastAsia" w:hAnsi="Palatino Linotype" w:cs="Calibri Light"/>
          <w:szCs w:val="20"/>
        </w:rPr>
        <w:footnoteReference w:id="10"/>
      </w:r>
      <w:bookmarkEnd w:id="262"/>
    </w:p>
    <w:p w14:paraId="2A78C2EA" w14:textId="77777777" w:rsidR="00BC57A0" w:rsidRPr="007D2D34" w:rsidRDefault="00BC57A0" w:rsidP="007D2D34">
      <w:pPr>
        <w:autoSpaceDE w:val="0"/>
        <w:autoSpaceDN w:val="0"/>
        <w:adjustRightInd w:val="0"/>
        <w:spacing w:after="0"/>
        <w:rPr>
          <w:rFonts w:cs="Calibri Light"/>
          <w:szCs w:val="20"/>
          <w:lang w:val="en-IN"/>
        </w:rPr>
      </w:pPr>
      <w:r w:rsidRPr="007D2D34">
        <w:rPr>
          <w:rFonts w:cs="Calibri Light"/>
          <w:szCs w:val="20"/>
          <w:lang w:val="en-IN"/>
        </w:rPr>
        <w:t>The key roles and responsibilities of the Paying Agent (PA) by Preparation and Execution phases are detailed below:</w:t>
      </w:r>
    </w:p>
    <w:p w14:paraId="75DA4932" w14:textId="77777777" w:rsidR="00BC57A0" w:rsidRPr="007D2D34" w:rsidRDefault="00BC57A0" w:rsidP="007D2D34">
      <w:pPr>
        <w:autoSpaceDE w:val="0"/>
        <w:autoSpaceDN w:val="0"/>
        <w:adjustRightInd w:val="0"/>
        <w:spacing w:after="0"/>
        <w:rPr>
          <w:rFonts w:cs="Calibri Light"/>
          <w:szCs w:val="20"/>
          <w:lang w:val="en-IN"/>
        </w:rPr>
      </w:pPr>
    </w:p>
    <w:p w14:paraId="5236FA39" w14:textId="77777777" w:rsidR="00BC57A0" w:rsidRPr="007D2D34" w:rsidRDefault="00BC57A0" w:rsidP="00332A63">
      <w:pPr>
        <w:numPr>
          <w:ilvl w:val="0"/>
          <w:numId w:val="67"/>
        </w:numPr>
        <w:spacing w:after="0"/>
        <w:contextualSpacing/>
        <w:rPr>
          <w:rFonts w:eastAsiaTheme="minorEastAsia" w:cs="Calibri Light"/>
          <w:szCs w:val="20"/>
        </w:rPr>
      </w:pPr>
      <w:r w:rsidRPr="007D2D34">
        <w:rPr>
          <w:rFonts w:eastAsiaTheme="minorEastAsia" w:cs="Calibri Light"/>
          <w:szCs w:val="20"/>
        </w:rPr>
        <w:t>PA shall be responsible for the provision of training and information to PAPs on its financial services which the PAPs will need in the management of their compensation money;</w:t>
      </w:r>
    </w:p>
    <w:p w14:paraId="222A4EAD" w14:textId="3CA020EF" w:rsidR="00BC57A0" w:rsidRPr="007D2D34" w:rsidRDefault="00BC57A0" w:rsidP="00332A63">
      <w:pPr>
        <w:numPr>
          <w:ilvl w:val="0"/>
          <w:numId w:val="67"/>
        </w:numPr>
        <w:spacing w:after="0"/>
        <w:contextualSpacing/>
        <w:rPr>
          <w:rFonts w:eastAsiaTheme="minorEastAsia" w:cs="Calibri Light"/>
          <w:szCs w:val="20"/>
        </w:rPr>
      </w:pPr>
      <w:r w:rsidRPr="007D2D34">
        <w:rPr>
          <w:rFonts w:eastAsiaTheme="minorEastAsia" w:cs="Calibri Light"/>
          <w:szCs w:val="20"/>
        </w:rPr>
        <w:t xml:space="preserve">PA shall be responsible for ensuring that PAPs receive compensation in accordance with the payment schedules provided by </w:t>
      </w:r>
      <w:r w:rsidR="000F3EC4" w:rsidRPr="007D2D34">
        <w:rPr>
          <w:rFonts w:eastAsiaTheme="minorEastAsia" w:cs="Calibri Light"/>
          <w:szCs w:val="20"/>
        </w:rPr>
        <w:t>(SPCU – RIU)</w:t>
      </w:r>
      <w:r w:rsidRPr="007D2D34">
        <w:rPr>
          <w:rFonts w:eastAsiaTheme="minorEastAsia" w:cs="Calibri Light"/>
          <w:szCs w:val="20"/>
        </w:rPr>
        <w:t xml:space="preserve">; </w:t>
      </w:r>
    </w:p>
    <w:p w14:paraId="4C1900E3" w14:textId="1DCCECE1" w:rsidR="00BC57A0" w:rsidRPr="007D2D34" w:rsidRDefault="00BC57A0" w:rsidP="00332A63">
      <w:pPr>
        <w:numPr>
          <w:ilvl w:val="0"/>
          <w:numId w:val="67"/>
        </w:numPr>
        <w:spacing w:after="0"/>
        <w:contextualSpacing/>
        <w:rPr>
          <w:rFonts w:eastAsiaTheme="minorEastAsia" w:cs="Calibri Light"/>
          <w:szCs w:val="20"/>
        </w:rPr>
      </w:pPr>
      <w:r w:rsidRPr="007D2D34">
        <w:rPr>
          <w:rFonts w:eastAsiaTheme="minorEastAsia" w:cs="Calibri Light"/>
          <w:szCs w:val="20"/>
        </w:rPr>
        <w:t xml:space="preserve">Verify and confirm identity of each beneficiary on the basis of his/her national identity card, driving license, or passport), and confirm eligibility based on the compensation schedule provided by </w:t>
      </w:r>
      <w:r w:rsidR="000F3EC4" w:rsidRPr="007D2D34">
        <w:rPr>
          <w:rFonts w:eastAsiaTheme="minorEastAsia" w:cs="Calibri Light"/>
          <w:szCs w:val="20"/>
        </w:rPr>
        <w:t>(SPCU – RIU);</w:t>
      </w:r>
      <w:commentRangeStart w:id="263"/>
      <w:commentRangeStart w:id="264"/>
      <w:r w:rsidRPr="007D2D34">
        <w:rPr>
          <w:rFonts w:eastAsiaTheme="minorEastAsia" w:cs="Calibri Light"/>
          <w:szCs w:val="20"/>
        </w:rPr>
        <w:t>;</w:t>
      </w:r>
      <w:r w:rsidR="000E3475">
        <w:rPr>
          <w:rFonts w:eastAsiaTheme="minorEastAsia" w:cs="Calibri Light"/>
          <w:szCs w:val="20"/>
        </w:rPr>
        <w:t xml:space="preserve"> For PAPs without valid IDs, arrangements should be made in liaison with the relevant local authorities to organize issuance of IDs to them.</w:t>
      </w:r>
      <w:r w:rsidRPr="007D2D34">
        <w:rPr>
          <w:rFonts w:eastAsiaTheme="minorEastAsia" w:cs="Calibri Light"/>
          <w:szCs w:val="20"/>
        </w:rPr>
        <w:t xml:space="preserve"> </w:t>
      </w:r>
      <w:commentRangeEnd w:id="263"/>
      <w:r w:rsidR="0025252E">
        <w:rPr>
          <w:rStyle w:val="CommentReference"/>
        </w:rPr>
        <w:commentReference w:id="263"/>
      </w:r>
      <w:commentRangeEnd w:id="264"/>
      <w:r w:rsidR="000E3475">
        <w:rPr>
          <w:rStyle w:val="CommentReference"/>
        </w:rPr>
        <w:commentReference w:id="264"/>
      </w:r>
    </w:p>
    <w:p w14:paraId="7643ED96" w14:textId="77777777" w:rsidR="00BC57A0" w:rsidRPr="007D2D34" w:rsidRDefault="00BC57A0" w:rsidP="00332A63">
      <w:pPr>
        <w:numPr>
          <w:ilvl w:val="0"/>
          <w:numId w:val="67"/>
        </w:numPr>
        <w:spacing w:after="0"/>
        <w:contextualSpacing/>
        <w:rPr>
          <w:rFonts w:eastAsiaTheme="minorEastAsia" w:cs="Calibri Light"/>
          <w:szCs w:val="20"/>
        </w:rPr>
      </w:pPr>
      <w:r w:rsidRPr="007D2D34">
        <w:rPr>
          <w:rFonts w:eastAsiaTheme="minorEastAsia" w:cs="Calibri Light"/>
          <w:szCs w:val="20"/>
        </w:rPr>
        <w:t>Facilitate funds transfers with newly opened bank accounts and assist with opening bank accounts for those beneficiaries required to hold bank account but who do not have one or who choose to receive their compensation in a bank account;</w:t>
      </w:r>
    </w:p>
    <w:p w14:paraId="26FE8DA1" w14:textId="77777777" w:rsidR="00BC57A0" w:rsidRPr="007D2D34" w:rsidRDefault="00BC57A0" w:rsidP="00332A63">
      <w:pPr>
        <w:numPr>
          <w:ilvl w:val="0"/>
          <w:numId w:val="67"/>
        </w:numPr>
        <w:spacing w:after="0"/>
        <w:contextualSpacing/>
        <w:rPr>
          <w:rFonts w:eastAsiaTheme="minorEastAsia" w:cs="Calibri Light"/>
          <w:szCs w:val="20"/>
        </w:rPr>
      </w:pPr>
      <w:r w:rsidRPr="007D2D34">
        <w:rPr>
          <w:rFonts w:eastAsiaTheme="minorEastAsia" w:cs="Calibri Light"/>
          <w:szCs w:val="20"/>
        </w:rPr>
        <w:t xml:space="preserve">Make available to beneficiaries (from the PAs designated payment points or at the offices of a PA), compensation payments according to defined period and agreed terms and for the duration used; </w:t>
      </w:r>
    </w:p>
    <w:p w14:paraId="0E8C0FF7" w14:textId="62E27A9F" w:rsidR="00BC57A0" w:rsidRPr="007D2D34" w:rsidRDefault="00BC57A0" w:rsidP="00332A63">
      <w:pPr>
        <w:numPr>
          <w:ilvl w:val="0"/>
          <w:numId w:val="67"/>
        </w:numPr>
        <w:spacing w:after="0"/>
        <w:contextualSpacing/>
        <w:rPr>
          <w:rFonts w:eastAsiaTheme="minorEastAsia" w:cs="Calibri Light"/>
          <w:szCs w:val="20"/>
        </w:rPr>
      </w:pPr>
      <w:r w:rsidRPr="007D2D34">
        <w:rPr>
          <w:rFonts w:eastAsiaTheme="minorEastAsia" w:cs="Calibri Light"/>
          <w:szCs w:val="20"/>
        </w:rPr>
        <w:t xml:space="preserve">Maintain an updated register of PAPs who have choose to receive their compensation in a bank account (as per threshold amounts) and those who are still outstanding, in line with the compensation schedule received from </w:t>
      </w:r>
      <w:r w:rsidR="000F3EC4" w:rsidRPr="007D2D34">
        <w:rPr>
          <w:rFonts w:eastAsiaTheme="minorEastAsia" w:cs="Calibri Light"/>
          <w:szCs w:val="20"/>
        </w:rPr>
        <w:t>(SPCU – RIU);</w:t>
      </w:r>
    </w:p>
    <w:p w14:paraId="2E4D2C3B" w14:textId="4E0A2C99" w:rsidR="00BC57A0" w:rsidRPr="007D2D34" w:rsidRDefault="00BC57A0" w:rsidP="00332A63">
      <w:pPr>
        <w:numPr>
          <w:ilvl w:val="0"/>
          <w:numId w:val="67"/>
        </w:numPr>
        <w:spacing w:after="0"/>
        <w:contextualSpacing/>
        <w:rPr>
          <w:rFonts w:eastAsiaTheme="minorEastAsia" w:cs="Calibri Light"/>
          <w:szCs w:val="20"/>
        </w:rPr>
      </w:pPr>
      <w:r w:rsidRPr="007D2D34">
        <w:rPr>
          <w:rFonts w:eastAsiaTheme="minorEastAsia" w:cs="Calibri Light"/>
          <w:szCs w:val="20"/>
        </w:rPr>
        <w:t xml:space="preserve">Provide </w:t>
      </w:r>
      <w:r w:rsidR="000F3EC4" w:rsidRPr="007D2D34">
        <w:rPr>
          <w:rFonts w:eastAsiaTheme="minorEastAsia" w:cs="Calibri Light"/>
          <w:szCs w:val="20"/>
        </w:rPr>
        <w:t>(SPCU – RIU</w:t>
      </w:r>
      <w:r w:rsidR="00091F86" w:rsidRPr="007D2D34">
        <w:rPr>
          <w:rFonts w:eastAsiaTheme="minorEastAsia" w:cs="Calibri Light"/>
          <w:szCs w:val="20"/>
        </w:rPr>
        <w:t>); with</w:t>
      </w:r>
      <w:r w:rsidRPr="007D2D34">
        <w:rPr>
          <w:rFonts w:eastAsiaTheme="minorEastAsia" w:cs="Calibri Light"/>
          <w:szCs w:val="20"/>
        </w:rPr>
        <w:t xml:space="preserve"> proof of receipt of payment and photographs of PAPS who have received payments and maintain accompanying receipts for filing at </w:t>
      </w:r>
      <w:r w:rsidR="005C5907">
        <w:rPr>
          <w:rFonts w:eastAsiaTheme="minorEastAsia" w:cs="Calibri Light"/>
          <w:szCs w:val="20"/>
        </w:rPr>
        <w:t>SPCU</w:t>
      </w:r>
      <w:r w:rsidRPr="007D2D34">
        <w:rPr>
          <w:rFonts w:eastAsiaTheme="minorEastAsia" w:cs="Calibri Light"/>
          <w:szCs w:val="20"/>
        </w:rPr>
        <w:t xml:space="preserve">; </w:t>
      </w:r>
    </w:p>
    <w:p w14:paraId="61A6A16F" w14:textId="2E56F5D0" w:rsidR="00BC57A0" w:rsidRPr="007D2D34" w:rsidRDefault="00BC57A0" w:rsidP="00332A63">
      <w:pPr>
        <w:numPr>
          <w:ilvl w:val="0"/>
          <w:numId w:val="67"/>
        </w:numPr>
        <w:spacing w:after="0"/>
        <w:contextualSpacing/>
        <w:rPr>
          <w:rFonts w:eastAsiaTheme="minorEastAsia" w:cs="Calibri Light"/>
          <w:szCs w:val="20"/>
        </w:rPr>
      </w:pPr>
      <w:r w:rsidRPr="007D2D34">
        <w:rPr>
          <w:rFonts w:eastAsiaTheme="minorEastAsia" w:cs="Calibri Light"/>
          <w:szCs w:val="20"/>
        </w:rPr>
        <w:t xml:space="preserve">Verify amounts received are consistent with the compensation schedule provided by </w:t>
      </w:r>
      <w:r w:rsidR="000F3EC4" w:rsidRPr="007D2D34">
        <w:rPr>
          <w:rFonts w:eastAsiaTheme="minorEastAsia" w:cs="Calibri Light"/>
          <w:szCs w:val="20"/>
        </w:rPr>
        <w:t>(SPCU – RIU);</w:t>
      </w:r>
      <w:r w:rsidRPr="007D2D34">
        <w:rPr>
          <w:rFonts w:eastAsiaTheme="minorEastAsia" w:cs="Calibri Light"/>
          <w:szCs w:val="20"/>
        </w:rPr>
        <w:t xml:space="preserve">; </w:t>
      </w:r>
    </w:p>
    <w:p w14:paraId="508BFC89" w14:textId="5928456B" w:rsidR="00BC57A0" w:rsidRPr="007D2D34" w:rsidRDefault="00BC57A0" w:rsidP="00332A63">
      <w:pPr>
        <w:numPr>
          <w:ilvl w:val="0"/>
          <w:numId w:val="67"/>
        </w:numPr>
        <w:spacing w:after="0"/>
        <w:contextualSpacing/>
        <w:rPr>
          <w:rFonts w:eastAsiaTheme="minorEastAsia" w:cs="Calibri Light"/>
          <w:szCs w:val="20"/>
        </w:rPr>
      </w:pPr>
      <w:r w:rsidRPr="007D2D34">
        <w:rPr>
          <w:rFonts w:eastAsiaTheme="minorEastAsia" w:cs="Calibri Light"/>
          <w:szCs w:val="20"/>
        </w:rPr>
        <w:t xml:space="preserve">The PA under no circumstance will hand over compensation to a person other than the PAP as listed and clearly identified by the national identity card, biometric thumb print or an Identity card processed by RAP developer with the </w:t>
      </w:r>
      <w:r w:rsidR="000F3EC4" w:rsidRPr="007D2D34">
        <w:rPr>
          <w:rFonts w:eastAsiaTheme="minorEastAsia" w:cs="Calibri Light"/>
          <w:szCs w:val="20"/>
        </w:rPr>
        <w:t>Municipals’</w:t>
      </w:r>
      <w:r w:rsidRPr="007D2D34">
        <w:rPr>
          <w:rFonts w:eastAsiaTheme="minorEastAsia" w:cs="Calibri Light"/>
          <w:szCs w:val="20"/>
        </w:rPr>
        <w:t xml:space="preserve"> legal officers</w:t>
      </w:r>
      <w:r w:rsidR="000F3EC4" w:rsidRPr="007D2D34">
        <w:rPr>
          <w:rFonts w:eastAsiaTheme="minorEastAsia" w:cs="Calibri Light"/>
          <w:szCs w:val="20"/>
        </w:rPr>
        <w:t>’</w:t>
      </w:r>
      <w:r w:rsidRPr="007D2D34">
        <w:rPr>
          <w:rFonts w:eastAsiaTheme="minorEastAsia" w:cs="Calibri Light"/>
          <w:szCs w:val="20"/>
        </w:rPr>
        <w:t xml:space="preserve"> stamp and signature; </w:t>
      </w:r>
    </w:p>
    <w:p w14:paraId="2563EC1D" w14:textId="77777777" w:rsidR="00BC57A0" w:rsidRPr="007D2D34" w:rsidRDefault="00BC57A0" w:rsidP="00332A63">
      <w:pPr>
        <w:numPr>
          <w:ilvl w:val="0"/>
          <w:numId w:val="67"/>
        </w:numPr>
        <w:spacing w:after="0"/>
        <w:contextualSpacing/>
        <w:rPr>
          <w:rFonts w:eastAsiaTheme="minorEastAsia" w:cs="Calibri Light"/>
          <w:szCs w:val="20"/>
        </w:rPr>
      </w:pPr>
      <w:r w:rsidRPr="007D2D34">
        <w:rPr>
          <w:rFonts w:eastAsiaTheme="minorEastAsia" w:cs="Calibri Light"/>
          <w:szCs w:val="20"/>
        </w:rPr>
        <w:t>Notify the RAP implementation consultant when compensation funds have been transferred into bank accounts;</w:t>
      </w:r>
    </w:p>
    <w:p w14:paraId="0565CDEF" w14:textId="32A00058" w:rsidR="00BC57A0" w:rsidRDefault="00BC57A0" w:rsidP="00332A63">
      <w:pPr>
        <w:numPr>
          <w:ilvl w:val="0"/>
          <w:numId w:val="67"/>
        </w:numPr>
        <w:spacing w:after="0"/>
        <w:contextualSpacing/>
        <w:rPr>
          <w:rFonts w:eastAsiaTheme="minorEastAsia" w:cs="Calibri Light"/>
          <w:szCs w:val="20"/>
        </w:rPr>
      </w:pPr>
      <w:r w:rsidRPr="007D2D34">
        <w:rPr>
          <w:rFonts w:eastAsiaTheme="minorEastAsia" w:cs="Calibri Light"/>
          <w:szCs w:val="20"/>
        </w:rPr>
        <w:t xml:space="preserve">Take all reasonable steps necessary to ensure that compensation provided by the </w:t>
      </w:r>
      <w:r w:rsidR="000F3EC4" w:rsidRPr="007D2D34">
        <w:rPr>
          <w:rFonts w:eastAsiaTheme="minorEastAsia" w:cs="Calibri Light"/>
          <w:szCs w:val="20"/>
        </w:rPr>
        <w:t xml:space="preserve">(SPCU – RIU); </w:t>
      </w:r>
      <w:r w:rsidRPr="007D2D34">
        <w:rPr>
          <w:rFonts w:eastAsiaTheme="minorEastAsia" w:cs="Calibri Light"/>
          <w:szCs w:val="20"/>
        </w:rPr>
        <w:t xml:space="preserve">reaches the beneficiaries referred without undue delay and in any event, within five (5) working days to the date of transfer of funds by </w:t>
      </w:r>
      <w:r w:rsidR="000F3EC4" w:rsidRPr="007D2D34">
        <w:rPr>
          <w:rFonts w:eastAsiaTheme="minorEastAsia" w:cs="Calibri Light"/>
          <w:szCs w:val="20"/>
        </w:rPr>
        <w:t>(SPCU – RIU</w:t>
      </w:r>
      <w:r w:rsidR="00376912" w:rsidRPr="007D2D34">
        <w:rPr>
          <w:rFonts w:eastAsiaTheme="minorEastAsia" w:cs="Calibri Light"/>
          <w:szCs w:val="20"/>
        </w:rPr>
        <w:t>); to</w:t>
      </w:r>
      <w:r w:rsidRPr="007D2D34">
        <w:rPr>
          <w:rFonts w:eastAsiaTheme="minorEastAsia" w:cs="Calibri Light"/>
          <w:szCs w:val="20"/>
        </w:rPr>
        <w:t xml:space="preserve"> the PA Account</w:t>
      </w:r>
      <w:commentRangeStart w:id="265"/>
      <w:commentRangeStart w:id="266"/>
      <w:r w:rsidRPr="007D2D34">
        <w:rPr>
          <w:rFonts w:eastAsiaTheme="minorEastAsia" w:cs="Calibri Light"/>
          <w:szCs w:val="20"/>
        </w:rPr>
        <w:t xml:space="preserve">; </w:t>
      </w:r>
      <w:commentRangeEnd w:id="265"/>
      <w:r w:rsidR="00890921">
        <w:rPr>
          <w:rStyle w:val="CommentReference"/>
        </w:rPr>
        <w:commentReference w:id="265"/>
      </w:r>
      <w:commentRangeEnd w:id="266"/>
      <w:r w:rsidR="000E3475">
        <w:rPr>
          <w:rStyle w:val="CommentReference"/>
        </w:rPr>
        <w:commentReference w:id="266"/>
      </w:r>
    </w:p>
    <w:p w14:paraId="0103775F" w14:textId="6A20A3B2" w:rsidR="000E3475" w:rsidRPr="007D2D34" w:rsidRDefault="000E3475" w:rsidP="00332A63">
      <w:pPr>
        <w:numPr>
          <w:ilvl w:val="0"/>
          <w:numId w:val="67"/>
        </w:numPr>
        <w:spacing w:after="0"/>
        <w:contextualSpacing/>
        <w:rPr>
          <w:rFonts w:eastAsiaTheme="minorEastAsia" w:cs="Calibri Light"/>
          <w:szCs w:val="20"/>
        </w:rPr>
      </w:pPr>
      <w:r>
        <w:rPr>
          <w:rFonts w:eastAsiaTheme="minorEastAsia" w:cs="Calibri Light"/>
          <w:szCs w:val="20"/>
        </w:rPr>
        <w:t>In case of joint-owned households and spouses, necessary steps should be taken to ensure that compensation payments are made to both husband and wife.</w:t>
      </w:r>
    </w:p>
    <w:p w14:paraId="5E31604F" w14:textId="51939FD9" w:rsidR="00BC57A0" w:rsidRPr="00376912" w:rsidRDefault="00BC57A0" w:rsidP="00334088">
      <w:pPr>
        <w:pStyle w:val="Heading3"/>
        <w:spacing w:before="120" w:after="120"/>
        <w:ind w:left="851" w:hanging="851"/>
        <w:rPr>
          <w:rFonts w:eastAsiaTheme="majorEastAsia"/>
        </w:rPr>
      </w:pPr>
      <w:bookmarkStart w:id="267" w:name="_Toc425841143"/>
      <w:bookmarkStart w:id="268" w:name="_Toc426543477"/>
      <w:bookmarkStart w:id="269" w:name="_Toc33519673"/>
      <w:bookmarkStart w:id="270" w:name="_Toc45639916"/>
      <w:bookmarkStart w:id="271" w:name="_Toc145081321"/>
      <w:r w:rsidRPr="00376912">
        <w:rPr>
          <w:rFonts w:eastAsiaTheme="majorEastAsia"/>
        </w:rPr>
        <w:t>Municipal Administration</w:t>
      </w:r>
      <w:bookmarkEnd w:id="267"/>
      <w:bookmarkEnd w:id="268"/>
      <w:bookmarkEnd w:id="269"/>
      <w:bookmarkEnd w:id="270"/>
      <w:r w:rsidR="00507B0E">
        <w:rPr>
          <w:rFonts w:eastAsiaTheme="majorEastAsia"/>
        </w:rPr>
        <w:t xml:space="preserve"> (LGA)</w:t>
      </w:r>
      <w:bookmarkEnd w:id="271"/>
    </w:p>
    <w:p w14:paraId="2748AEF6" w14:textId="26524026" w:rsidR="00BC57A0" w:rsidRPr="007D2D34" w:rsidRDefault="00BC57A0" w:rsidP="007D2D34">
      <w:pPr>
        <w:autoSpaceDE w:val="0"/>
        <w:autoSpaceDN w:val="0"/>
        <w:adjustRightInd w:val="0"/>
        <w:spacing w:after="0"/>
        <w:rPr>
          <w:rFonts w:cs="Calibri Light"/>
          <w:szCs w:val="20"/>
          <w:lang w:val="en-IN"/>
        </w:rPr>
      </w:pPr>
      <w:r w:rsidRPr="007D2D34">
        <w:rPr>
          <w:rFonts w:cs="Calibri Light"/>
          <w:szCs w:val="20"/>
          <w:lang w:val="en-IN"/>
        </w:rPr>
        <w:t xml:space="preserve">Municipal Administration would assist in the RAP development and implementation process through the provision of community development to support in field work activities including: community consultations, financial literacy and later during grievance resolution.  </w:t>
      </w:r>
      <w:r w:rsidR="000F3EC4" w:rsidRPr="007D2D34">
        <w:rPr>
          <w:rFonts w:cs="Calibri Light"/>
          <w:szCs w:val="20"/>
          <w:lang w:val="en-IN"/>
        </w:rPr>
        <w:t>Specifically,</w:t>
      </w:r>
      <w:r w:rsidRPr="007D2D34">
        <w:rPr>
          <w:rFonts w:cs="Calibri Light"/>
          <w:szCs w:val="20"/>
          <w:lang w:val="en-IN"/>
        </w:rPr>
        <w:t xml:space="preserve"> their role would be to perform the following activities:</w:t>
      </w:r>
    </w:p>
    <w:p w14:paraId="2A6CDB4D" w14:textId="5CBC5118" w:rsidR="00BC57A0" w:rsidRPr="007D2D34" w:rsidRDefault="00BC57A0" w:rsidP="00332A63">
      <w:pPr>
        <w:numPr>
          <w:ilvl w:val="0"/>
          <w:numId w:val="66"/>
        </w:numPr>
        <w:autoSpaceDE w:val="0"/>
        <w:autoSpaceDN w:val="0"/>
        <w:adjustRightInd w:val="0"/>
        <w:spacing w:after="0"/>
        <w:contextualSpacing/>
        <w:rPr>
          <w:rFonts w:cs="Calibri Light"/>
          <w:szCs w:val="20"/>
          <w:lang w:val="en-IN"/>
        </w:rPr>
      </w:pPr>
      <w:r w:rsidRPr="007D2D34">
        <w:rPr>
          <w:rFonts w:cs="Calibri Light"/>
          <w:color w:val="000000"/>
          <w:szCs w:val="20"/>
          <w:lang w:val="en-AU"/>
        </w:rPr>
        <w:t xml:space="preserve">Help the Project and </w:t>
      </w:r>
      <w:r w:rsidR="000F3EC4" w:rsidRPr="007D2D34">
        <w:rPr>
          <w:rFonts w:eastAsiaTheme="minorEastAsia" w:cs="Calibri Light"/>
          <w:szCs w:val="20"/>
        </w:rPr>
        <w:t>(</w:t>
      </w:r>
      <w:r w:rsidR="00376912">
        <w:rPr>
          <w:rFonts w:eastAsiaTheme="minorEastAsia" w:cs="Calibri Light"/>
          <w:szCs w:val="20"/>
        </w:rPr>
        <w:t>PIU</w:t>
      </w:r>
      <w:r w:rsidR="000F3EC4" w:rsidRPr="007D2D34">
        <w:rPr>
          <w:rFonts w:eastAsiaTheme="minorEastAsia" w:cs="Calibri Light"/>
          <w:szCs w:val="20"/>
        </w:rPr>
        <w:t xml:space="preserve"> – RIU); </w:t>
      </w:r>
      <w:r w:rsidRPr="007D2D34">
        <w:rPr>
          <w:rFonts w:cs="Calibri Light"/>
          <w:color w:val="000000"/>
          <w:szCs w:val="20"/>
          <w:lang w:val="en-AU"/>
        </w:rPr>
        <w:t>in identification of alternative land for those PAPs displaced from within the way leave;</w:t>
      </w:r>
    </w:p>
    <w:p w14:paraId="2D25DAD6" w14:textId="77777777" w:rsidR="00BC57A0" w:rsidRPr="007D2D34" w:rsidRDefault="00BC57A0" w:rsidP="00332A63">
      <w:pPr>
        <w:numPr>
          <w:ilvl w:val="0"/>
          <w:numId w:val="66"/>
        </w:numPr>
        <w:autoSpaceDE w:val="0"/>
        <w:autoSpaceDN w:val="0"/>
        <w:adjustRightInd w:val="0"/>
        <w:spacing w:after="0"/>
        <w:contextualSpacing/>
        <w:rPr>
          <w:rFonts w:cs="Calibri Light"/>
          <w:szCs w:val="20"/>
          <w:lang w:val="en-IN"/>
        </w:rPr>
      </w:pPr>
      <w:r w:rsidRPr="007D2D34">
        <w:rPr>
          <w:rFonts w:cs="Calibri Light"/>
          <w:color w:val="000000"/>
          <w:szCs w:val="20"/>
          <w:lang w:val="en-AU"/>
        </w:rPr>
        <w:t xml:space="preserve">Sign the compensation agreements and issuance of PAP ID cards </w:t>
      </w:r>
    </w:p>
    <w:p w14:paraId="2049109F" w14:textId="77777777" w:rsidR="00BC57A0" w:rsidRPr="007D2D34" w:rsidRDefault="00BC57A0" w:rsidP="00332A63">
      <w:pPr>
        <w:numPr>
          <w:ilvl w:val="0"/>
          <w:numId w:val="66"/>
        </w:numPr>
        <w:autoSpaceDE w:val="0"/>
        <w:autoSpaceDN w:val="0"/>
        <w:adjustRightInd w:val="0"/>
        <w:spacing w:after="0"/>
        <w:contextualSpacing/>
        <w:rPr>
          <w:rFonts w:cs="Calibri Light"/>
          <w:szCs w:val="20"/>
          <w:lang w:val="en-IN"/>
        </w:rPr>
      </w:pPr>
      <w:r w:rsidRPr="007D2D34">
        <w:rPr>
          <w:rFonts w:cs="Calibri Light"/>
          <w:color w:val="000000"/>
          <w:szCs w:val="20"/>
          <w:lang w:val="en-AU"/>
        </w:rPr>
        <w:t xml:space="preserve">Support the project in facilitation of the Houses Construction Activities when they commence; </w:t>
      </w:r>
    </w:p>
    <w:p w14:paraId="2E0F652D" w14:textId="77777777" w:rsidR="00BC57A0" w:rsidRPr="007D2D34" w:rsidRDefault="00BC57A0" w:rsidP="00332A63">
      <w:pPr>
        <w:numPr>
          <w:ilvl w:val="0"/>
          <w:numId w:val="66"/>
        </w:numPr>
        <w:autoSpaceDE w:val="0"/>
        <w:autoSpaceDN w:val="0"/>
        <w:adjustRightInd w:val="0"/>
        <w:spacing w:after="0"/>
        <w:contextualSpacing/>
        <w:rPr>
          <w:rFonts w:cs="Calibri Light"/>
          <w:szCs w:val="20"/>
          <w:lang w:val="en-IN"/>
        </w:rPr>
      </w:pPr>
      <w:r w:rsidRPr="007D2D34">
        <w:rPr>
          <w:rFonts w:cs="Calibri Light"/>
          <w:color w:val="000000"/>
          <w:szCs w:val="20"/>
          <w:lang w:val="en-AU"/>
        </w:rPr>
        <w:t>Contribute to the GRM by designating members to the committees</w:t>
      </w:r>
    </w:p>
    <w:p w14:paraId="1FA938C8" w14:textId="77777777" w:rsidR="00BC57A0" w:rsidRPr="007D2D34" w:rsidRDefault="00BC57A0" w:rsidP="00332A63">
      <w:pPr>
        <w:numPr>
          <w:ilvl w:val="0"/>
          <w:numId w:val="66"/>
        </w:numPr>
        <w:autoSpaceDE w:val="0"/>
        <w:autoSpaceDN w:val="0"/>
        <w:adjustRightInd w:val="0"/>
        <w:spacing w:after="0"/>
        <w:contextualSpacing/>
        <w:rPr>
          <w:rFonts w:cs="Calibri Light"/>
          <w:szCs w:val="20"/>
          <w:lang w:val="en-IN"/>
        </w:rPr>
      </w:pPr>
      <w:r w:rsidRPr="007D2D34">
        <w:rPr>
          <w:rFonts w:cs="Calibri Light"/>
          <w:szCs w:val="20"/>
          <w:lang w:val="en-IN"/>
        </w:rPr>
        <w:t>Support the Livelihood Restoration/Enhancement programs;</w:t>
      </w:r>
      <w:r w:rsidRPr="007D2D34">
        <w:rPr>
          <w:rFonts w:cs="Calibri Light"/>
          <w:color w:val="000000"/>
          <w:szCs w:val="20"/>
          <w:lang w:val="en-AU"/>
        </w:rPr>
        <w:t xml:space="preserve"> and</w:t>
      </w:r>
    </w:p>
    <w:p w14:paraId="39F4046F" w14:textId="77777777" w:rsidR="00BC57A0" w:rsidRPr="007D2D34" w:rsidRDefault="00BC57A0" w:rsidP="00332A63">
      <w:pPr>
        <w:numPr>
          <w:ilvl w:val="0"/>
          <w:numId w:val="66"/>
        </w:numPr>
        <w:autoSpaceDE w:val="0"/>
        <w:autoSpaceDN w:val="0"/>
        <w:adjustRightInd w:val="0"/>
        <w:spacing w:after="0"/>
        <w:contextualSpacing/>
        <w:rPr>
          <w:rFonts w:cs="Calibri Light"/>
          <w:color w:val="000000"/>
          <w:szCs w:val="20"/>
          <w:lang w:val="en-AU"/>
        </w:rPr>
      </w:pPr>
      <w:r w:rsidRPr="007D2D34">
        <w:rPr>
          <w:rFonts w:cs="Calibri Light"/>
          <w:color w:val="000000"/>
          <w:szCs w:val="20"/>
          <w:lang w:val="en-AU"/>
        </w:rPr>
        <w:t>Support to the distribution of seedlings by providing requisite extension services through the Forest Office.  The Forest Office (DFO) to ensure that these commensurate training is provided to the PAPs on growth of these seedlings and also periodically monitored to ensure their survival and full growth.</w:t>
      </w:r>
    </w:p>
    <w:p w14:paraId="615ADD81" w14:textId="77777777" w:rsidR="00BC57A0" w:rsidRPr="007D2D34" w:rsidRDefault="00BC57A0" w:rsidP="007D2D34">
      <w:pPr>
        <w:autoSpaceDE w:val="0"/>
        <w:autoSpaceDN w:val="0"/>
        <w:adjustRightInd w:val="0"/>
        <w:spacing w:after="0"/>
        <w:rPr>
          <w:rFonts w:eastAsiaTheme="minorEastAsia" w:cs="Calibri Light"/>
          <w:szCs w:val="20"/>
        </w:rPr>
      </w:pPr>
    </w:p>
    <w:p w14:paraId="75F08D21" w14:textId="3220628A" w:rsidR="00BC57A0" w:rsidRPr="007D2D34" w:rsidRDefault="00BC57A0" w:rsidP="007D2D34">
      <w:pPr>
        <w:autoSpaceDE w:val="0"/>
        <w:autoSpaceDN w:val="0"/>
        <w:adjustRightInd w:val="0"/>
        <w:spacing w:after="0"/>
        <w:rPr>
          <w:rFonts w:eastAsiaTheme="minorEastAsia" w:cs="Calibri Light"/>
          <w:szCs w:val="20"/>
        </w:rPr>
      </w:pPr>
      <w:r w:rsidRPr="007D2D34">
        <w:rPr>
          <w:rFonts w:eastAsiaTheme="minorEastAsia" w:cs="Calibri Light"/>
          <w:szCs w:val="20"/>
        </w:rPr>
        <w:t xml:space="preserve">Additionally, the Municipal office jointly with </w:t>
      </w:r>
      <w:r w:rsidR="000F3EC4" w:rsidRPr="007D2D34">
        <w:rPr>
          <w:rFonts w:eastAsiaTheme="minorEastAsia" w:cs="Calibri Light"/>
          <w:szCs w:val="20"/>
        </w:rPr>
        <w:t>(SPCU – RIU); would</w:t>
      </w:r>
      <w:r w:rsidRPr="007D2D34">
        <w:rPr>
          <w:rFonts w:eastAsiaTheme="minorEastAsia" w:cs="Calibri Light"/>
          <w:szCs w:val="20"/>
        </w:rPr>
        <w:t xml:space="preserve"> be responsible to provide financial literacy awareness. Training modules will include:</w:t>
      </w:r>
    </w:p>
    <w:p w14:paraId="28632114" w14:textId="77777777" w:rsidR="00BC57A0" w:rsidRPr="007D2D34" w:rsidRDefault="00BC57A0" w:rsidP="00332A63">
      <w:pPr>
        <w:numPr>
          <w:ilvl w:val="0"/>
          <w:numId w:val="65"/>
        </w:numPr>
        <w:spacing w:after="0"/>
        <w:contextualSpacing/>
        <w:rPr>
          <w:rFonts w:eastAsiaTheme="minorEastAsia" w:cs="Calibri Light"/>
          <w:szCs w:val="20"/>
        </w:rPr>
      </w:pPr>
      <w:r w:rsidRPr="007D2D34">
        <w:rPr>
          <w:rFonts w:eastAsiaTheme="minorEastAsia" w:cs="Calibri Light"/>
          <w:szCs w:val="20"/>
        </w:rPr>
        <w:t>Managing compensation money to improve household well-being.</w:t>
      </w:r>
    </w:p>
    <w:p w14:paraId="7DF8B9EE" w14:textId="77777777" w:rsidR="00BC57A0" w:rsidRPr="007D2D34" w:rsidRDefault="00BC57A0" w:rsidP="00332A63">
      <w:pPr>
        <w:numPr>
          <w:ilvl w:val="0"/>
          <w:numId w:val="65"/>
        </w:numPr>
        <w:spacing w:after="0"/>
        <w:contextualSpacing/>
        <w:rPr>
          <w:rFonts w:eastAsiaTheme="minorEastAsia" w:cs="Calibri Light"/>
          <w:szCs w:val="20"/>
        </w:rPr>
      </w:pPr>
      <w:r w:rsidRPr="007D2D34">
        <w:rPr>
          <w:rFonts w:eastAsiaTheme="minorEastAsia" w:cs="Calibri Light"/>
          <w:szCs w:val="20"/>
        </w:rPr>
        <w:t>Basics of planning and investing in business and productive activities.</w:t>
      </w:r>
    </w:p>
    <w:p w14:paraId="4A01CC1B" w14:textId="77777777" w:rsidR="00BC57A0" w:rsidRPr="007D2D34" w:rsidRDefault="00BC57A0" w:rsidP="00332A63">
      <w:pPr>
        <w:numPr>
          <w:ilvl w:val="0"/>
          <w:numId w:val="65"/>
        </w:numPr>
        <w:spacing w:after="0"/>
        <w:contextualSpacing/>
        <w:rPr>
          <w:rFonts w:eastAsiaTheme="minorEastAsia" w:cs="Calibri Light"/>
          <w:szCs w:val="20"/>
        </w:rPr>
      </w:pPr>
      <w:r w:rsidRPr="007D2D34">
        <w:rPr>
          <w:rFonts w:eastAsiaTheme="minorEastAsia" w:cs="Calibri Light"/>
          <w:szCs w:val="20"/>
        </w:rPr>
        <w:t xml:space="preserve">Benefits of having a Bank Account (i.e. safety and protection against loss or theft, convenience of not carrying physically large amounts of money, etc.). </w:t>
      </w:r>
    </w:p>
    <w:p w14:paraId="42001055" w14:textId="77777777" w:rsidR="00BC57A0" w:rsidRPr="007D2D34" w:rsidRDefault="00BC57A0" w:rsidP="00332A63">
      <w:pPr>
        <w:numPr>
          <w:ilvl w:val="0"/>
          <w:numId w:val="65"/>
        </w:numPr>
        <w:spacing w:after="0"/>
        <w:contextualSpacing/>
        <w:rPr>
          <w:rFonts w:eastAsiaTheme="minorEastAsia" w:cs="Calibri Light"/>
          <w:szCs w:val="20"/>
        </w:rPr>
      </w:pPr>
      <w:r w:rsidRPr="007D2D34">
        <w:rPr>
          <w:rFonts w:eastAsiaTheme="minorEastAsia" w:cs="Calibri Light"/>
          <w:szCs w:val="20"/>
        </w:rPr>
        <w:t>Different services the banks offer and the minimum requirements for different Bank Accounts.</w:t>
      </w:r>
    </w:p>
    <w:p w14:paraId="177F75A2" w14:textId="77777777" w:rsidR="00BC57A0" w:rsidRPr="007D2D34" w:rsidRDefault="00BC57A0" w:rsidP="00332A63">
      <w:pPr>
        <w:numPr>
          <w:ilvl w:val="0"/>
          <w:numId w:val="65"/>
        </w:numPr>
        <w:spacing w:after="0"/>
        <w:contextualSpacing/>
        <w:rPr>
          <w:rFonts w:eastAsiaTheme="minorEastAsia" w:cs="Calibri Light"/>
          <w:szCs w:val="20"/>
        </w:rPr>
      </w:pPr>
      <w:r w:rsidRPr="007D2D34">
        <w:rPr>
          <w:rFonts w:eastAsiaTheme="minorEastAsia" w:cs="Calibri Light"/>
          <w:szCs w:val="20"/>
        </w:rPr>
        <w:t xml:space="preserve">Knowing the rights and responsibilities in using financial products and services including bank charges for different services. </w:t>
      </w:r>
    </w:p>
    <w:p w14:paraId="0FD078C8" w14:textId="77777777" w:rsidR="00BC57A0" w:rsidRPr="007D2D34" w:rsidRDefault="00BC57A0" w:rsidP="00332A63">
      <w:pPr>
        <w:numPr>
          <w:ilvl w:val="0"/>
          <w:numId w:val="65"/>
        </w:numPr>
        <w:spacing w:after="0"/>
        <w:contextualSpacing/>
        <w:rPr>
          <w:rFonts w:eastAsiaTheme="minorEastAsia" w:cs="Calibri Light"/>
          <w:szCs w:val="20"/>
        </w:rPr>
      </w:pPr>
      <w:r w:rsidRPr="007D2D34">
        <w:rPr>
          <w:rFonts w:eastAsiaTheme="minorEastAsia" w:cs="Calibri Light"/>
          <w:szCs w:val="20"/>
        </w:rPr>
        <w:t>How to access their funds, make withdrawals, make deposits, how debit cards and ATMs operate, how to cash checks received as compensation.</w:t>
      </w:r>
    </w:p>
    <w:p w14:paraId="6C8F4486" w14:textId="1F711563" w:rsidR="00BC57A0" w:rsidRPr="007D2D34" w:rsidRDefault="00BC57A0" w:rsidP="00332A63">
      <w:pPr>
        <w:numPr>
          <w:ilvl w:val="0"/>
          <w:numId w:val="68"/>
        </w:numPr>
        <w:autoSpaceDE w:val="0"/>
        <w:autoSpaceDN w:val="0"/>
        <w:adjustRightInd w:val="0"/>
        <w:spacing w:after="0"/>
        <w:contextualSpacing/>
        <w:rPr>
          <w:rFonts w:cs="Calibri Light"/>
          <w:szCs w:val="20"/>
          <w:lang w:val="en-IN"/>
        </w:rPr>
      </w:pPr>
      <w:r w:rsidRPr="007D2D34">
        <w:rPr>
          <w:rFonts w:cs="Calibri Light"/>
          <w:szCs w:val="20"/>
          <w:lang w:val="en-IN"/>
        </w:rPr>
        <w:t>Facilitate handing over process to enable commencement of relocation of PAPs to the new house</w:t>
      </w:r>
    </w:p>
    <w:p w14:paraId="504E34DB" w14:textId="77777777" w:rsidR="000F3EC4" w:rsidRPr="007D2D34" w:rsidRDefault="000F3EC4" w:rsidP="007D2D34">
      <w:pPr>
        <w:autoSpaceDE w:val="0"/>
        <w:autoSpaceDN w:val="0"/>
        <w:adjustRightInd w:val="0"/>
        <w:spacing w:after="0"/>
        <w:ind w:left="720"/>
        <w:contextualSpacing/>
        <w:rPr>
          <w:rFonts w:cs="Calibri Light"/>
          <w:szCs w:val="20"/>
          <w:lang w:val="en-IN"/>
        </w:rPr>
      </w:pPr>
    </w:p>
    <w:p w14:paraId="1DF960A5" w14:textId="3A19C6B3" w:rsidR="00086570" w:rsidRPr="007D2D34" w:rsidRDefault="00BC57A0" w:rsidP="007D2D34">
      <w:pPr>
        <w:pStyle w:val="Heading3"/>
        <w:spacing w:before="0" w:after="0"/>
        <w:ind w:left="426" w:hanging="426"/>
        <w:rPr>
          <w:rFonts w:ascii="Palatino Linotype" w:eastAsiaTheme="majorEastAsia" w:hAnsi="Palatino Linotype" w:cs="Calibri Light"/>
          <w:szCs w:val="20"/>
        </w:rPr>
      </w:pPr>
      <w:bookmarkStart w:id="272" w:name="_Toc426543479"/>
      <w:bookmarkStart w:id="273" w:name="_Toc145081322"/>
      <w:bookmarkStart w:id="274" w:name="_Toc33519675"/>
      <w:r w:rsidRPr="007D2D34">
        <w:rPr>
          <w:rFonts w:ascii="Palatino Linotype" w:eastAsiaTheme="majorEastAsia" w:hAnsi="Palatino Linotype" w:cs="Calibri Light"/>
          <w:szCs w:val="20"/>
        </w:rPr>
        <w:t xml:space="preserve">Contractor </w:t>
      </w:r>
      <w:r w:rsidR="00086570" w:rsidRPr="007D2D34">
        <w:rPr>
          <w:rFonts w:ascii="Palatino Linotype" w:eastAsiaTheme="majorEastAsia" w:hAnsi="Palatino Linotype" w:cs="Calibri Light"/>
          <w:szCs w:val="20"/>
        </w:rPr>
        <w:t xml:space="preserve">for </w:t>
      </w:r>
      <w:r w:rsidRPr="007D2D34">
        <w:rPr>
          <w:rFonts w:ascii="Palatino Linotype" w:eastAsiaTheme="majorEastAsia" w:hAnsi="Palatino Linotype" w:cs="Calibri Light"/>
          <w:szCs w:val="20"/>
        </w:rPr>
        <w:t xml:space="preserve">Construction </w:t>
      </w:r>
      <w:r w:rsidR="00086570" w:rsidRPr="007D2D34">
        <w:rPr>
          <w:rFonts w:ascii="Palatino Linotype" w:eastAsiaTheme="majorEastAsia" w:hAnsi="Palatino Linotype" w:cs="Calibri Light"/>
          <w:szCs w:val="20"/>
        </w:rPr>
        <w:t xml:space="preserve">Of </w:t>
      </w:r>
      <w:bookmarkEnd w:id="272"/>
      <w:r w:rsidR="00086570" w:rsidRPr="007D2D34">
        <w:rPr>
          <w:rFonts w:ascii="Palatino Linotype" w:eastAsiaTheme="majorEastAsia" w:hAnsi="Palatino Linotype" w:cs="Calibri Light"/>
          <w:szCs w:val="20"/>
        </w:rPr>
        <w:t>infrastructure</w:t>
      </w:r>
      <w:r w:rsidR="00086570" w:rsidRPr="007D2D34">
        <w:rPr>
          <w:rStyle w:val="FootnoteReference"/>
          <w:rFonts w:ascii="Palatino Linotype" w:eastAsiaTheme="majorEastAsia" w:hAnsi="Palatino Linotype" w:cs="Calibri Light"/>
          <w:szCs w:val="20"/>
        </w:rPr>
        <w:footnoteReference w:id="11"/>
      </w:r>
      <w:bookmarkEnd w:id="273"/>
      <w:r w:rsidR="00086570" w:rsidRPr="007D2D34">
        <w:rPr>
          <w:rFonts w:ascii="Palatino Linotype" w:eastAsiaTheme="majorEastAsia" w:hAnsi="Palatino Linotype" w:cs="Calibri Light"/>
          <w:szCs w:val="20"/>
        </w:rPr>
        <w:t xml:space="preserve"> </w:t>
      </w:r>
    </w:p>
    <w:bookmarkEnd w:id="274"/>
    <w:p w14:paraId="1D0955C8" w14:textId="77777777" w:rsidR="00BC57A0" w:rsidRPr="007D2D34" w:rsidRDefault="00BC57A0" w:rsidP="007D2D34">
      <w:pPr>
        <w:autoSpaceDE w:val="0"/>
        <w:autoSpaceDN w:val="0"/>
        <w:adjustRightInd w:val="0"/>
        <w:spacing w:after="0"/>
        <w:rPr>
          <w:rFonts w:cs="Calibri Light"/>
          <w:szCs w:val="20"/>
          <w:lang w:val="en-IN"/>
        </w:rPr>
      </w:pPr>
      <w:r w:rsidRPr="007D2D34">
        <w:rPr>
          <w:rFonts w:cs="Calibri Light"/>
          <w:szCs w:val="20"/>
          <w:lang w:val="en-IN"/>
        </w:rPr>
        <w:t>The Contractor responsible for construction of infrastructure would have a few roles, albeit indirect, in respect of RAP implementation:</w:t>
      </w:r>
    </w:p>
    <w:p w14:paraId="0A2C9E72" w14:textId="6ACBF342" w:rsidR="00BC57A0" w:rsidRPr="007D2D34" w:rsidRDefault="00BC57A0" w:rsidP="00332A63">
      <w:pPr>
        <w:numPr>
          <w:ilvl w:val="0"/>
          <w:numId w:val="69"/>
        </w:numPr>
        <w:autoSpaceDE w:val="0"/>
        <w:autoSpaceDN w:val="0"/>
        <w:adjustRightInd w:val="0"/>
        <w:spacing w:after="0"/>
        <w:contextualSpacing/>
        <w:rPr>
          <w:rFonts w:cs="Calibri Light"/>
          <w:szCs w:val="20"/>
          <w:lang w:val="en-IN"/>
        </w:rPr>
      </w:pPr>
      <w:r w:rsidRPr="007D2D34">
        <w:rPr>
          <w:rFonts w:cs="Calibri Light"/>
          <w:color w:val="000000"/>
          <w:szCs w:val="20"/>
          <w:lang w:val="en-AU"/>
        </w:rPr>
        <w:t xml:space="preserve">Provide </w:t>
      </w:r>
      <w:r w:rsidR="00086570" w:rsidRPr="007D2D34">
        <w:rPr>
          <w:rFonts w:cs="Calibri Light"/>
          <w:color w:val="000000"/>
          <w:szCs w:val="20"/>
          <w:lang w:val="en-AU"/>
        </w:rPr>
        <w:t xml:space="preserve">SPCU </w:t>
      </w:r>
      <w:r w:rsidRPr="007D2D34">
        <w:rPr>
          <w:rFonts w:cs="Calibri Light"/>
          <w:color w:val="000000"/>
          <w:szCs w:val="20"/>
          <w:lang w:val="en-AU"/>
        </w:rPr>
        <w:t xml:space="preserve">with final schedule of construction for </w:t>
      </w:r>
      <w:r w:rsidR="00086570" w:rsidRPr="007D2D34">
        <w:rPr>
          <w:rFonts w:cs="Calibri Light"/>
          <w:color w:val="000000"/>
          <w:szCs w:val="20"/>
          <w:lang w:val="en-AU"/>
        </w:rPr>
        <w:t>SPCU</w:t>
      </w:r>
      <w:r w:rsidRPr="007D2D34">
        <w:rPr>
          <w:rFonts w:cs="Calibri Light"/>
          <w:color w:val="000000"/>
          <w:szCs w:val="20"/>
          <w:lang w:val="en-AU"/>
        </w:rPr>
        <w:t>/RAP Implementation Unit to communicate with communities along the corridor;</w:t>
      </w:r>
    </w:p>
    <w:p w14:paraId="6CC72526" w14:textId="77777777" w:rsidR="00BC57A0" w:rsidRPr="007D2D34" w:rsidRDefault="00BC57A0" w:rsidP="00332A63">
      <w:pPr>
        <w:numPr>
          <w:ilvl w:val="0"/>
          <w:numId w:val="69"/>
        </w:numPr>
        <w:autoSpaceDE w:val="0"/>
        <w:autoSpaceDN w:val="0"/>
        <w:adjustRightInd w:val="0"/>
        <w:spacing w:after="0"/>
        <w:contextualSpacing/>
        <w:rPr>
          <w:rFonts w:cs="Calibri Light"/>
          <w:szCs w:val="20"/>
          <w:lang w:val="en-IN"/>
        </w:rPr>
      </w:pPr>
      <w:r w:rsidRPr="007D2D34">
        <w:rPr>
          <w:rFonts w:cs="Calibri Light"/>
          <w:color w:val="000000"/>
          <w:szCs w:val="20"/>
          <w:lang w:val="en-AU"/>
        </w:rPr>
        <w:t>List down all possible obstruction sections</w:t>
      </w:r>
    </w:p>
    <w:p w14:paraId="2EE90350" w14:textId="77777777" w:rsidR="00BC57A0" w:rsidRPr="007D2D34" w:rsidRDefault="00BC57A0" w:rsidP="00332A63">
      <w:pPr>
        <w:numPr>
          <w:ilvl w:val="0"/>
          <w:numId w:val="69"/>
        </w:numPr>
        <w:autoSpaceDE w:val="0"/>
        <w:autoSpaceDN w:val="0"/>
        <w:adjustRightInd w:val="0"/>
        <w:spacing w:after="0"/>
        <w:contextualSpacing/>
        <w:rPr>
          <w:rFonts w:cs="Calibri Light"/>
          <w:szCs w:val="20"/>
          <w:lang w:val="en-IN"/>
        </w:rPr>
      </w:pPr>
      <w:r w:rsidRPr="007D2D34">
        <w:rPr>
          <w:rFonts w:cs="Calibri Light"/>
          <w:color w:val="000000"/>
          <w:szCs w:val="20"/>
          <w:lang w:val="en-AU"/>
        </w:rPr>
        <w:t xml:space="preserve">Provide labour requirements so that attempts can be made to source labour from the project areas; </w:t>
      </w:r>
    </w:p>
    <w:p w14:paraId="3BDE8BB2" w14:textId="63995547" w:rsidR="00BC57A0" w:rsidRPr="007D2D34" w:rsidRDefault="00BC57A0" w:rsidP="00332A63">
      <w:pPr>
        <w:numPr>
          <w:ilvl w:val="0"/>
          <w:numId w:val="69"/>
        </w:numPr>
        <w:autoSpaceDE w:val="0"/>
        <w:autoSpaceDN w:val="0"/>
        <w:adjustRightInd w:val="0"/>
        <w:spacing w:after="0"/>
        <w:contextualSpacing/>
        <w:rPr>
          <w:rFonts w:cs="Calibri Light"/>
          <w:szCs w:val="20"/>
          <w:lang w:val="en-IN"/>
        </w:rPr>
      </w:pPr>
      <w:r w:rsidRPr="007D2D34">
        <w:rPr>
          <w:rFonts w:cs="Calibri Light"/>
          <w:color w:val="000000"/>
          <w:szCs w:val="20"/>
          <w:lang w:val="en-AU"/>
        </w:rPr>
        <w:t xml:space="preserve">Inform </w:t>
      </w:r>
      <w:r w:rsidR="00086570" w:rsidRPr="007D2D34">
        <w:rPr>
          <w:rFonts w:cs="Calibri Light"/>
          <w:color w:val="000000"/>
          <w:szCs w:val="20"/>
          <w:lang w:val="en-AU"/>
        </w:rPr>
        <w:t xml:space="preserve">SPCU </w:t>
      </w:r>
      <w:r w:rsidRPr="007D2D34">
        <w:rPr>
          <w:rFonts w:cs="Calibri Light"/>
          <w:color w:val="000000"/>
          <w:szCs w:val="20"/>
          <w:lang w:val="en-AU"/>
        </w:rPr>
        <w:t>of any issues relating to access that might be disrupted</w:t>
      </w:r>
    </w:p>
    <w:p w14:paraId="63A1F4DE" w14:textId="77777777" w:rsidR="00BC57A0" w:rsidRPr="007D2D34" w:rsidRDefault="00BC57A0" w:rsidP="00332A63">
      <w:pPr>
        <w:numPr>
          <w:ilvl w:val="0"/>
          <w:numId w:val="69"/>
        </w:numPr>
        <w:autoSpaceDE w:val="0"/>
        <w:autoSpaceDN w:val="0"/>
        <w:adjustRightInd w:val="0"/>
        <w:spacing w:after="0"/>
        <w:contextualSpacing/>
        <w:rPr>
          <w:rFonts w:cs="Calibri Light"/>
          <w:szCs w:val="20"/>
          <w:lang w:val="en-IN"/>
        </w:rPr>
      </w:pPr>
      <w:r w:rsidRPr="007D2D34">
        <w:rPr>
          <w:rFonts w:cs="Calibri Light"/>
          <w:color w:val="000000"/>
          <w:szCs w:val="20"/>
          <w:lang w:val="en-AU"/>
        </w:rPr>
        <w:t>Employ the local population to work as casual or skilled labour and Pay wages as per applicable norms</w:t>
      </w:r>
    </w:p>
    <w:p w14:paraId="573BD43F" w14:textId="77777777" w:rsidR="00BC57A0" w:rsidRPr="007D2D34" w:rsidRDefault="00BC57A0" w:rsidP="00332A63">
      <w:pPr>
        <w:numPr>
          <w:ilvl w:val="0"/>
          <w:numId w:val="69"/>
        </w:numPr>
        <w:autoSpaceDE w:val="0"/>
        <w:autoSpaceDN w:val="0"/>
        <w:adjustRightInd w:val="0"/>
        <w:spacing w:after="0"/>
        <w:contextualSpacing/>
        <w:rPr>
          <w:rFonts w:cs="Calibri Light"/>
          <w:szCs w:val="20"/>
          <w:lang w:val="en-IN"/>
        </w:rPr>
      </w:pPr>
      <w:r w:rsidRPr="007D2D34">
        <w:rPr>
          <w:rFonts w:cs="Calibri Light"/>
          <w:szCs w:val="20"/>
          <w:lang w:val="en-IN"/>
        </w:rPr>
        <w:t>provide compensation for any damages to assets outside of wayleave, in accordance with rates established in the RAP,</w:t>
      </w:r>
    </w:p>
    <w:p w14:paraId="2D4A486F" w14:textId="77777777" w:rsidR="00BC57A0" w:rsidRPr="007D2D34" w:rsidRDefault="00BC57A0" w:rsidP="00332A63">
      <w:pPr>
        <w:numPr>
          <w:ilvl w:val="0"/>
          <w:numId w:val="69"/>
        </w:numPr>
        <w:autoSpaceDE w:val="0"/>
        <w:autoSpaceDN w:val="0"/>
        <w:adjustRightInd w:val="0"/>
        <w:spacing w:after="0"/>
        <w:contextualSpacing/>
        <w:rPr>
          <w:rFonts w:cs="Calibri Light"/>
          <w:szCs w:val="20"/>
          <w:lang w:val="en-IN"/>
        </w:rPr>
      </w:pPr>
      <w:r w:rsidRPr="007D2D34">
        <w:rPr>
          <w:rFonts w:cs="Calibri Light"/>
          <w:szCs w:val="20"/>
          <w:lang w:val="en-IN"/>
        </w:rPr>
        <w:t xml:space="preserve">have a Community Liaison Officer (CLO) who interfaces with the community; </w:t>
      </w:r>
    </w:p>
    <w:p w14:paraId="15C9921C" w14:textId="45F7E9A1" w:rsidR="00BC57A0" w:rsidRPr="007D2D34" w:rsidRDefault="00BC57A0" w:rsidP="00332A63">
      <w:pPr>
        <w:numPr>
          <w:ilvl w:val="0"/>
          <w:numId w:val="69"/>
        </w:numPr>
        <w:autoSpaceDE w:val="0"/>
        <w:autoSpaceDN w:val="0"/>
        <w:adjustRightInd w:val="0"/>
        <w:spacing w:after="0"/>
        <w:contextualSpacing/>
        <w:rPr>
          <w:rFonts w:cs="Calibri Light"/>
          <w:szCs w:val="20"/>
          <w:lang w:val="en-IN"/>
        </w:rPr>
      </w:pPr>
      <w:r w:rsidRPr="007D2D34">
        <w:rPr>
          <w:rFonts w:cs="Calibri Light"/>
          <w:szCs w:val="20"/>
          <w:lang w:val="en-IN"/>
        </w:rPr>
        <w:t xml:space="preserve">refer any resettlement-related grievances reported to them to the RAP implementation consultant and </w:t>
      </w:r>
      <w:r w:rsidR="00086570" w:rsidRPr="007D2D34">
        <w:rPr>
          <w:rFonts w:cs="Calibri Light"/>
          <w:color w:val="000000"/>
          <w:szCs w:val="20"/>
          <w:lang w:val="en-AU"/>
        </w:rPr>
        <w:t>SPCU</w:t>
      </w:r>
      <w:r w:rsidRPr="007D2D34">
        <w:rPr>
          <w:rFonts w:cs="Calibri Light"/>
          <w:szCs w:val="20"/>
          <w:lang w:val="en-IN"/>
        </w:rPr>
        <w:t xml:space="preserve">; </w:t>
      </w:r>
    </w:p>
    <w:p w14:paraId="70F6F018" w14:textId="77777777" w:rsidR="00BC57A0" w:rsidRPr="007D2D34" w:rsidRDefault="00BC57A0" w:rsidP="00332A63">
      <w:pPr>
        <w:numPr>
          <w:ilvl w:val="0"/>
          <w:numId w:val="69"/>
        </w:numPr>
        <w:autoSpaceDE w:val="0"/>
        <w:autoSpaceDN w:val="0"/>
        <w:adjustRightInd w:val="0"/>
        <w:spacing w:after="0"/>
        <w:contextualSpacing/>
        <w:rPr>
          <w:rFonts w:cs="Calibri Light"/>
          <w:szCs w:val="20"/>
          <w:lang w:val="en-IN"/>
        </w:rPr>
      </w:pPr>
      <w:r w:rsidRPr="007D2D34">
        <w:rPr>
          <w:rFonts w:cs="Calibri Light"/>
          <w:szCs w:val="20"/>
          <w:lang w:val="en-IN"/>
        </w:rPr>
        <w:t xml:space="preserve">maintain a grievance redress procedure for construction-related impacts, </w:t>
      </w:r>
    </w:p>
    <w:p w14:paraId="4C65C433" w14:textId="429CC7B2" w:rsidR="00BC57A0" w:rsidRPr="007D2D34" w:rsidRDefault="00BC57A0" w:rsidP="00332A63">
      <w:pPr>
        <w:numPr>
          <w:ilvl w:val="0"/>
          <w:numId w:val="69"/>
        </w:numPr>
        <w:autoSpaceDE w:val="0"/>
        <w:autoSpaceDN w:val="0"/>
        <w:adjustRightInd w:val="0"/>
        <w:spacing w:after="0"/>
        <w:contextualSpacing/>
        <w:rPr>
          <w:rFonts w:cs="Calibri Light"/>
          <w:szCs w:val="20"/>
          <w:lang w:val="en-IN"/>
        </w:rPr>
      </w:pPr>
      <w:r w:rsidRPr="007D2D34">
        <w:rPr>
          <w:rFonts w:cs="Calibri Light"/>
          <w:color w:val="000000"/>
          <w:szCs w:val="20"/>
          <w:lang w:val="en-AU"/>
        </w:rPr>
        <w:t xml:space="preserve">Inform </w:t>
      </w:r>
      <w:r w:rsidR="00086570" w:rsidRPr="007D2D34">
        <w:rPr>
          <w:rFonts w:cs="Calibri Light"/>
          <w:color w:val="000000"/>
          <w:szCs w:val="20"/>
          <w:lang w:val="en-AU"/>
        </w:rPr>
        <w:t>SPCU</w:t>
      </w:r>
      <w:r w:rsidRPr="007D2D34">
        <w:rPr>
          <w:rFonts w:cs="Calibri Light"/>
          <w:color w:val="000000"/>
          <w:szCs w:val="20"/>
          <w:lang w:val="en-AU"/>
        </w:rPr>
        <w:t xml:space="preserve"> in case of unexpected findings of cultural and archaeological artefacts and see the options to reroute the layout as necessary; </w:t>
      </w:r>
    </w:p>
    <w:p w14:paraId="7724BF8D" w14:textId="5DC1A1F3" w:rsidR="00BC57A0" w:rsidRPr="007D2D34" w:rsidRDefault="00BC57A0" w:rsidP="00332A63">
      <w:pPr>
        <w:numPr>
          <w:ilvl w:val="0"/>
          <w:numId w:val="69"/>
        </w:numPr>
        <w:autoSpaceDE w:val="0"/>
        <w:autoSpaceDN w:val="0"/>
        <w:adjustRightInd w:val="0"/>
        <w:spacing w:after="0"/>
        <w:contextualSpacing/>
        <w:rPr>
          <w:rFonts w:cs="Calibri Light"/>
          <w:szCs w:val="20"/>
          <w:lang w:val="en-IN"/>
        </w:rPr>
      </w:pPr>
      <w:r w:rsidRPr="007D2D34">
        <w:rPr>
          <w:rFonts w:cs="Calibri Light"/>
          <w:color w:val="000000"/>
          <w:szCs w:val="20"/>
          <w:lang w:val="en-AU"/>
        </w:rPr>
        <w:t>Ensure complete adherence to the ESMP.</w:t>
      </w:r>
    </w:p>
    <w:p w14:paraId="686EC4B6" w14:textId="77777777" w:rsidR="00086570" w:rsidRPr="007D2D34" w:rsidRDefault="00086570" w:rsidP="007D2D34">
      <w:pPr>
        <w:autoSpaceDE w:val="0"/>
        <w:autoSpaceDN w:val="0"/>
        <w:adjustRightInd w:val="0"/>
        <w:spacing w:after="0"/>
        <w:ind w:left="720"/>
        <w:contextualSpacing/>
        <w:rPr>
          <w:rFonts w:cs="Calibri Light"/>
          <w:szCs w:val="20"/>
          <w:lang w:val="en-IN"/>
        </w:rPr>
      </w:pPr>
    </w:p>
    <w:p w14:paraId="1CB8F941" w14:textId="2C7AE19B" w:rsidR="009B3FF3" w:rsidRDefault="009B3FF3" w:rsidP="009B3FF3">
      <w:pPr>
        <w:autoSpaceDE w:val="0"/>
        <w:autoSpaceDN w:val="0"/>
        <w:adjustRightInd w:val="0"/>
        <w:spacing w:after="0"/>
        <w:ind w:left="720"/>
        <w:contextualSpacing/>
        <w:rPr>
          <w:rFonts w:cs="Calibri Light"/>
          <w:color w:val="000000"/>
          <w:szCs w:val="20"/>
          <w:lang w:val="en-AU"/>
        </w:rPr>
      </w:pPr>
      <w:r>
        <w:rPr>
          <w:rFonts w:cs="Calibri Light"/>
          <w:color w:val="000000"/>
          <w:szCs w:val="20"/>
          <w:lang w:val="en-AU"/>
        </w:rPr>
        <w:br w:type="page"/>
      </w:r>
    </w:p>
    <w:p w14:paraId="701A25D3" w14:textId="2587090B" w:rsidR="00C22479" w:rsidRDefault="009B3FF3" w:rsidP="001058D3">
      <w:pPr>
        <w:pStyle w:val="Heading1"/>
        <w:spacing w:after="120"/>
        <w:ind w:left="431" w:hanging="147"/>
        <w:rPr>
          <w:rFonts w:cs="Calibri Light"/>
          <w:sz w:val="20"/>
          <w:szCs w:val="20"/>
        </w:rPr>
      </w:pPr>
      <w:r>
        <w:rPr>
          <w:rFonts w:cs="Calibri Light"/>
          <w:sz w:val="20"/>
          <w:szCs w:val="20"/>
        </w:rPr>
        <w:tab/>
      </w:r>
      <w:bookmarkStart w:id="275" w:name="_Toc145081323"/>
      <w:r w:rsidR="00C22479" w:rsidRPr="007D2D34">
        <w:rPr>
          <w:rFonts w:cs="Calibri Light"/>
          <w:sz w:val="20"/>
          <w:szCs w:val="20"/>
        </w:rPr>
        <w:t>Grievance redress Mechanism</w:t>
      </w:r>
      <w:bookmarkEnd w:id="275"/>
      <w:r w:rsidR="00C22479" w:rsidRPr="007D2D34">
        <w:rPr>
          <w:rFonts w:cs="Calibri Light"/>
          <w:sz w:val="20"/>
          <w:szCs w:val="20"/>
        </w:rPr>
        <w:t xml:space="preserve"> </w:t>
      </w:r>
    </w:p>
    <w:p w14:paraId="362A0309" w14:textId="61D2CAE7" w:rsidR="00C22479" w:rsidRPr="007D2D34" w:rsidRDefault="007D2D34" w:rsidP="007D2D34">
      <w:pPr>
        <w:pStyle w:val="Heading2"/>
        <w:spacing w:before="0" w:after="0"/>
        <w:contextualSpacing/>
        <w:rPr>
          <w:rFonts w:eastAsiaTheme="majorEastAsia" w:cs="Calibri Light"/>
          <w:szCs w:val="20"/>
        </w:rPr>
      </w:pPr>
      <w:r w:rsidRPr="007D2D34">
        <w:rPr>
          <w:rFonts w:eastAsiaTheme="majorEastAsia" w:cs="Calibri Light"/>
          <w:szCs w:val="20"/>
        </w:rPr>
        <w:t xml:space="preserve"> </w:t>
      </w:r>
      <w:bookmarkStart w:id="276" w:name="_Toc145081324"/>
      <w:r w:rsidRPr="007D2D34">
        <w:rPr>
          <w:rFonts w:eastAsiaTheme="majorEastAsia" w:cs="Calibri Light"/>
          <w:szCs w:val="20"/>
        </w:rPr>
        <w:t>Introduction</w:t>
      </w:r>
      <w:bookmarkEnd w:id="276"/>
    </w:p>
    <w:p w14:paraId="04C352F4" w14:textId="77777777" w:rsidR="00C22479" w:rsidRPr="007D2D34" w:rsidRDefault="00C22479" w:rsidP="007D2D34">
      <w:pPr>
        <w:autoSpaceDE w:val="0"/>
        <w:autoSpaceDN w:val="0"/>
        <w:adjustRightInd w:val="0"/>
        <w:spacing w:after="0"/>
        <w:contextualSpacing/>
        <w:rPr>
          <w:rFonts w:eastAsiaTheme="majorEastAsia" w:cs="Calibri Light"/>
          <w:b/>
          <w:bCs/>
          <w:color w:val="E36C0A"/>
          <w:szCs w:val="20"/>
        </w:rPr>
      </w:pPr>
    </w:p>
    <w:p w14:paraId="54521695" w14:textId="77777777" w:rsidR="00C22479" w:rsidRPr="007D2D34" w:rsidRDefault="00C22479" w:rsidP="007D2D34">
      <w:pPr>
        <w:autoSpaceDE w:val="0"/>
        <w:autoSpaceDN w:val="0"/>
        <w:adjustRightInd w:val="0"/>
        <w:spacing w:after="0"/>
        <w:ind w:left="284"/>
        <w:contextualSpacing/>
        <w:rPr>
          <w:rFonts w:cs="Calibri Light"/>
          <w:szCs w:val="20"/>
        </w:rPr>
      </w:pPr>
      <w:r w:rsidRPr="007D2D34">
        <w:rPr>
          <w:rFonts w:cs="Calibri Light"/>
          <w:szCs w:val="20"/>
        </w:rPr>
        <w:t>Regardless of its scale, involuntary resettlement inevitably gives rise to grievances among the affected population over issues ranging from rates of compensation and eligibility criteria to the quality of replacement housing and other disturbances during construction stage. Therefore, an easily accessible and effective grievance redress mechanism will be required to resolve grievances at the community and technical levels. The grievance redress mechanism, will allow the institutions engaged in grievance resolution to receive and address specific concerns about compensation and relocation raised by PAPs or members of host communities or any issues related to implementation of resettlement action plan in a timely fashion, including a resource mechanism designed to resolve disputes in an impartial manner cut down on lengthy litigation.</w:t>
      </w:r>
    </w:p>
    <w:p w14:paraId="6C3937F4" w14:textId="77777777" w:rsidR="00C22479" w:rsidRPr="007D2D34" w:rsidRDefault="00C22479" w:rsidP="007D2D34">
      <w:pPr>
        <w:autoSpaceDE w:val="0"/>
        <w:autoSpaceDN w:val="0"/>
        <w:adjustRightInd w:val="0"/>
        <w:spacing w:after="0"/>
        <w:contextualSpacing/>
        <w:rPr>
          <w:rFonts w:cs="Calibri Light"/>
          <w:szCs w:val="20"/>
        </w:rPr>
      </w:pPr>
    </w:p>
    <w:p w14:paraId="6A248612" w14:textId="3B47EDBE" w:rsidR="00C22479" w:rsidRPr="007D2D34" w:rsidRDefault="00C22479" w:rsidP="007D2D34">
      <w:pPr>
        <w:autoSpaceDE w:val="0"/>
        <w:autoSpaceDN w:val="0"/>
        <w:adjustRightInd w:val="0"/>
        <w:spacing w:after="0"/>
        <w:ind w:left="270" w:firstLine="14"/>
        <w:contextualSpacing/>
        <w:rPr>
          <w:rFonts w:cs="Calibri Light"/>
          <w:szCs w:val="20"/>
        </w:rPr>
      </w:pPr>
      <w:r w:rsidRPr="007D2D34">
        <w:rPr>
          <w:rFonts w:cs="Calibri Light"/>
          <w:szCs w:val="20"/>
        </w:rPr>
        <w:t>This section presents (i</w:t>
      </w:r>
      <w:r w:rsidR="00334088" w:rsidRPr="007D2D34">
        <w:rPr>
          <w:rFonts w:cs="Calibri Light"/>
          <w:szCs w:val="20"/>
        </w:rPr>
        <w:t>) likely</w:t>
      </w:r>
      <w:r w:rsidRPr="007D2D34">
        <w:rPr>
          <w:rFonts w:cs="Calibri Light"/>
          <w:szCs w:val="20"/>
        </w:rPr>
        <w:t xml:space="preserve"> grievances based on the analysis from the consultations with various stakeholders for the </w:t>
      </w:r>
      <w:r w:rsidR="00583D8F">
        <w:rPr>
          <w:rFonts w:cs="Calibri Light"/>
          <w:szCs w:val="20"/>
        </w:rPr>
        <w:t>DMDP 2</w:t>
      </w:r>
      <w:r w:rsidRPr="007D2D34">
        <w:rPr>
          <w:rFonts w:cs="Calibri Light"/>
          <w:szCs w:val="20"/>
        </w:rPr>
        <w:t xml:space="preserve"> project; (ii) objectives of the GRM; (iii) the principles that need to be adhered in formulation of effective procedures and processes, (iv) operationalizing requirements of GRMs, (v) handling of SEA and GBV issues; (vi) redressal procedure steps involved in recording and redressal of grievances</w:t>
      </w:r>
      <w:r w:rsidR="000E3475">
        <w:rPr>
          <w:rFonts w:cs="Calibri Light"/>
          <w:szCs w:val="20"/>
        </w:rPr>
        <w:t xml:space="preserve"> as specifically outlined in Section 7.2 below</w:t>
      </w:r>
      <w:commentRangeStart w:id="277"/>
      <w:commentRangeStart w:id="278"/>
      <w:r w:rsidRPr="007D2D34">
        <w:rPr>
          <w:rFonts w:cs="Calibri Light"/>
          <w:szCs w:val="20"/>
        </w:rPr>
        <w:t xml:space="preserve">. </w:t>
      </w:r>
      <w:commentRangeEnd w:id="277"/>
      <w:r w:rsidR="00372714">
        <w:rPr>
          <w:rStyle w:val="CommentReference"/>
        </w:rPr>
        <w:commentReference w:id="277"/>
      </w:r>
      <w:commentRangeEnd w:id="278"/>
      <w:r w:rsidR="000E3475">
        <w:rPr>
          <w:rStyle w:val="CommentReference"/>
        </w:rPr>
        <w:commentReference w:id="278"/>
      </w:r>
    </w:p>
    <w:p w14:paraId="16385940" w14:textId="77777777" w:rsidR="00C22479" w:rsidRPr="007D2D34" w:rsidRDefault="00C22479" w:rsidP="007D2D34">
      <w:pPr>
        <w:keepNext/>
        <w:keepLines/>
        <w:spacing w:after="0"/>
        <w:contextualSpacing/>
        <w:outlineLvl w:val="1"/>
        <w:rPr>
          <w:rFonts w:eastAsiaTheme="majorEastAsia" w:cs="Calibri Light"/>
          <w:b/>
          <w:bCs/>
          <w:color w:val="E36C0A"/>
          <w:szCs w:val="20"/>
        </w:rPr>
      </w:pPr>
      <w:bookmarkStart w:id="279" w:name="_Toc426543465"/>
      <w:bookmarkStart w:id="280" w:name="_Toc404095925"/>
    </w:p>
    <w:p w14:paraId="0D4B32AF" w14:textId="527F9C05" w:rsidR="00C22479" w:rsidRPr="007D2D34" w:rsidRDefault="007D2D34" w:rsidP="007D2D34">
      <w:pPr>
        <w:pStyle w:val="Heading2"/>
        <w:spacing w:before="0" w:after="0"/>
        <w:contextualSpacing/>
        <w:rPr>
          <w:rFonts w:cs="Calibri Light"/>
          <w:szCs w:val="20"/>
        </w:rPr>
      </w:pPr>
      <w:bookmarkStart w:id="281" w:name="_Toc404095922"/>
      <w:bookmarkStart w:id="282" w:name="_Toc413852158"/>
      <w:bookmarkStart w:id="283" w:name="_Toc426543464"/>
      <w:bookmarkStart w:id="284" w:name="_Toc145081325"/>
      <w:bookmarkEnd w:id="279"/>
      <w:r w:rsidRPr="007D2D34">
        <w:rPr>
          <w:rFonts w:cs="Calibri Light"/>
          <w:szCs w:val="20"/>
        </w:rPr>
        <w:t>Likely Grievances</w:t>
      </w:r>
      <w:bookmarkEnd w:id="281"/>
      <w:bookmarkEnd w:id="282"/>
      <w:bookmarkEnd w:id="283"/>
      <w:bookmarkEnd w:id="284"/>
    </w:p>
    <w:p w14:paraId="18E42823" w14:textId="01430B39" w:rsidR="00C22479" w:rsidRPr="007D2D34" w:rsidRDefault="00F2662B" w:rsidP="00AD0900">
      <w:pPr>
        <w:autoSpaceDE w:val="0"/>
        <w:autoSpaceDN w:val="0"/>
        <w:adjustRightInd w:val="0"/>
        <w:spacing w:after="0"/>
        <w:ind w:left="270"/>
        <w:contextualSpacing/>
        <w:rPr>
          <w:rFonts w:cs="Calibri Light"/>
          <w:szCs w:val="20"/>
        </w:rPr>
      </w:pPr>
      <w:r>
        <w:rPr>
          <w:rFonts w:cs="Calibri Light"/>
          <w:szCs w:val="20"/>
        </w:rPr>
        <w:t>Nature and t</w:t>
      </w:r>
      <w:r w:rsidR="00C22479" w:rsidRPr="007D2D34">
        <w:rPr>
          <w:rFonts w:cs="Calibri Light"/>
          <w:szCs w:val="20"/>
        </w:rPr>
        <w:t>ypes of grievances that could occur</w:t>
      </w:r>
      <w:r w:rsidR="006F0C65" w:rsidRPr="007D2D34">
        <w:rPr>
          <w:rFonts w:cs="Calibri Light"/>
          <w:szCs w:val="20"/>
        </w:rPr>
        <w:t xml:space="preserve"> at various levels of project </w:t>
      </w:r>
      <w:r>
        <w:rPr>
          <w:rFonts w:cs="Calibri Light"/>
          <w:szCs w:val="20"/>
        </w:rPr>
        <w:t>cycle</w:t>
      </w:r>
      <w:r w:rsidR="006F0C65" w:rsidRPr="007D2D34">
        <w:rPr>
          <w:rFonts w:cs="Calibri Light"/>
          <w:szCs w:val="20"/>
        </w:rPr>
        <w:t xml:space="preserve"> in relation </w:t>
      </w:r>
      <w:r w:rsidRPr="007D2D34">
        <w:rPr>
          <w:rFonts w:cs="Calibri Light"/>
          <w:szCs w:val="20"/>
        </w:rPr>
        <w:t>to RAP are</w:t>
      </w:r>
      <w:r w:rsidR="00C22479" w:rsidRPr="007D2D34">
        <w:rPr>
          <w:rFonts w:cs="Calibri Light"/>
          <w:szCs w:val="20"/>
        </w:rPr>
        <w:t xml:space="preserve"> listed </w:t>
      </w:r>
      <w:r w:rsidR="001647A7" w:rsidRPr="007D2D34">
        <w:rPr>
          <w:rFonts w:cs="Calibri Light"/>
          <w:szCs w:val="20"/>
        </w:rPr>
        <w:t>in table below.</w:t>
      </w:r>
    </w:p>
    <w:p w14:paraId="7CD22A6C" w14:textId="50293C60" w:rsidR="001647A7" w:rsidRPr="007D2D34" w:rsidRDefault="001647A7" w:rsidP="00AD0900">
      <w:pPr>
        <w:pStyle w:val="Caption"/>
        <w:spacing w:after="0"/>
        <w:contextualSpacing/>
        <w:rPr>
          <w:rFonts w:cs="Calibri Light"/>
          <w:szCs w:val="20"/>
        </w:rPr>
      </w:pPr>
      <w:bookmarkStart w:id="285" w:name="_Toc140107934"/>
      <w:r w:rsidRPr="007D2D34">
        <w:rPr>
          <w:rFonts w:cs="Calibri Light"/>
          <w:szCs w:val="20"/>
        </w:rPr>
        <w:t xml:space="preserve">Table </w:t>
      </w:r>
      <w:r w:rsidRPr="007D2D34">
        <w:rPr>
          <w:rFonts w:cs="Calibri Light"/>
          <w:szCs w:val="20"/>
        </w:rPr>
        <w:fldChar w:fldCharType="begin"/>
      </w:r>
      <w:r w:rsidRPr="007D2D34">
        <w:rPr>
          <w:rFonts w:cs="Calibri Light"/>
          <w:szCs w:val="20"/>
        </w:rPr>
        <w:instrText xml:space="preserve"> SEQ Table \* ARABIC </w:instrText>
      </w:r>
      <w:r w:rsidRPr="007D2D34">
        <w:rPr>
          <w:rFonts w:cs="Calibri Light"/>
          <w:szCs w:val="20"/>
        </w:rPr>
        <w:fldChar w:fldCharType="separate"/>
      </w:r>
      <w:r w:rsidR="001113DE">
        <w:rPr>
          <w:rFonts w:cs="Calibri Light"/>
          <w:noProof/>
          <w:szCs w:val="20"/>
        </w:rPr>
        <w:t>13</w:t>
      </w:r>
      <w:r w:rsidRPr="007D2D34">
        <w:rPr>
          <w:rFonts w:cs="Calibri Light"/>
          <w:szCs w:val="20"/>
        </w:rPr>
        <w:fldChar w:fldCharType="end"/>
      </w:r>
      <w:r w:rsidRPr="007D2D34">
        <w:rPr>
          <w:rFonts w:cs="Calibri Light"/>
          <w:szCs w:val="20"/>
        </w:rPr>
        <w:t xml:space="preserve">: </w:t>
      </w:r>
      <w:r w:rsidR="00F2662B">
        <w:rPr>
          <w:rFonts w:cs="Calibri Light"/>
          <w:szCs w:val="20"/>
        </w:rPr>
        <w:t xml:space="preserve">nature and type of </w:t>
      </w:r>
      <w:r w:rsidRPr="007D2D34">
        <w:rPr>
          <w:rFonts w:cs="Calibri Light"/>
          <w:szCs w:val="20"/>
        </w:rPr>
        <w:t>Likely Grievances</w:t>
      </w:r>
      <w:bookmarkEnd w:id="285"/>
      <w:r w:rsidRPr="007D2D34">
        <w:rPr>
          <w:rFonts w:cs="Calibri Light"/>
          <w:szCs w:val="20"/>
        </w:rPr>
        <w:t xml:space="preserve"> </w:t>
      </w:r>
    </w:p>
    <w:p w14:paraId="64DC43A6" w14:textId="77777777" w:rsidR="00C22479" w:rsidRPr="007D2D34" w:rsidRDefault="00C22479" w:rsidP="00AD0900">
      <w:pPr>
        <w:autoSpaceDE w:val="0"/>
        <w:autoSpaceDN w:val="0"/>
        <w:adjustRightInd w:val="0"/>
        <w:spacing w:after="0"/>
        <w:contextualSpacing/>
        <w:rPr>
          <w:rFonts w:cs="Calibri Light"/>
          <w:b/>
          <w:color w:val="E36C0A"/>
          <w:szCs w:val="20"/>
        </w:rPr>
      </w:pPr>
    </w:p>
    <w:tbl>
      <w:tblPr>
        <w:tblW w:w="935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1"/>
        <w:gridCol w:w="1649"/>
        <w:gridCol w:w="6095"/>
      </w:tblGrid>
      <w:tr w:rsidR="00F2662B" w:rsidRPr="007D2D34" w14:paraId="10524517" w14:textId="77777777" w:rsidTr="00AD0900">
        <w:trPr>
          <w:trHeight w:val="139"/>
          <w:tblHeader/>
        </w:trPr>
        <w:tc>
          <w:tcPr>
            <w:tcW w:w="1611" w:type="dxa"/>
            <w:shd w:val="clear" w:color="auto" w:fill="FABF8F"/>
          </w:tcPr>
          <w:p w14:paraId="03E481EA" w14:textId="41E2AF59" w:rsidR="00F2662B" w:rsidRPr="007D2D34" w:rsidRDefault="00F2662B" w:rsidP="00AD0900">
            <w:pPr>
              <w:spacing w:after="0"/>
              <w:contextualSpacing/>
              <w:jc w:val="center"/>
              <w:rPr>
                <w:rFonts w:cs="Calibri Light"/>
                <w:b/>
                <w:i/>
                <w:szCs w:val="20"/>
              </w:rPr>
            </w:pPr>
            <w:r>
              <w:rPr>
                <w:rFonts w:cs="Calibri Light"/>
                <w:b/>
                <w:i/>
                <w:szCs w:val="20"/>
              </w:rPr>
              <w:t xml:space="preserve">Nature </w:t>
            </w:r>
          </w:p>
        </w:tc>
        <w:tc>
          <w:tcPr>
            <w:tcW w:w="1649" w:type="dxa"/>
            <w:shd w:val="clear" w:color="auto" w:fill="FABF8F"/>
          </w:tcPr>
          <w:p w14:paraId="7A684321" w14:textId="3E31F5DB" w:rsidR="00F2662B" w:rsidRPr="007D2D34" w:rsidRDefault="00F2662B" w:rsidP="00AD0900">
            <w:pPr>
              <w:spacing w:after="0"/>
              <w:contextualSpacing/>
              <w:jc w:val="center"/>
              <w:rPr>
                <w:rFonts w:cs="Calibri Light"/>
                <w:b/>
                <w:i/>
                <w:szCs w:val="20"/>
              </w:rPr>
            </w:pPr>
            <w:r w:rsidRPr="007D2D34">
              <w:rPr>
                <w:rFonts w:cs="Calibri Light"/>
                <w:b/>
                <w:i/>
                <w:szCs w:val="20"/>
              </w:rPr>
              <w:t>Stage</w:t>
            </w:r>
          </w:p>
        </w:tc>
        <w:tc>
          <w:tcPr>
            <w:tcW w:w="6095" w:type="dxa"/>
            <w:shd w:val="clear" w:color="auto" w:fill="FABF8F"/>
          </w:tcPr>
          <w:p w14:paraId="70588E26" w14:textId="44974614" w:rsidR="00F2662B" w:rsidRPr="007D2D34" w:rsidRDefault="00F2662B" w:rsidP="00AD0900">
            <w:pPr>
              <w:spacing w:after="0"/>
              <w:contextualSpacing/>
              <w:jc w:val="center"/>
              <w:rPr>
                <w:rFonts w:cs="Calibri Light"/>
                <w:b/>
                <w:i/>
                <w:szCs w:val="20"/>
              </w:rPr>
            </w:pPr>
            <w:r w:rsidRPr="007D2D34">
              <w:rPr>
                <w:rFonts w:cs="Calibri Light"/>
                <w:b/>
                <w:i/>
                <w:szCs w:val="20"/>
              </w:rPr>
              <w:t>Types of grievances (indicative)</w:t>
            </w:r>
          </w:p>
        </w:tc>
      </w:tr>
      <w:tr w:rsidR="00F2662B" w:rsidRPr="007D2D34" w14:paraId="1626871D" w14:textId="77777777" w:rsidTr="00AD0900">
        <w:trPr>
          <w:trHeight w:val="3236"/>
        </w:trPr>
        <w:tc>
          <w:tcPr>
            <w:tcW w:w="1611" w:type="dxa"/>
          </w:tcPr>
          <w:p w14:paraId="5C5C6EB5" w14:textId="09166E78" w:rsidR="00F2662B" w:rsidRPr="007D2D34" w:rsidRDefault="00F2662B" w:rsidP="00AD0900">
            <w:pPr>
              <w:spacing w:after="0"/>
              <w:contextualSpacing/>
              <w:rPr>
                <w:rFonts w:cs="Calibri Light"/>
                <w:i/>
                <w:szCs w:val="20"/>
              </w:rPr>
            </w:pPr>
            <w:r w:rsidRPr="00F2662B">
              <w:rPr>
                <w:rFonts w:cs="Calibri Light"/>
                <w:i/>
                <w:szCs w:val="20"/>
              </w:rPr>
              <w:t>Inventory Grievance</w:t>
            </w:r>
          </w:p>
        </w:tc>
        <w:tc>
          <w:tcPr>
            <w:tcW w:w="1649" w:type="dxa"/>
            <w:vMerge w:val="restart"/>
          </w:tcPr>
          <w:p w14:paraId="0151E4F7" w14:textId="77777777" w:rsidR="00F2662B" w:rsidRPr="007D2D34" w:rsidRDefault="00F2662B" w:rsidP="00AD0900">
            <w:pPr>
              <w:spacing w:after="0"/>
              <w:contextualSpacing/>
              <w:rPr>
                <w:rFonts w:cs="Calibri Light"/>
                <w:i/>
                <w:szCs w:val="20"/>
              </w:rPr>
            </w:pPr>
            <w:r w:rsidRPr="007D2D34">
              <w:rPr>
                <w:rFonts w:cs="Calibri Light"/>
                <w:i/>
                <w:szCs w:val="20"/>
              </w:rPr>
              <w:t>Planning/Pre-construction</w:t>
            </w:r>
          </w:p>
          <w:p w14:paraId="2DC463F2" w14:textId="77777777" w:rsidR="00F2662B" w:rsidRPr="007D2D34" w:rsidRDefault="00F2662B" w:rsidP="00AD0900">
            <w:pPr>
              <w:spacing w:after="0"/>
              <w:ind w:left="281"/>
              <w:contextualSpacing/>
              <w:rPr>
                <w:rFonts w:cs="Calibri Light"/>
                <w:szCs w:val="20"/>
              </w:rPr>
            </w:pPr>
          </w:p>
        </w:tc>
        <w:tc>
          <w:tcPr>
            <w:tcW w:w="6095" w:type="dxa"/>
            <w:vMerge w:val="restart"/>
          </w:tcPr>
          <w:p w14:paraId="610FFBBB" w14:textId="0CE44F57" w:rsidR="00F2662B" w:rsidRPr="007D2D34" w:rsidRDefault="00F2662B" w:rsidP="00332A63">
            <w:pPr>
              <w:numPr>
                <w:ilvl w:val="0"/>
                <w:numId w:val="54"/>
              </w:numPr>
              <w:spacing w:after="0"/>
              <w:ind w:left="281" w:hanging="67"/>
              <w:contextualSpacing/>
              <w:rPr>
                <w:rFonts w:cs="Calibri Light"/>
                <w:szCs w:val="20"/>
              </w:rPr>
            </w:pPr>
            <w:r w:rsidRPr="007D2D34">
              <w:rPr>
                <w:rFonts w:cs="Calibri Light"/>
                <w:szCs w:val="20"/>
              </w:rPr>
              <w:t>Lack of awareness of the project foot print, wayleave/corridor;</w:t>
            </w:r>
          </w:p>
          <w:p w14:paraId="3D3916F1" w14:textId="2BCDF882" w:rsidR="00F2662B" w:rsidRPr="007D2D34" w:rsidRDefault="00F2662B" w:rsidP="00332A63">
            <w:pPr>
              <w:numPr>
                <w:ilvl w:val="0"/>
                <w:numId w:val="54"/>
              </w:numPr>
              <w:spacing w:after="0"/>
              <w:ind w:left="281" w:hanging="67"/>
              <w:contextualSpacing/>
              <w:rPr>
                <w:rFonts w:cs="Calibri Light"/>
                <w:szCs w:val="20"/>
              </w:rPr>
            </w:pPr>
            <w:r w:rsidRPr="007D2D34">
              <w:rPr>
                <w:rFonts w:cs="Calibri Light"/>
                <w:szCs w:val="20"/>
              </w:rPr>
              <w:t xml:space="preserve">Missing of parcel/ error in identification and/or incorrect measurement (or perceptions over incorrect measurement) of affected assets; </w:t>
            </w:r>
          </w:p>
          <w:p w14:paraId="6533A1B1" w14:textId="00ACE934" w:rsidR="00507B0E" w:rsidRPr="007D2D34" w:rsidRDefault="00F2662B" w:rsidP="00332A63">
            <w:pPr>
              <w:numPr>
                <w:ilvl w:val="0"/>
                <w:numId w:val="54"/>
              </w:numPr>
              <w:spacing w:after="0"/>
              <w:ind w:left="281" w:hanging="67"/>
              <w:contextualSpacing/>
              <w:rPr>
                <w:rFonts w:cs="Calibri Light"/>
                <w:szCs w:val="20"/>
              </w:rPr>
            </w:pPr>
            <w:r w:rsidRPr="007D2D34">
              <w:rPr>
                <w:rFonts w:cs="Calibri Light"/>
                <w:szCs w:val="20"/>
              </w:rPr>
              <w:t>Disagreement regarding inheritance or ownership of assets and fearing loss of compensation;</w:t>
            </w:r>
          </w:p>
          <w:p w14:paraId="5F3E6A6A" w14:textId="5053304F" w:rsidR="00F2662B" w:rsidRPr="00507B0E" w:rsidRDefault="00F2662B" w:rsidP="00332A63">
            <w:pPr>
              <w:numPr>
                <w:ilvl w:val="0"/>
                <w:numId w:val="54"/>
              </w:numPr>
              <w:spacing w:after="0"/>
              <w:ind w:left="281" w:hanging="67"/>
              <w:contextualSpacing/>
              <w:rPr>
                <w:rFonts w:cs="Calibri Light"/>
                <w:szCs w:val="20"/>
              </w:rPr>
            </w:pPr>
            <w:r w:rsidRPr="00507B0E">
              <w:rPr>
                <w:rFonts w:cs="Calibri Light"/>
                <w:szCs w:val="20"/>
              </w:rPr>
              <w:t>Inadequate communication on the project developments, not enough consultation/sensitization,</w:t>
            </w:r>
          </w:p>
          <w:p w14:paraId="78855B91" w14:textId="77777777" w:rsidR="00F2662B" w:rsidRPr="007D2D34" w:rsidRDefault="00F2662B" w:rsidP="00332A63">
            <w:pPr>
              <w:numPr>
                <w:ilvl w:val="0"/>
                <w:numId w:val="54"/>
              </w:numPr>
              <w:spacing w:after="0"/>
              <w:ind w:left="281" w:hanging="67"/>
              <w:contextualSpacing/>
              <w:rPr>
                <w:rFonts w:cs="Calibri Light"/>
                <w:szCs w:val="20"/>
              </w:rPr>
            </w:pPr>
            <w:r w:rsidRPr="007D2D34">
              <w:rPr>
                <w:rFonts w:cs="Calibri Light"/>
                <w:szCs w:val="20"/>
              </w:rPr>
              <w:t>disagreement over the rates utilized valuation of affected assets;</w:t>
            </w:r>
          </w:p>
          <w:p w14:paraId="5D2E54CF" w14:textId="77777777" w:rsidR="00F2662B" w:rsidRPr="007D2D34" w:rsidRDefault="00F2662B" w:rsidP="00332A63">
            <w:pPr>
              <w:numPr>
                <w:ilvl w:val="0"/>
                <w:numId w:val="54"/>
              </w:numPr>
              <w:spacing w:after="0"/>
              <w:ind w:left="281" w:hanging="67"/>
              <w:contextualSpacing/>
              <w:rPr>
                <w:rFonts w:cs="Calibri Light"/>
                <w:szCs w:val="20"/>
              </w:rPr>
            </w:pPr>
            <w:r w:rsidRPr="007D2D34">
              <w:rPr>
                <w:rFonts w:cs="Calibri Light"/>
                <w:szCs w:val="20"/>
              </w:rPr>
              <w:t xml:space="preserve">mistakes in the formulation of compensation agreement documents; </w:t>
            </w:r>
          </w:p>
          <w:p w14:paraId="64084F65" w14:textId="77777777" w:rsidR="00F2662B" w:rsidRPr="007D2D34" w:rsidRDefault="00F2662B" w:rsidP="00332A63">
            <w:pPr>
              <w:numPr>
                <w:ilvl w:val="0"/>
                <w:numId w:val="54"/>
              </w:numPr>
              <w:spacing w:after="0"/>
              <w:ind w:left="265" w:hanging="67"/>
              <w:contextualSpacing/>
              <w:rPr>
                <w:rFonts w:cs="Calibri Light"/>
                <w:szCs w:val="20"/>
              </w:rPr>
            </w:pPr>
            <w:r w:rsidRPr="007D2D34">
              <w:rPr>
                <w:rFonts w:cs="Calibri Light"/>
                <w:szCs w:val="20"/>
              </w:rPr>
              <w:t>Delays in compensation payments</w:t>
            </w:r>
          </w:p>
          <w:p w14:paraId="2DDAB886" w14:textId="77777777" w:rsidR="00F2662B" w:rsidRPr="007D2D34" w:rsidRDefault="00F2662B" w:rsidP="00332A63">
            <w:pPr>
              <w:numPr>
                <w:ilvl w:val="0"/>
                <w:numId w:val="54"/>
              </w:numPr>
              <w:spacing w:after="0"/>
              <w:ind w:left="265" w:hanging="67"/>
              <w:contextualSpacing/>
              <w:rPr>
                <w:rFonts w:cs="Calibri Light"/>
                <w:szCs w:val="20"/>
              </w:rPr>
            </w:pPr>
            <w:r w:rsidRPr="007D2D34">
              <w:rPr>
                <w:rFonts w:cs="Calibri Light"/>
                <w:szCs w:val="20"/>
              </w:rPr>
              <w:t>Misinformation during valuation e.g. entitling the wrong PAP</w:t>
            </w:r>
          </w:p>
          <w:p w14:paraId="3AE5B68F" w14:textId="77777777" w:rsidR="00F2662B" w:rsidRPr="007D2D34" w:rsidRDefault="00F2662B" w:rsidP="00332A63">
            <w:pPr>
              <w:numPr>
                <w:ilvl w:val="0"/>
                <w:numId w:val="54"/>
              </w:numPr>
              <w:spacing w:after="0"/>
              <w:ind w:left="265" w:hanging="67"/>
              <w:contextualSpacing/>
              <w:rPr>
                <w:rFonts w:cs="Calibri Light"/>
                <w:szCs w:val="20"/>
              </w:rPr>
            </w:pPr>
            <w:r w:rsidRPr="007D2D34">
              <w:rPr>
                <w:rFonts w:cs="Calibri Light"/>
                <w:szCs w:val="20"/>
              </w:rPr>
              <w:t>Poor social services to resettled areas especially when relocate markets where roads and other access are insufficient</w:t>
            </w:r>
          </w:p>
          <w:p w14:paraId="1CE24903" w14:textId="77777777" w:rsidR="00F2662B" w:rsidRPr="007D2D34" w:rsidRDefault="00F2662B" w:rsidP="00332A63">
            <w:pPr>
              <w:numPr>
                <w:ilvl w:val="0"/>
                <w:numId w:val="54"/>
              </w:numPr>
              <w:spacing w:after="0"/>
              <w:ind w:left="265" w:hanging="67"/>
              <w:contextualSpacing/>
              <w:rPr>
                <w:rFonts w:cs="Calibri Light"/>
                <w:szCs w:val="20"/>
              </w:rPr>
            </w:pPr>
            <w:r w:rsidRPr="007D2D34">
              <w:rPr>
                <w:rFonts w:cs="Calibri Light"/>
                <w:szCs w:val="20"/>
              </w:rPr>
              <w:t>Improper allocation of business spaces</w:t>
            </w:r>
          </w:p>
          <w:p w14:paraId="3017B2AF" w14:textId="77777777" w:rsidR="00F2662B" w:rsidRPr="007D2D34" w:rsidRDefault="00F2662B" w:rsidP="00332A63">
            <w:pPr>
              <w:numPr>
                <w:ilvl w:val="0"/>
                <w:numId w:val="54"/>
              </w:numPr>
              <w:spacing w:after="0"/>
              <w:ind w:left="265" w:hanging="67"/>
              <w:contextualSpacing/>
              <w:rPr>
                <w:rFonts w:cs="Calibri Light"/>
                <w:szCs w:val="20"/>
              </w:rPr>
            </w:pPr>
            <w:r w:rsidRPr="007D2D34">
              <w:rPr>
                <w:rFonts w:cs="Calibri Light"/>
                <w:szCs w:val="20"/>
              </w:rPr>
              <w:t>Miscalculation of compensation and resettlement</w:t>
            </w:r>
          </w:p>
          <w:p w14:paraId="2F16BB91" w14:textId="182EBF10" w:rsidR="00F2662B" w:rsidRPr="007D2D34" w:rsidRDefault="00F2662B" w:rsidP="00332A63">
            <w:pPr>
              <w:numPr>
                <w:ilvl w:val="0"/>
                <w:numId w:val="54"/>
              </w:numPr>
              <w:spacing w:after="0"/>
              <w:ind w:left="265" w:hanging="67"/>
              <w:contextualSpacing/>
              <w:rPr>
                <w:rFonts w:cs="Calibri Light"/>
                <w:szCs w:val="20"/>
              </w:rPr>
            </w:pPr>
            <w:r w:rsidRPr="007D2D34">
              <w:rPr>
                <w:rFonts w:cs="Calibri Light"/>
                <w:szCs w:val="20"/>
              </w:rPr>
              <w:t>Improper provision for people with disabilities in the project design’s</w:t>
            </w:r>
          </w:p>
        </w:tc>
      </w:tr>
      <w:tr w:rsidR="00F2662B" w:rsidRPr="007D2D34" w14:paraId="02F3D2B5" w14:textId="77777777" w:rsidTr="00AD0900">
        <w:trPr>
          <w:trHeight w:val="2114"/>
        </w:trPr>
        <w:tc>
          <w:tcPr>
            <w:tcW w:w="1611" w:type="dxa"/>
            <w:tcBorders>
              <w:bottom w:val="single" w:sz="4" w:space="0" w:color="000000" w:themeColor="text1"/>
            </w:tcBorders>
          </w:tcPr>
          <w:p w14:paraId="527599FE" w14:textId="31164E45" w:rsidR="00F2662B" w:rsidRPr="00F2662B" w:rsidRDefault="00F2662B" w:rsidP="00AD0900">
            <w:pPr>
              <w:spacing w:after="0"/>
              <w:contextualSpacing/>
              <w:rPr>
                <w:rFonts w:cs="Calibri Light"/>
                <w:i/>
                <w:szCs w:val="20"/>
              </w:rPr>
            </w:pPr>
            <w:r w:rsidRPr="00F2662B">
              <w:rPr>
                <w:rFonts w:cs="Calibri Light"/>
                <w:i/>
                <w:szCs w:val="20"/>
              </w:rPr>
              <w:t>Valuation Grievance</w:t>
            </w:r>
          </w:p>
        </w:tc>
        <w:tc>
          <w:tcPr>
            <w:tcW w:w="1649" w:type="dxa"/>
            <w:vMerge/>
            <w:tcBorders>
              <w:bottom w:val="single" w:sz="4" w:space="0" w:color="000000" w:themeColor="text1"/>
            </w:tcBorders>
          </w:tcPr>
          <w:p w14:paraId="04A19452" w14:textId="77777777" w:rsidR="00F2662B" w:rsidRPr="007D2D34" w:rsidRDefault="00F2662B" w:rsidP="00AD0900">
            <w:pPr>
              <w:spacing w:after="0"/>
              <w:contextualSpacing/>
              <w:rPr>
                <w:rFonts w:cs="Calibri Light"/>
                <w:i/>
                <w:szCs w:val="20"/>
              </w:rPr>
            </w:pPr>
          </w:p>
        </w:tc>
        <w:tc>
          <w:tcPr>
            <w:tcW w:w="6095" w:type="dxa"/>
            <w:vMerge/>
            <w:tcBorders>
              <w:bottom w:val="single" w:sz="4" w:space="0" w:color="000000" w:themeColor="text1"/>
            </w:tcBorders>
          </w:tcPr>
          <w:p w14:paraId="45C3C89C" w14:textId="77777777" w:rsidR="00F2662B" w:rsidRPr="007D2D34" w:rsidRDefault="00F2662B" w:rsidP="00332A63">
            <w:pPr>
              <w:numPr>
                <w:ilvl w:val="0"/>
                <w:numId w:val="54"/>
              </w:numPr>
              <w:spacing w:after="0"/>
              <w:ind w:left="281" w:hanging="281"/>
              <w:contextualSpacing/>
              <w:rPr>
                <w:rFonts w:cs="Calibri Light"/>
                <w:szCs w:val="20"/>
              </w:rPr>
            </w:pPr>
          </w:p>
        </w:tc>
      </w:tr>
      <w:tr w:rsidR="00AD0900" w:rsidRPr="007D2D34" w14:paraId="2B694DF2" w14:textId="77777777" w:rsidTr="00AD0900">
        <w:trPr>
          <w:trHeight w:val="419"/>
        </w:trPr>
        <w:tc>
          <w:tcPr>
            <w:tcW w:w="1611" w:type="dxa"/>
            <w:tcBorders>
              <w:bottom w:val="single" w:sz="4" w:space="0" w:color="000000" w:themeColor="text1"/>
            </w:tcBorders>
          </w:tcPr>
          <w:p w14:paraId="6C4792D3" w14:textId="3690BAE8" w:rsidR="00AD0900" w:rsidRPr="00F2662B" w:rsidRDefault="00AD0900" w:rsidP="00AD0900">
            <w:pPr>
              <w:spacing w:after="0"/>
              <w:contextualSpacing/>
              <w:rPr>
                <w:rFonts w:cs="Calibri Light"/>
                <w:i/>
                <w:szCs w:val="20"/>
              </w:rPr>
            </w:pPr>
            <w:r w:rsidRPr="00F2662B">
              <w:rPr>
                <w:i/>
                <w:sz w:val="18"/>
              </w:rPr>
              <w:t>Compensation Grievance</w:t>
            </w:r>
          </w:p>
        </w:tc>
        <w:tc>
          <w:tcPr>
            <w:tcW w:w="1649" w:type="dxa"/>
            <w:tcBorders>
              <w:bottom w:val="single" w:sz="4" w:space="0" w:color="000000" w:themeColor="text1"/>
            </w:tcBorders>
          </w:tcPr>
          <w:p w14:paraId="0C0F0E79" w14:textId="77777777" w:rsidR="00AD0900" w:rsidRPr="007D2D34" w:rsidRDefault="00AD0900" w:rsidP="00AD0900">
            <w:pPr>
              <w:spacing w:after="0"/>
              <w:contextualSpacing/>
              <w:rPr>
                <w:rFonts w:cs="Calibri Light"/>
                <w:i/>
                <w:szCs w:val="20"/>
              </w:rPr>
            </w:pPr>
            <w:r w:rsidRPr="007D2D34">
              <w:rPr>
                <w:rFonts w:cs="Calibri Light"/>
                <w:i/>
                <w:szCs w:val="20"/>
              </w:rPr>
              <w:t>RAP Implementation followed by</w:t>
            </w:r>
          </w:p>
          <w:p w14:paraId="38AAF2ED" w14:textId="77777777" w:rsidR="00AD0900" w:rsidRPr="007D2D34" w:rsidRDefault="00AD0900" w:rsidP="00AD0900">
            <w:pPr>
              <w:spacing w:after="0"/>
              <w:contextualSpacing/>
              <w:rPr>
                <w:rFonts w:cs="Calibri Light"/>
                <w:i/>
                <w:szCs w:val="20"/>
              </w:rPr>
            </w:pPr>
            <w:r w:rsidRPr="007D2D34">
              <w:rPr>
                <w:rFonts w:cs="Calibri Light"/>
                <w:i/>
                <w:szCs w:val="20"/>
              </w:rPr>
              <w:t>Construction</w:t>
            </w:r>
          </w:p>
          <w:p w14:paraId="10D8AA0F" w14:textId="77777777" w:rsidR="00AD0900" w:rsidRPr="007D2D34" w:rsidRDefault="00AD0900" w:rsidP="00AD0900">
            <w:pPr>
              <w:spacing w:after="0"/>
              <w:contextualSpacing/>
              <w:rPr>
                <w:rFonts w:cs="Calibri Light"/>
                <w:i/>
                <w:szCs w:val="20"/>
              </w:rPr>
            </w:pPr>
          </w:p>
        </w:tc>
        <w:tc>
          <w:tcPr>
            <w:tcW w:w="6095" w:type="dxa"/>
            <w:tcBorders>
              <w:bottom w:val="single" w:sz="4" w:space="0" w:color="000000" w:themeColor="text1"/>
            </w:tcBorders>
          </w:tcPr>
          <w:p w14:paraId="374DD1E3" w14:textId="77777777" w:rsidR="00AD0900" w:rsidRPr="007D2D34" w:rsidRDefault="00AD0900" w:rsidP="00332A63">
            <w:pPr>
              <w:numPr>
                <w:ilvl w:val="0"/>
                <w:numId w:val="54"/>
              </w:numPr>
              <w:spacing w:after="0"/>
              <w:ind w:left="316" w:hanging="316"/>
              <w:contextualSpacing/>
              <w:rPr>
                <w:rFonts w:cs="Calibri Light"/>
                <w:szCs w:val="20"/>
                <w:lang w:val="en-AU"/>
              </w:rPr>
            </w:pPr>
            <w:r w:rsidRPr="007D2D34">
              <w:rPr>
                <w:rFonts w:cs="Calibri Light"/>
                <w:szCs w:val="20"/>
                <w:lang w:val="en-AU"/>
              </w:rPr>
              <w:t>non-payment for improvements carried out to structures post survey and valuation but prior to compensation payments;</w:t>
            </w:r>
          </w:p>
          <w:p w14:paraId="3F79CA68" w14:textId="77777777" w:rsidR="00AD0900" w:rsidRPr="007D2D34" w:rsidRDefault="00AD0900" w:rsidP="00332A63">
            <w:pPr>
              <w:numPr>
                <w:ilvl w:val="0"/>
                <w:numId w:val="54"/>
              </w:numPr>
              <w:spacing w:after="0"/>
              <w:ind w:left="316" w:hanging="316"/>
              <w:contextualSpacing/>
              <w:rPr>
                <w:rFonts w:cs="Calibri Light"/>
                <w:szCs w:val="20"/>
                <w:lang w:val="en-AU"/>
              </w:rPr>
            </w:pPr>
            <w:r w:rsidRPr="007D2D34">
              <w:rPr>
                <w:rFonts w:cs="Calibri Light"/>
                <w:szCs w:val="20"/>
                <w:lang w:val="en-AU"/>
              </w:rPr>
              <w:t>mode of payment of compensation and time delays;</w:t>
            </w:r>
          </w:p>
          <w:p w14:paraId="6300A93C" w14:textId="44EED1BA" w:rsidR="00AD0900" w:rsidRPr="00AD0900" w:rsidRDefault="00AD0900" w:rsidP="00332A63">
            <w:pPr>
              <w:numPr>
                <w:ilvl w:val="0"/>
                <w:numId w:val="54"/>
              </w:numPr>
              <w:spacing w:after="0"/>
              <w:ind w:left="316" w:hanging="316"/>
              <w:contextualSpacing/>
              <w:rPr>
                <w:rFonts w:cs="Calibri Light"/>
                <w:szCs w:val="20"/>
                <w:lang w:val="en-AU"/>
              </w:rPr>
            </w:pPr>
            <w:r w:rsidRPr="007D2D34">
              <w:rPr>
                <w:rFonts w:cs="Calibri Light"/>
                <w:szCs w:val="20"/>
                <w:lang w:val="en-AU"/>
              </w:rPr>
              <w:t>dissatisfaction over alternate housing/business spaces provided;</w:t>
            </w:r>
          </w:p>
        </w:tc>
      </w:tr>
      <w:tr w:rsidR="00F2662B" w:rsidRPr="007D2D34" w14:paraId="5C17D7DD" w14:textId="77777777" w:rsidTr="00AD0900">
        <w:trPr>
          <w:trHeight w:val="3754"/>
        </w:trPr>
        <w:tc>
          <w:tcPr>
            <w:tcW w:w="1611" w:type="dxa"/>
          </w:tcPr>
          <w:p w14:paraId="0FC7F6EA" w14:textId="3CC0412A" w:rsidR="00F2662B" w:rsidRPr="00F2662B" w:rsidRDefault="00F2662B" w:rsidP="00AD0900">
            <w:pPr>
              <w:spacing w:after="0"/>
              <w:contextualSpacing/>
              <w:rPr>
                <w:rFonts w:cs="Calibri Light"/>
                <w:i/>
                <w:szCs w:val="20"/>
              </w:rPr>
            </w:pPr>
          </w:p>
        </w:tc>
        <w:tc>
          <w:tcPr>
            <w:tcW w:w="1649" w:type="dxa"/>
            <w:vMerge w:val="restart"/>
          </w:tcPr>
          <w:p w14:paraId="0BEC0C14" w14:textId="77777777" w:rsidR="00F2662B" w:rsidRPr="007D2D34" w:rsidRDefault="00F2662B" w:rsidP="00AD0900">
            <w:pPr>
              <w:spacing w:after="0"/>
              <w:contextualSpacing/>
              <w:rPr>
                <w:rFonts w:cs="Calibri Light"/>
                <w:szCs w:val="20"/>
                <w:lang w:val="en-AU"/>
              </w:rPr>
            </w:pPr>
          </w:p>
        </w:tc>
        <w:tc>
          <w:tcPr>
            <w:tcW w:w="6095" w:type="dxa"/>
            <w:vMerge w:val="restart"/>
          </w:tcPr>
          <w:p w14:paraId="5A5F9311" w14:textId="77777777" w:rsidR="00F2662B" w:rsidRPr="007D2D34" w:rsidRDefault="00F2662B" w:rsidP="00332A63">
            <w:pPr>
              <w:pStyle w:val="ListParagraph"/>
              <w:numPr>
                <w:ilvl w:val="0"/>
                <w:numId w:val="55"/>
              </w:numPr>
              <w:spacing w:after="0"/>
              <w:ind w:left="281" w:hanging="281"/>
              <w:rPr>
                <w:rFonts w:cs="Calibri Light"/>
                <w:szCs w:val="20"/>
              </w:rPr>
            </w:pPr>
            <w:r w:rsidRPr="007D2D34">
              <w:rPr>
                <w:rFonts w:cs="Calibri Light"/>
                <w:szCs w:val="20"/>
              </w:rPr>
              <w:t>Dissatisfaction over wages given; Poor sanitary services</w:t>
            </w:r>
          </w:p>
          <w:p w14:paraId="2189F0BD" w14:textId="1F67561E" w:rsidR="00F2662B" w:rsidRPr="007D2D34" w:rsidRDefault="00F2662B" w:rsidP="00332A63">
            <w:pPr>
              <w:pStyle w:val="ListParagraph"/>
              <w:numPr>
                <w:ilvl w:val="0"/>
                <w:numId w:val="55"/>
              </w:numPr>
              <w:spacing w:after="0"/>
              <w:ind w:left="281" w:hanging="281"/>
              <w:rPr>
                <w:rFonts w:cs="Calibri Light"/>
                <w:szCs w:val="20"/>
              </w:rPr>
            </w:pPr>
            <w:r w:rsidRPr="007D2D34">
              <w:rPr>
                <w:rFonts w:cs="Calibri Light"/>
                <w:szCs w:val="20"/>
              </w:rPr>
              <w:t xml:space="preserve">wrong identification of livelihood restoration schemes, their inadequacy, training support and lack of necessary assistances; </w:t>
            </w:r>
          </w:p>
          <w:p w14:paraId="4D463845" w14:textId="77777777" w:rsidR="00F2662B" w:rsidRPr="007D2D34" w:rsidRDefault="00F2662B" w:rsidP="00332A63">
            <w:pPr>
              <w:numPr>
                <w:ilvl w:val="0"/>
                <w:numId w:val="55"/>
              </w:numPr>
              <w:spacing w:after="0"/>
              <w:ind w:left="281" w:hanging="281"/>
              <w:contextualSpacing/>
              <w:rPr>
                <w:rFonts w:cs="Calibri Light"/>
                <w:szCs w:val="20"/>
              </w:rPr>
            </w:pPr>
            <w:r w:rsidRPr="007D2D34">
              <w:rPr>
                <w:rFonts w:cs="Calibri Light"/>
                <w:szCs w:val="20"/>
              </w:rPr>
              <w:t>likelihood of increase in Gender Based Violence (GBV);</w:t>
            </w:r>
          </w:p>
          <w:p w14:paraId="19E9A0A9" w14:textId="77777777" w:rsidR="00F2662B" w:rsidRPr="007D2D34" w:rsidRDefault="00F2662B" w:rsidP="00332A63">
            <w:pPr>
              <w:numPr>
                <w:ilvl w:val="0"/>
                <w:numId w:val="55"/>
              </w:numPr>
              <w:spacing w:after="0"/>
              <w:ind w:left="281" w:hanging="281"/>
              <w:contextualSpacing/>
              <w:rPr>
                <w:rFonts w:cs="Calibri Light"/>
                <w:szCs w:val="20"/>
              </w:rPr>
            </w:pPr>
            <w:r w:rsidRPr="007D2D34">
              <w:rPr>
                <w:rFonts w:cs="Calibri Light"/>
                <w:szCs w:val="20"/>
              </w:rPr>
              <w:t>loss of access not addressed;</w:t>
            </w:r>
          </w:p>
          <w:p w14:paraId="32C534F5" w14:textId="7D7C6267" w:rsidR="00F2662B" w:rsidRPr="007D2D34" w:rsidRDefault="00F2662B" w:rsidP="00332A63">
            <w:pPr>
              <w:numPr>
                <w:ilvl w:val="0"/>
                <w:numId w:val="55"/>
              </w:numPr>
              <w:spacing w:after="0"/>
              <w:ind w:left="281" w:hanging="281"/>
              <w:contextualSpacing/>
              <w:rPr>
                <w:rFonts w:cs="Calibri Light"/>
                <w:szCs w:val="20"/>
              </w:rPr>
            </w:pPr>
            <w:r w:rsidRPr="007D2D34">
              <w:rPr>
                <w:rFonts w:cs="Calibri Light"/>
                <w:szCs w:val="20"/>
              </w:rPr>
              <w:t xml:space="preserve">loss of structures due to machine vibrations </w:t>
            </w:r>
          </w:p>
          <w:p w14:paraId="528D725F" w14:textId="77777777" w:rsidR="00F2662B" w:rsidRPr="007D2D34" w:rsidRDefault="00F2662B" w:rsidP="00332A63">
            <w:pPr>
              <w:numPr>
                <w:ilvl w:val="0"/>
                <w:numId w:val="55"/>
              </w:numPr>
              <w:spacing w:after="0"/>
              <w:ind w:left="281" w:hanging="281"/>
              <w:contextualSpacing/>
              <w:rPr>
                <w:rFonts w:cs="Calibri Light"/>
                <w:szCs w:val="20"/>
              </w:rPr>
            </w:pPr>
            <w:r w:rsidRPr="007D2D34">
              <w:rPr>
                <w:rFonts w:cs="Calibri Light"/>
                <w:szCs w:val="20"/>
              </w:rPr>
              <w:t xml:space="preserve">damage to crops caused due by ongoing construction work e.g. deep cutting/excavations </w:t>
            </w:r>
          </w:p>
          <w:p w14:paraId="17697869" w14:textId="77777777" w:rsidR="00F2662B" w:rsidRPr="007D2D34" w:rsidRDefault="00F2662B" w:rsidP="00332A63">
            <w:pPr>
              <w:numPr>
                <w:ilvl w:val="0"/>
                <w:numId w:val="55"/>
              </w:numPr>
              <w:spacing w:after="0"/>
              <w:ind w:left="281" w:hanging="281"/>
              <w:contextualSpacing/>
              <w:rPr>
                <w:rFonts w:cs="Calibri Light"/>
                <w:szCs w:val="20"/>
              </w:rPr>
            </w:pPr>
            <w:r w:rsidRPr="007D2D34">
              <w:rPr>
                <w:rFonts w:cs="Calibri Light"/>
                <w:szCs w:val="20"/>
              </w:rPr>
              <w:t>dissatisfaction over replacement structures;</w:t>
            </w:r>
          </w:p>
          <w:p w14:paraId="443D1C13" w14:textId="77777777" w:rsidR="00F2662B" w:rsidRPr="007D2D34" w:rsidRDefault="00F2662B" w:rsidP="00332A63">
            <w:pPr>
              <w:numPr>
                <w:ilvl w:val="0"/>
                <w:numId w:val="55"/>
              </w:numPr>
              <w:spacing w:after="0"/>
              <w:ind w:left="281" w:hanging="281"/>
              <w:contextualSpacing/>
              <w:rPr>
                <w:rFonts w:cs="Calibri Light"/>
                <w:szCs w:val="20"/>
              </w:rPr>
            </w:pPr>
            <w:r w:rsidRPr="007D2D34">
              <w:rPr>
                <w:rFonts w:cs="Calibri Light"/>
                <w:szCs w:val="20"/>
              </w:rPr>
              <w:t xml:space="preserve">inadequate support in relocating to resettlement sites/replacement structures; and </w:t>
            </w:r>
          </w:p>
          <w:p w14:paraId="2765D9F5" w14:textId="796DCB22" w:rsidR="00F2662B" w:rsidRPr="007D2D34" w:rsidRDefault="00F2662B" w:rsidP="00332A63">
            <w:pPr>
              <w:numPr>
                <w:ilvl w:val="0"/>
                <w:numId w:val="55"/>
              </w:numPr>
              <w:spacing w:after="0"/>
              <w:ind w:left="281" w:hanging="281"/>
              <w:contextualSpacing/>
              <w:rPr>
                <w:rFonts w:cs="Calibri Light"/>
                <w:szCs w:val="20"/>
              </w:rPr>
            </w:pPr>
            <w:r w:rsidRPr="007D2D34">
              <w:rPr>
                <w:rFonts w:cs="Calibri Light"/>
                <w:szCs w:val="20"/>
              </w:rPr>
              <w:t>non restatement of the soil leading to flooding and blockage of the drains.</w:t>
            </w:r>
          </w:p>
          <w:p w14:paraId="09674F98" w14:textId="77777777" w:rsidR="00F2662B" w:rsidRPr="007D2D34" w:rsidRDefault="00F2662B" w:rsidP="00332A63">
            <w:pPr>
              <w:pStyle w:val="ListParagraph"/>
              <w:numPr>
                <w:ilvl w:val="0"/>
                <w:numId w:val="60"/>
              </w:numPr>
              <w:spacing w:after="0"/>
              <w:ind w:left="310" w:hanging="90"/>
              <w:rPr>
                <w:rFonts w:cs="Calibri Light"/>
                <w:szCs w:val="20"/>
                <w:lang w:val="en-GB"/>
              </w:rPr>
            </w:pPr>
            <w:r w:rsidRPr="007D2D34">
              <w:rPr>
                <w:rFonts w:cs="Calibri Light"/>
                <w:szCs w:val="20"/>
                <w:lang w:val="en-GB"/>
              </w:rPr>
              <w:t>Pollution {air, land noise vibrations} due to machines’ movements</w:t>
            </w:r>
          </w:p>
          <w:p w14:paraId="52AB21F1" w14:textId="7C9475AE" w:rsidR="00F2662B" w:rsidRPr="007D2D34" w:rsidRDefault="00F2662B" w:rsidP="00332A63">
            <w:pPr>
              <w:pStyle w:val="ListParagraph"/>
              <w:numPr>
                <w:ilvl w:val="0"/>
                <w:numId w:val="60"/>
              </w:numPr>
              <w:spacing w:after="0"/>
              <w:ind w:left="310" w:hanging="90"/>
              <w:rPr>
                <w:rFonts w:cs="Calibri Light"/>
                <w:szCs w:val="20"/>
                <w:lang w:val="en-GB"/>
              </w:rPr>
            </w:pPr>
            <w:r w:rsidRPr="007D2D34">
              <w:rPr>
                <w:rFonts w:cs="Calibri Light"/>
                <w:szCs w:val="20"/>
                <w:lang w:val="en-GB"/>
              </w:rPr>
              <w:t>Disrupted entrance access to the residence and other public areas</w:t>
            </w:r>
          </w:p>
          <w:p w14:paraId="0A41EC9A" w14:textId="77777777" w:rsidR="00F2662B" w:rsidRPr="007D2D34" w:rsidRDefault="00F2662B" w:rsidP="00332A63">
            <w:pPr>
              <w:pStyle w:val="ListParagraph"/>
              <w:numPr>
                <w:ilvl w:val="0"/>
                <w:numId w:val="60"/>
              </w:numPr>
              <w:spacing w:after="0"/>
              <w:ind w:left="310" w:hanging="90"/>
              <w:rPr>
                <w:rFonts w:cs="Calibri Light"/>
                <w:szCs w:val="20"/>
                <w:lang w:val="en-GB"/>
              </w:rPr>
            </w:pPr>
            <w:r w:rsidRPr="007D2D34">
              <w:rPr>
                <w:rFonts w:cs="Calibri Light"/>
                <w:szCs w:val="20"/>
                <w:lang w:val="en-GB"/>
              </w:rPr>
              <w:t>Improper traffic management may cause accidents</w:t>
            </w:r>
          </w:p>
          <w:p w14:paraId="1E1E7F74" w14:textId="77777777" w:rsidR="00F2662B" w:rsidRPr="007D2D34" w:rsidRDefault="00F2662B" w:rsidP="00332A63">
            <w:pPr>
              <w:pStyle w:val="ListParagraph"/>
              <w:numPr>
                <w:ilvl w:val="0"/>
                <w:numId w:val="60"/>
              </w:numPr>
              <w:spacing w:after="0"/>
              <w:ind w:left="310" w:hanging="90"/>
              <w:rPr>
                <w:rFonts w:cs="Calibri Light"/>
                <w:szCs w:val="20"/>
                <w:lang w:val="en-GB"/>
              </w:rPr>
            </w:pPr>
            <w:r w:rsidRPr="007D2D34">
              <w:rPr>
                <w:rFonts w:cs="Calibri Light"/>
                <w:szCs w:val="20"/>
                <w:lang w:val="en-GB"/>
              </w:rPr>
              <w:t>Accidental discharges may affect community health at the project vicinity</w:t>
            </w:r>
          </w:p>
          <w:p w14:paraId="130C3EC3" w14:textId="77777777" w:rsidR="00F2662B" w:rsidRPr="007D2D34" w:rsidRDefault="00F2662B" w:rsidP="00332A63">
            <w:pPr>
              <w:pStyle w:val="ListParagraph"/>
              <w:numPr>
                <w:ilvl w:val="0"/>
                <w:numId w:val="60"/>
              </w:numPr>
              <w:spacing w:after="0"/>
              <w:ind w:left="310" w:hanging="90"/>
              <w:rPr>
                <w:rFonts w:cs="Calibri Light"/>
                <w:szCs w:val="20"/>
                <w:lang w:val="en-GB"/>
              </w:rPr>
            </w:pPr>
            <w:r w:rsidRPr="007D2D34">
              <w:rPr>
                <w:rFonts w:cs="Calibri Light"/>
                <w:szCs w:val="20"/>
                <w:lang w:val="en-GB"/>
              </w:rPr>
              <w:t xml:space="preserve">Gender and GBV issues in employment </w:t>
            </w:r>
          </w:p>
          <w:p w14:paraId="76A991F6" w14:textId="77777777" w:rsidR="00F2662B" w:rsidRPr="007D2D34" w:rsidRDefault="00F2662B" w:rsidP="00332A63">
            <w:pPr>
              <w:pStyle w:val="ListParagraph"/>
              <w:numPr>
                <w:ilvl w:val="0"/>
                <w:numId w:val="60"/>
              </w:numPr>
              <w:spacing w:after="0"/>
              <w:ind w:left="310" w:hanging="90"/>
              <w:rPr>
                <w:rFonts w:cs="Calibri Light"/>
                <w:szCs w:val="20"/>
                <w:lang w:val="en-GB"/>
              </w:rPr>
            </w:pPr>
            <w:r w:rsidRPr="007D2D34">
              <w:rPr>
                <w:rFonts w:cs="Calibri Light"/>
                <w:szCs w:val="20"/>
                <w:lang w:val="en-GB"/>
              </w:rPr>
              <w:t>Lack of notification to project progress e.g. blasting, closing, of roads, cut of dates, cut of utilities, etc.</w:t>
            </w:r>
          </w:p>
          <w:p w14:paraId="75E964E8" w14:textId="77777777" w:rsidR="00F2662B" w:rsidRPr="007D2D34" w:rsidRDefault="00F2662B" w:rsidP="00332A63">
            <w:pPr>
              <w:pStyle w:val="ListParagraph"/>
              <w:numPr>
                <w:ilvl w:val="0"/>
                <w:numId w:val="60"/>
              </w:numPr>
              <w:spacing w:after="0"/>
              <w:ind w:left="310" w:hanging="90"/>
              <w:rPr>
                <w:rFonts w:cs="Calibri Light"/>
                <w:szCs w:val="20"/>
                <w:lang w:val="en-GB"/>
              </w:rPr>
            </w:pPr>
            <w:r w:rsidRPr="007D2D34">
              <w:rPr>
                <w:rFonts w:cs="Calibri Light"/>
                <w:szCs w:val="20"/>
                <w:lang w:val="en-GB"/>
              </w:rPr>
              <w:t>Lack of employment to local dwellers</w:t>
            </w:r>
          </w:p>
          <w:p w14:paraId="436B9559" w14:textId="4DBD6570" w:rsidR="00F2662B" w:rsidRPr="007D2D34" w:rsidRDefault="00F2662B" w:rsidP="00332A63">
            <w:pPr>
              <w:pStyle w:val="ListParagraph"/>
              <w:numPr>
                <w:ilvl w:val="0"/>
                <w:numId w:val="60"/>
              </w:numPr>
              <w:spacing w:after="0"/>
              <w:ind w:left="310" w:hanging="90"/>
              <w:rPr>
                <w:rFonts w:cs="Calibri Light"/>
                <w:szCs w:val="20"/>
                <w:lang w:val="en-GB"/>
              </w:rPr>
            </w:pPr>
            <w:r w:rsidRPr="007D2D34">
              <w:rPr>
                <w:rFonts w:cs="Calibri Light"/>
                <w:szCs w:val="20"/>
                <w:lang w:val="en-GB"/>
              </w:rPr>
              <w:t>Lack of provision of appropriate PPEs</w:t>
            </w:r>
          </w:p>
          <w:p w14:paraId="114D5020" w14:textId="77777777" w:rsidR="00F2662B" w:rsidRPr="007D2D34" w:rsidRDefault="00F2662B" w:rsidP="00332A63">
            <w:pPr>
              <w:pStyle w:val="ListParagraph"/>
              <w:numPr>
                <w:ilvl w:val="0"/>
                <w:numId w:val="60"/>
              </w:numPr>
              <w:spacing w:after="0"/>
              <w:ind w:left="310" w:hanging="90"/>
              <w:rPr>
                <w:rFonts w:cs="Calibri Light"/>
                <w:szCs w:val="20"/>
                <w:lang w:val="en-GB"/>
              </w:rPr>
            </w:pPr>
            <w:r w:rsidRPr="007D2D34">
              <w:rPr>
                <w:rFonts w:cs="Calibri Light"/>
                <w:szCs w:val="20"/>
                <w:lang w:val="en-GB"/>
              </w:rPr>
              <w:t>Flooding due to obstruction of water natural course</w:t>
            </w:r>
          </w:p>
          <w:p w14:paraId="5E079877" w14:textId="6D8EB96B" w:rsidR="00F2662B" w:rsidRPr="007D2D34" w:rsidRDefault="00F2662B" w:rsidP="00332A63">
            <w:pPr>
              <w:pStyle w:val="ListParagraph"/>
              <w:numPr>
                <w:ilvl w:val="0"/>
                <w:numId w:val="60"/>
              </w:numPr>
              <w:spacing w:after="0"/>
              <w:ind w:left="310" w:hanging="90"/>
              <w:rPr>
                <w:rFonts w:cs="Calibri Light"/>
                <w:szCs w:val="20"/>
                <w:lang w:val="en-GB"/>
              </w:rPr>
            </w:pPr>
            <w:r w:rsidRPr="007D2D34">
              <w:rPr>
                <w:rFonts w:cs="Calibri Light"/>
                <w:szCs w:val="20"/>
                <w:lang w:val="en-GB"/>
              </w:rPr>
              <w:t>Disruption of services including electricity and water</w:t>
            </w:r>
          </w:p>
          <w:p w14:paraId="6470F9F3" w14:textId="77777777" w:rsidR="00F2662B" w:rsidRPr="007D2D34" w:rsidRDefault="00F2662B" w:rsidP="00332A63">
            <w:pPr>
              <w:pStyle w:val="ListParagraph"/>
              <w:numPr>
                <w:ilvl w:val="0"/>
                <w:numId w:val="60"/>
              </w:numPr>
              <w:spacing w:after="0"/>
              <w:ind w:left="310" w:hanging="90"/>
              <w:rPr>
                <w:rFonts w:cs="Calibri Light"/>
                <w:szCs w:val="20"/>
                <w:lang w:val="en-GB"/>
              </w:rPr>
            </w:pPr>
            <w:r w:rsidRPr="007D2D34">
              <w:rPr>
                <w:rFonts w:cs="Calibri Light"/>
                <w:szCs w:val="20"/>
                <w:lang w:val="en-GB"/>
              </w:rPr>
              <w:t>Improper demobilisation and decommissioning may cause pollution</w:t>
            </w:r>
          </w:p>
          <w:p w14:paraId="5D31CE9F" w14:textId="77777777" w:rsidR="00F2662B" w:rsidRPr="007D2D34" w:rsidRDefault="00F2662B" w:rsidP="00332A63">
            <w:pPr>
              <w:pStyle w:val="ListParagraph"/>
              <w:numPr>
                <w:ilvl w:val="0"/>
                <w:numId w:val="60"/>
              </w:numPr>
              <w:spacing w:after="0"/>
              <w:ind w:left="310" w:hanging="90"/>
              <w:rPr>
                <w:rFonts w:cs="Calibri Light"/>
                <w:szCs w:val="20"/>
                <w:lang w:val="en-GB"/>
              </w:rPr>
            </w:pPr>
            <w:r w:rsidRPr="007D2D34">
              <w:rPr>
                <w:rFonts w:cs="Calibri Light"/>
                <w:szCs w:val="20"/>
                <w:lang w:val="en-GB"/>
              </w:rPr>
              <w:t>Blasting of materials in borrow pits and vibration of construction machines may cause cracks into nearby communities’ structures</w:t>
            </w:r>
          </w:p>
          <w:p w14:paraId="776AED20" w14:textId="5AD08074" w:rsidR="00F2662B" w:rsidRPr="007D2D34" w:rsidRDefault="00F2662B" w:rsidP="00332A63">
            <w:pPr>
              <w:pStyle w:val="ListParagraph"/>
              <w:numPr>
                <w:ilvl w:val="0"/>
                <w:numId w:val="60"/>
              </w:numPr>
              <w:spacing w:after="0"/>
              <w:ind w:left="310" w:hanging="90"/>
              <w:rPr>
                <w:rFonts w:cs="Calibri Light"/>
                <w:szCs w:val="20"/>
              </w:rPr>
            </w:pPr>
            <w:r w:rsidRPr="007D2D34">
              <w:rPr>
                <w:rFonts w:cs="Calibri Light"/>
                <w:szCs w:val="20"/>
                <w:lang w:val="en-GB"/>
              </w:rPr>
              <w:t>Gender and GBV issues in employment</w:t>
            </w:r>
          </w:p>
        </w:tc>
      </w:tr>
      <w:tr w:rsidR="00F2662B" w:rsidRPr="007D2D34" w14:paraId="136DDAFA" w14:textId="77777777" w:rsidTr="00AD0900">
        <w:trPr>
          <w:trHeight w:val="5150"/>
        </w:trPr>
        <w:tc>
          <w:tcPr>
            <w:tcW w:w="1611" w:type="dxa"/>
            <w:tcBorders>
              <w:bottom w:val="single" w:sz="4" w:space="0" w:color="000000" w:themeColor="text1"/>
            </w:tcBorders>
          </w:tcPr>
          <w:p w14:paraId="79ED9991" w14:textId="6BC25D15" w:rsidR="00F2662B" w:rsidRPr="007D2D34" w:rsidRDefault="00F2662B" w:rsidP="00F2662B">
            <w:pPr>
              <w:spacing w:after="0"/>
              <w:contextualSpacing/>
              <w:rPr>
                <w:rFonts w:cs="Calibri Light"/>
                <w:i/>
                <w:szCs w:val="20"/>
              </w:rPr>
            </w:pPr>
            <w:r>
              <w:rPr>
                <w:rFonts w:cs="Calibri Light"/>
                <w:i/>
                <w:szCs w:val="20"/>
              </w:rPr>
              <w:t xml:space="preserve">Conduction Grievances </w:t>
            </w:r>
          </w:p>
        </w:tc>
        <w:tc>
          <w:tcPr>
            <w:tcW w:w="1649" w:type="dxa"/>
            <w:vMerge/>
            <w:tcBorders>
              <w:bottom w:val="single" w:sz="4" w:space="0" w:color="000000" w:themeColor="text1"/>
            </w:tcBorders>
          </w:tcPr>
          <w:p w14:paraId="2B2959C5" w14:textId="77777777" w:rsidR="00F2662B" w:rsidRPr="007D2D34" w:rsidRDefault="00F2662B" w:rsidP="00F2662B">
            <w:pPr>
              <w:spacing w:after="0"/>
              <w:contextualSpacing/>
              <w:rPr>
                <w:rFonts w:cs="Calibri Light"/>
                <w:i/>
                <w:szCs w:val="20"/>
              </w:rPr>
            </w:pPr>
          </w:p>
        </w:tc>
        <w:tc>
          <w:tcPr>
            <w:tcW w:w="6095" w:type="dxa"/>
            <w:vMerge/>
            <w:tcBorders>
              <w:bottom w:val="single" w:sz="4" w:space="0" w:color="000000" w:themeColor="text1"/>
            </w:tcBorders>
          </w:tcPr>
          <w:p w14:paraId="6C65AB69" w14:textId="77777777" w:rsidR="00F2662B" w:rsidRPr="007D2D34" w:rsidRDefault="00F2662B" w:rsidP="00332A63">
            <w:pPr>
              <w:numPr>
                <w:ilvl w:val="0"/>
                <w:numId w:val="55"/>
              </w:numPr>
              <w:spacing w:after="0"/>
              <w:ind w:left="281" w:hanging="281"/>
              <w:contextualSpacing/>
              <w:rPr>
                <w:rFonts w:cs="Calibri Light"/>
                <w:szCs w:val="20"/>
                <w:lang w:val="en-AU"/>
              </w:rPr>
            </w:pPr>
          </w:p>
        </w:tc>
      </w:tr>
      <w:tr w:rsidR="00F2662B" w:rsidRPr="007D2D34" w14:paraId="49FF4C0A" w14:textId="77777777" w:rsidTr="00AD0900">
        <w:tc>
          <w:tcPr>
            <w:tcW w:w="1611" w:type="dxa"/>
          </w:tcPr>
          <w:p w14:paraId="19C12137" w14:textId="1839822F" w:rsidR="00F2662B" w:rsidRPr="007D2D34" w:rsidRDefault="00F2662B" w:rsidP="007D2D34">
            <w:pPr>
              <w:spacing w:after="0"/>
              <w:contextualSpacing/>
              <w:rPr>
                <w:rFonts w:cs="Calibri Light"/>
                <w:i/>
                <w:szCs w:val="20"/>
              </w:rPr>
            </w:pPr>
            <w:r>
              <w:rPr>
                <w:rFonts w:cs="Calibri Light"/>
                <w:i/>
                <w:szCs w:val="20"/>
              </w:rPr>
              <w:t>Decommissioning Grievance</w:t>
            </w:r>
          </w:p>
        </w:tc>
        <w:tc>
          <w:tcPr>
            <w:tcW w:w="1649" w:type="dxa"/>
          </w:tcPr>
          <w:p w14:paraId="5A23F910" w14:textId="3FC8635C" w:rsidR="00F2662B" w:rsidRPr="007D2D34" w:rsidRDefault="00F2662B" w:rsidP="00F2662B">
            <w:pPr>
              <w:spacing w:after="0"/>
              <w:contextualSpacing/>
              <w:rPr>
                <w:rFonts w:cs="Calibri Light"/>
                <w:szCs w:val="20"/>
                <w:lang w:val="en-AU"/>
              </w:rPr>
            </w:pPr>
            <w:r w:rsidRPr="007D2D34">
              <w:rPr>
                <w:rFonts w:cs="Calibri Light"/>
                <w:i/>
                <w:szCs w:val="20"/>
              </w:rPr>
              <w:t>Post construction</w:t>
            </w:r>
          </w:p>
        </w:tc>
        <w:tc>
          <w:tcPr>
            <w:tcW w:w="6095" w:type="dxa"/>
          </w:tcPr>
          <w:p w14:paraId="2123EBFC" w14:textId="79981329" w:rsidR="00F2662B" w:rsidRPr="007D2D34" w:rsidRDefault="00F2662B" w:rsidP="00332A63">
            <w:pPr>
              <w:numPr>
                <w:ilvl w:val="0"/>
                <w:numId w:val="55"/>
              </w:numPr>
              <w:spacing w:after="0"/>
              <w:ind w:left="281" w:hanging="281"/>
              <w:contextualSpacing/>
              <w:rPr>
                <w:rFonts w:cs="Calibri Light"/>
                <w:szCs w:val="20"/>
                <w:lang w:val="en-AU"/>
              </w:rPr>
            </w:pPr>
            <w:r w:rsidRPr="007D2D34">
              <w:rPr>
                <w:rFonts w:cs="Calibri Light"/>
                <w:szCs w:val="20"/>
                <w:lang w:val="en-AU"/>
              </w:rPr>
              <w:t>Manifestation of the missing PAPs.</w:t>
            </w:r>
          </w:p>
          <w:p w14:paraId="7A20F471" w14:textId="047B1702" w:rsidR="00F2662B" w:rsidRPr="007D2D34" w:rsidRDefault="00F2662B" w:rsidP="00332A63">
            <w:pPr>
              <w:numPr>
                <w:ilvl w:val="0"/>
                <w:numId w:val="55"/>
              </w:numPr>
              <w:spacing w:after="0"/>
              <w:ind w:left="281" w:hanging="281"/>
              <w:contextualSpacing/>
              <w:rPr>
                <w:rFonts w:cs="Calibri Light"/>
                <w:szCs w:val="20"/>
                <w:lang w:val="en-AU"/>
              </w:rPr>
            </w:pPr>
            <w:r w:rsidRPr="007D2D34">
              <w:rPr>
                <w:rFonts w:cs="Calibri Light"/>
                <w:szCs w:val="20"/>
                <w:lang w:val="en-AU"/>
              </w:rPr>
              <w:t xml:space="preserve">Misuse of the infrastructures e.g. garbage </w:t>
            </w:r>
            <w:r w:rsidR="00683F3B" w:rsidRPr="007D2D34">
              <w:rPr>
                <w:rFonts w:cs="Calibri Light"/>
                <w:szCs w:val="20"/>
                <w:lang w:val="en-AU"/>
              </w:rPr>
              <w:t>throwing</w:t>
            </w:r>
            <w:r w:rsidRPr="007D2D34">
              <w:rPr>
                <w:rFonts w:cs="Calibri Light"/>
                <w:szCs w:val="20"/>
                <w:lang w:val="en-AU"/>
              </w:rPr>
              <w:t xml:space="preserve"> in the drains</w:t>
            </w:r>
          </w:p>
          <w:p w14:paraId="5D4E8158" w14:textId="77777777" w:rsidR="00F2662B" w:rsidRPr="007D2D34" w:rsidRDefault="00F2662B" w:rsidP="00332A63">
            <w:pPr>
              <w:numPr>
                <w:ilvl w:val="0"/>
                <w:numId w:val="55"/>
              </w:numPr>
              <w:spacing w:after="0"/>
              <w:ind w:left="281" w:hanging="281"/>
              <w:contextualSpacing/>
              <w:rPr>
                <w:rFonts w:cs="Calibri Light"/>
                <w:szCs w:val="20"/>
                <w:lang w:val="en-AU"/>
              </w:rPr>
            </w:pPr>
            <w:r w:rsidRPr="007D2D34">
              <w:rPr>
                <w:rFonts w:cs="Calibri Light"/>
                <w:szCs w:val="20"/>
                <w:lang w:val="en-AU"/>
              </w:rPr>
              <w:t>Land encroaching of the compensated corridor</w:t>
            </w:r>
          </w:p>
          <w:p w14:paraId="4969A201" w14:textId="77777777" w:rsidR="00F2662B" w:rsidRPr="007D2D34" w:rsidRDefault="00F2662B" w:rsidP="00332A63">
            <w:pPr>
              <w:numPr>
                <w:ilvl w:val="0"/>
                <w:numId w:val="55"/>
              </w:numPr>
              <w:spacing w:after="0"/>
              <w:ind w:left="281" w:hanging="281"/>
              <w:contextualSpacing/>
              <w:rPr>
                <w:rFonts w:cs="Calibri Light"/>
                <w:szCs w:val="20"/>
                <w:lang w:val="en-AU"/>
              </w:rPr>
            </w:pPr>
            <w:r w:rsidRPr="007D2D34">
              <w:rPr>
                <w:rFonts w:cs="Calibri Light"/>
                <w:szCs w:val="20"/>
                <w:lang w:val="en-AU"/>
              </w:rPr>
              <w:t xml:space="preserve">Security of the project infrastructure </w:t>
            </w:r>
          </w:p>
          <w:p w14:paraId="50B4B282" w14:textId="15017DF9" w:rsidR="00F2662B" w:rsidRPr="007D2D34" w:rsidRDefault="00F2662B" w:rsidP="00332A63">
            <w:pPr>
              <w:numPr>
                <w:ilvl w:val="0"/>
                <w:numId w:val="55"/>
              </w:numPr>
              <w:spacing w:after="0"/>
              <w:ind w:left="310" w:hanging="270"/>
              <w:contextualSpacing/>
              <w:rPr>
                <w:rFonts w:cs="Calibri Light"/>
                <w:szCs w:val="20"/>
                <w:lang w:val="en-AU"/>
              </w:rPr>
            </w:pPr>
            <w:r w:rsidRPr="007D2D34">
              <w:rPr>
                <w:rFonts w:cs="Calibri Light"/>
                <w:szCs w:val="20"/>
                <w:lang w:val="en-AU"/>
              </w:rPr>
              <w:t>Waste water discharges from fish markets or slaughter houses</w:t>
            </w:r>
          </w:p>
          <w:p w14:paraId="3F310F2D" w14:textId="3BAD5BF9" w:rsidR="00F2662B" w:rsidRPr="007D2D34" w:rsidRDefault="00F2662B" w:rsidP="00332A63">
            <w:pPr>
              <w:numPr>
                <w:ilvl w:val="0"/>
                <w:numId w:val="55"/>
              </w:numPr>
              <w:spacing w:after="0"/>
              <w:ind w:left="310" w:hanging="270"/>
              <w:contextualSpacing/>
              <w:rPr>
                <w:rFonts w:cs="Calibri Light"/>
                <w:szCs w:val="20"/>
                <w:lang w:val="en-AU"/>
              </w:rPr>
            </w:pPr>
            <w:r w:rsidRPr="007D2D34">
              <w:rPr>
                <w:rFonts w:cs="Calibri Light"/>
                <w:szCs w:val="20"/>
                <w:lang w:val="en-AU"/>
              </w:rPr>
              <w:t>High taxes and tariff charged in the new/modern facilities</w:t>
            </w:r>
          </w:p>
          <w:p w14:paraId="5F6E4CB6" w14:textId="77777777" w:rsidR="00F2662B" w:rsidRPr="007D2D34" w:rsidRDefault="00F2662B" w:rsidP="00332A63">
            <w:pPr>
              <w:numPr>
                <w:ilvl w:val="0"/>
                <w:numId w:val="55"/>
              </w:numPr>
              <w:spacing w:after="0"/>
              <w:ind w:left="310" w:hanging="270"/>
              <w:contextualSpacing/>
              <w:rPr>
                <w:rFonts w:cs="Calibri Light"/>
                <w:szCs w:val="20"/>
                <w:lang w:val="en-AU"/>
              </w:rPr>
            </w:pPr>
            <w:r w:rsidRPr="007D2D34">
              <w:rPr>
                <w:rFonts w:cs="Calibri Light"/>
                <w:szCs w:val="20"/>
                <w:lang w:val="en-AU"/>
              </w:rPr>
              <w:t>Lack of employment to local dwellers</w:t>
            </w:r>
          </w:p>
          <w:p w14:paraId="2581DA87" w14:textId="77777777" w:rsidR="00F2662B" w:rsidRPr="007D2D34" w:rsidRDefault="00F2662B" w:rsidP="00332A63">
            <w:pPr>
              <w:numPr>
                <w:ilvl w:val="0"/>
                <w:numId w:val="55"/>
              </w:numPr>
              <w:spacing w:after="0"/>
              <w:ind w:left="310" w:hanging="270"/>
              <w:contextualSpacing/>
              <w:rPr>
                <w:rFonts w:cs="Calibri Light"/>
                <w:szCs w:val="20"/>
                <w:lang w:val="en-AU"/>
              </w:rPr>
            </w:pPr>
            <w:r w:rsidRPr="007D2D34">
              <w:rPr>
                <w:rFonts w:cs="Calibri Light"/>
                <w:szCs w:val="20"/>
                <w:lang w:val="en-AU"/>
              </w:rPr>
              <w:t>Mismanagement of sub projects</w:t>
            </w:r>
          </w:p>
          <w:p w14:paraId="01A942EA" w14:textId="666F553E" w:rsidR="00F2662B" w:rsidRPr="007D2D34" w:rsidRDefault="00F2662B" w:rsidP="00332A63">
            <w:pPr>
              <w:numPr>
                <w:ilvl w:val="0"/>
                <w:numId w:val="55"/>
              </w:numPr>
              <w:spacing w:after="0"/>
              <w:ind w:left="310" w:hanging="270"/>
              <w:contextualSpacing/>
              <w:rPr>
                <w:rFonts w:cs="Calibri Light"/>
                <w:szCs w:val="20"/>
                <w:lang w:val="en-AU"/>
              </w:rPr>
            </w:pPr>
            <w:r w:rsidRPr="007D2D34">
              <w:rPr>
                <w:rFonts w:cs="Calibri Light"/>
                <w:szCs w:val="20"/>
                <w:lang w:val="en-AU"/>
              </w:rPr>
              <w:t xml:space="preserve">Fear of being not be provided business spaces in the new infrastructure </w:t>
            </w:r>
          </w:p>
          <w:p w14:paraId="5578C4A0" w14:textId="77777777" w:rsidR="00F2662B" w:rsidRPr="007D2D34" w:rsidRDefault="00F2662B" w:rsidP="00332A63">
            <w:pPr>
              <w:numPr>
                <w:ilvl w:val="0"/>
                <w:numId w:val="55"/>
              </w:numPr>
              <w:spacing w:after="0"/>
              <w:ind w:left="310" w:hanging="270"/>
              <w:contextualSpacing/>
              <w:rPr>
                <w:rFonts w:cs="Calibri Light"/>
                <w:szCs w:val="20"/>
                <w:lang w:val="en-AU"/>
              </w:rPr>
            </w:pPr>
            <w:r w:rsidRPr="007D2D34">
              <w:rPr>
                <w:rFonts w:cs="Calibri Light"/>
                <w:szCs w:val="20"/>
                <w:lang w:val="en-AU"/>
              </w:rPr>
              <w:t>An increase of fees to occupy the new facility</w:t>
            </w:r>
          </w:p>
          <w:p w14:paraId="27C4F532" w14:textId="151C221E" w:rsidR="00F2662B" w:rsidRPr="007D2D34" w:rsidRDefault="00F2662B" w:rsidP="00332A63">
            <w:pPr>
              <w:numPr>
                <w:ilvl w:val="0"/>
                <w:numId w:val="55"/>
              </w:numPr>
              <w:spacing w:after="0"/>
              <w:ind w:left="310" w:hanging="270"/>
              <w:contextualSpacing/>
              <w:rPr>
                <w:rFonts w:cs="Calibri Light"/>
                <w:szCs w:val="20"/>
                <w:lang w:val="en-AU"/>
              </w:rPr>
            </w:pPr>
            <w:r w:rsidRPr="007D2D34">
              <w:rPr>
                <w:rFonts w:cs="Calibri Light"/>
                <w:szCs w:val="20"/>
                <w:lang w:val="en-AU"/>
              </w:rPr>
              <w:t>Improper spaces for waste disposal</w:t>
            </w:r>
          </w:p>
        </w:tc>
      </w:tr>
    </w:tbl>
    <w:p w14:paraId="62150368" w14:textId="77777777" w:rsidR="00C22479" w:rsidRPr="007D2D34" w:rsidRDefault="00C22479" w:rsidP="007D2D34">
      <w:pPr>
        <w:keepNext/>
        <w:keepLines/>
        <w:spacing w:after="0"/>
        <w:contextualSpacing/>
        <w:outlineLvl w:val="1"/>
        <w:rPr>
          <w:rFonts w:eastAsiaTheme="majorEastAsia" w:cs="Calibri Light"/>
          <w:b/>
          <w:bCs/>
          <w:color w:val="000000" w:themeColor="text1"/>
          <w:szCs w:val="20"/>
        </w:rPr>
      </w:pPr>
      <w:bookmarkStart w:id="286" w:name="_Toc404095924"/>
      <w:bookmarkStart w:id="287" w:name="_Toc413852160"/>
      <w:bookmarkStart w:id="288" w:name="_Toc426543466"/>
    </w:p>
    <w:p w14:paraId="2D6B89B7" w14:textId="77777777" w:rsidR="00C22479" w:rsidRPr="007D2D34" w:rsidRDefault="00C22479" w:rsidP="007D2D34">
      <w:pPr>
        <w:pStyle w:val="Heading3"/>
        <w:spacing w:before="0" w:after="0"/>
        <w:ind w:left="993" w:hanging="851"/>
        <w:contextualSpacing/>
        <w:rPr>
          <w:rFonts w:ascii="Palatino Linotype" w:hAnsi="Palatino Linotype" w:cs="Calibri Light"/>
          <w:szCs w:val="20"/>
        </w:rPr>
      </w:pPr>
      <w:bookmarkStart w:id="289" w:name="_Toc145081326"/>
      <w:r w:rsidRPr="007D2D34">
        <w:rPr>
          <w:rFonts w:ascii="Palatino Linotype" w:hAnsi="Palatino Linotype" w:cs="Calibri Light"/>
          <w:szCs w:val="20"/>
        </w:rPr>
        <w:t>Objectives of the Grievance Redressal Mechanism (GRM)</w:t>
      </w:r>
      <w:bookmarkEnd w:id="289"/>
    </w:p>
    <w:p w14:paraId="118F045B" w14:textId="3E0ECEF9" w:rsidR="00C22479" w:rsidRPr="007D2D34" w:rsidRDefault="001647A7" w:rsidP="007D2D34">
      <w:pPr>
        <w:autoSpaceDE w:val="0"/>
        <w:autoSpaceDN w:val="0"/>
        <w:adjustRightInd w:val="0"/>
        <w:spacing w:after="0"/>
        <w:ind w:left="709" w:hanging="567"/>
        <w:contextualSpacing/>
        <w:rPr>
          <w:rFonts w:cs="Calibri Light"/>
          <w:szCs w:val="20"/>
        </w:rPr>
      </w:pPr>
      <w:r w:rsidRPr="007D2D34">
        <w:rPr>
          <w:rFonts w:cs="Calibri Light"/>
          <w:szCs w:val="20"/>
        </w:rPr>
        <w:t>Given the foreseen grievances that will likely occur in various sub projects, the</w:t>
      </w:r>
      <w:r w:rsidR="00C22479" w:rsidRPr="007D2D34">
        <w:rPr>
          <w:rFonts w:cs="Calibri Light"/>
          <w:szCs w:val="20"/>
        </w:rPr>
        <w:t xml:space="preserve"> primary responsibility to address all complaints and grievances </w:t>
      </w:r>
      <w:r w:rsidRPr="007D2D34">
        <w:rPr>
          <w:rFonts w:cs="Calibri Light"/>
          <w:szCs w:val="20"/>
        </w:rPr>
        <w:t>that will be raised towards the sub</w:t>
      </w:r>
      <w:r w:rsidR="00C22479" w:rsidRPr="007D2D34">
        <w:rPr>
          <w:rFonts w:cs="Calibri Light"/>
          <w:szCs w:val="20"/>
        </w:rPr>
        <w:t>project</w:t>
      </w:r>
      <w:r w:rsidRPr="007D2D34">
        <w:rPr>
          <w:rFonts w:cs="Calibri Light"/>
          <w:szCs w:val="20"/>
        </w:rPr>
        <w:t>s</w:t>
      </w:r>
      <w:r w:rsidR="00C22479" w:rsidRPr="007D2D34">
        <w:rPr>
          <w:rFonts w:cs="Calibri Light"/>
          <w:szCs w:val="20"/>
        </w:rPr>
        <w:t xml:space="preserve">. The GRM will comprise two levels or </w:t>
      </w:r>
      <w:r w:rsidR="00C3535E">
        <w:rPr>
          <w:rFonts w:cs="Calibri Light"/>
          <w:szCs w:val="20"/>
        </w:rPr>
        <w:t xml:space="preserve">Categories </w:t>
      </w:r>
      <w:r w:rsidR="00C3535E" w:rsidRPr="007D2D34">
        <w:rPr>
          <w:rFonts w:cs="Calibri Light"/>
          <w:szCs w:val="20"/>
        </w:rPr>
        <w:t>to</w:t>
      </w:r>
      <w:r w:rsidR="00C22479" w:rsidRPr="007D2D34">
        <w:rPr>
          <w:rFonts w:cs="Calibri Light"/>
          <w:szCs w:val="20"/>
        </w:rPr>
        <w:t xml:space="preserve"> handle grievances – first level will be at community where </w:t>
      </w:r>
      <w:r w:rsidRPr="007D2D34">
        <w:rPr>
          <w:rFonts w:cs="Calibri Light"/>
          <w:szCs w:val="20"/>
        </w:rPr>
        <w:t xml:space="preserve">Mtaa </w:t>
      </w:r>
      <w:r w:rsidR="00C22479" w:rsidRPr="007D2D34">
        <w:rPr>
          <w:rFonts w:cs="Calibri Light"/>
          <w:szCs w:val="20"/>
        </w:rPr>
        <w:t>-</w:t>
      </w:r>
      <w:r w:rsidRPr="007D2D34">
        <w:rPr>
          <w:rFonts w:cs="Calibri Light"/>
          <w:szCs w:val="20"/>
        </w:rPr>
        <w:t xml:space="preserve"> </w:t>
      </w:r>
      <w:r w:rsidR="00C22479" w:rsidRPr="007D2D34">
        <w:rPr>
          <w:rFonts w:cs="Calibri Light"/>
          <w:szCs w:val="20"/>
        </w:rPr>
        <w:t xml:space="preserve">GMC will be clustered, while the next or second level will be at the </w:t>
      </w:r>
      <w:r w:rsidRPr="007D2D34">
        <w:rPr>
          <w:rFonts w:cs="Calibri Light"/>
          <w:szCs w:val="20"/>
        </w:rPr>
        <w:t>Municipal</w:t>
      </w:r>
      <w:r w:rsidR="00C22479" w:rsidRPr="007D2D34">
        <w:rPr>
          <w:rFonts w:cs="Calibri Light"/>
          <w:szCs w:val="20"/>
        </w:rPr>
        <w:t xml:space="preserve"> level.  The primary objectives of creating a GRM are:</w:t>
      </w:r>
    </w:p>
    <w:p w14:paraId="36A6C67D" w14:textId="77777777" w:rsidR="00C22479" w:rsidRPr="007D2D34" w:rsidRDefault="00C22479" w:rsidP="00332A63">
      <w:pPr>
        <w:numPr>
          <w:ilvl w:val="0"/>
          <w:numId w:val="57"/>
        </w:numPr>
        <w:autoSpaceDE w:val="0"/>
        <w:autoSpaceDN w:val="0"/>
        <w:adjustRightInd w:val="0"/>
        <w:spacing w:after="0"/>
        <w:ind w:left="993" w:hanging="142"/>
        <w:contextualSpacing/>
        <w:rPr>
          <w:rFonts w:cs="Calibri Light"/>
          <w:szCs w:val="20"/>
        </w:rPr>
      </w:pPr>
      <w:r w:rsidRPr="007D2D34">
        <w:rPr>
          <w:rFonts w:cs="Calibri Light"/>
          <w:szCs w:val="20"/>
        </w:rPr>
        <w:t>disputes related to preparation and implementation of Resettlement Action Plan of this specific project are treated separately and on priority;</w:t>
      </w:r>
    </w:p>
    <w:p w14:paraId="3719826D" w14:textId="77777777" w:rsidR="00C22479" w:rsidRPr="007D2D34" w:rsidRDefault="00C22479" w:rsidP="00332A63">
      <w:pPr>
        <w:numPr>
          <w:ilvl w:val="0"/>
          <w:numId w:val="57"/>
        </w:numPr>
        <w:autoSpaceDE w:val="0"/>
        <w:autoSpaceDN w:val="0"/>
        <w:adjustRightInd w:val="0"/>
        <w:spacing w:after="0"/>
        <w:ind w:left="993" w:hanging="142"/>
        <w:contextualSpacing/>
        <w:rPr>
          <w:rFonts w:cs="Calibri Light"/>
          <w:szCs w:val="20"/>
        </w:rPr>
      </w:pPr>
      <w:r w:rsidRPr="007D2D34">
        <w:rPr>
          <w:rFonts w:cs="Calibri Light"/>
          <w:szCs w:val="20"/>
        </w:rPr>
        <w:t>helps project proponents ensure that project implementation timelines and overall schedule are not compromised due to delays in resolution grievance; and finally</w:t>
      </w:r>
    </w:p>
    <w:p w14:paraId="68AD6158" w14:textId="77777777" w:rsidR="00C22479" w:rsidRPr="007D2D34" w:rsidRDefault="00C22479" w:rsidP="00332A63">
      <w:pPr>
        <w:numPr>
          <w:ilvl w:val="0"/>
          <w:numId w:val="57"/>
        </w:numPr>
        <w:autoSpaceDE w:val="0"/>
        <w:autoSpaceDN w:val="0"/>
        <w:adjustRightInd w:val="0"/>
        <w:spacing w:after="0"/>
        <w:ind w:left="993" w:hanging="142"/>
        <w:contextualSpacing/>
        <w:rPr>
          <w:rFonts w:cs="Calibri Light"/>
          <w:szCs w:val="20"/>
        </w:rPr>
      </w:pPr>
      <w:r w:rsidRPr="007D2D34">
        <w:rPr>
          <w:rFonts w:cs="Calibri Light"/>
          <w:szCs w:val="20"/>
        </w:rPr>
        <w:t xml:space="preserve">helps cut down on lengthy and expensive litigation that PAPs might have to indulge in otherwise </w:t>
      </w:r>
    </w:p>
    <w:p w14:paraId="28A3AE45" w14:textId="77777777" w:rsidR="00C22479" w:rsidRPr="007D2D34" w:rsidRDefault="00C22479" w:rsidP="007D2D34">
      <w:pPr>
        <w:spacing w:after="0"/>
        <w:ind w:left="993" w:hanging="851"/>
        <w:contextualSpacing/>
        <w:outlineLvl w:val="1"/>
        <w:rPr>
          <w:rFonts w:cs="Calibri Light"/>
          <w:b/>
          <w:bCs/>
          <w:szCs w:val="20"/>
        </w:rPr>
      </w:pPr>
    </w:p>
    <w:p w14:paraId="5B309C93" w14:textId="560C158D" w:rsidR="00C22479" w:rsidRPr="007D2D34" w:rsidRDefault="00C22479" w:rsidP="007D2D34">
      <w:pPr>
        <w:pStyle w:val="Heading3"/>
        <w:spacing w:before="0" w:after="0"/>
        <w:ind w:left="993" w:hanging="851"/>
        <w:contextualSpacing/>
        <w:rPr>
          <w:rFonts w:ascii="Palatino Linotype" w:hAnsi="Palatino Linotype" w:cs="Calibri Light"/>
          <w:szCs w:val="20"/>
        </w:rPr>
      </w:pPr>
      <w:bookmarkStart w:id="290" w:name="_Toc145081327"/>
      <w:r w:rsidRPr="007D2D34">
        <w:rPr>
          <w:rFonts w:ascii="Palatino Linotype" w:hAnsi="Palatino Linotype" w:cs="Calibri Light"/>
          <w:szCs w:val="20"/>
        </w:rPr>
        <w:t>Principles to Effective Grievance Redressa</w:t>
      </w:r>
      <w:bookmarkEnd w:id="286"/>
      <w:r w:rsidRPr="007D2D34">
        <w:rPr>
          <w:rFonts w:ascii="Palatino Linotype" w:hAnsi="Palatino Linotype" w:cs="Calibri Light"/>
          <w:szCs w:val="20"/>
        </w:rPr>
        <w:t>l</w:t>
      </w:r>
      <w:bookmarkEnd w:id="287"/>
      <w:bookmarkEnd w:id="288"/>
      <w:bookmarkEnd w:id="290"/>
    </w:p>
    <w:p w14:paraId="72F38D8A" w14:textId="77777777" w:rsidR="00C22479" w:rsidRPr="007D2D34" w:rsidRDefault="00C22479" w:rsidP="007D2D34">
      <w:pPr>
        <w:spacing w:after="0"/>
        <w:ind w:left="993" w:hanging="851"/>
        <w:contextualSpacing/>
        <w:rPr>
          <w:rFonts w:cs="Calibri Light"/>
          <w:szCs w:val="20"/>
        </w:rPr>
      </w:pPr>
      <w:r w:rsidRPr="007D2D34">
        <w:rPr>
          <w:rFonts w:cs="Calibri Light"/>
          <w:szCs w:val="20"/>
        </w:rPr>
        <w:t>Principles in formulation of effective grievance redressal process are as follows:</w:t>
      </w:r>
    </w:p>
    <w:p w14:paraId="0489D4AF" w14:textId="77777777" w:rsidR="00C22479" w:rsidRPr="007D2D34" w:rsidRDefault="00C22479" w:rsidP="00332A63">
      <w:pPr>
        <w:numPr>
          <w:ilvl w:val="0"/>
          <w:numId w:val="56"/>
        </w:numPr>
        <w:spacing w:after="0"/>
        <w:ind w:left="1080" w:hanging="540"/>
        <w:contextualSpacing/>
        <w:rPr>
          <w:rFonts w:cs="Calibri Light"/>
          <w:szCs w:val="20"/>
        </w:rPr>
      </w:pPr>
      <w:r w:rsidRPr="007D2D34">
        <w:rPr>
          <w:rFonts w:cs="Calibri Light"/>
          <w:szCs w:val="20"/>
        </w:rPr>
        <w:t xml:space="preserve">Institutions and procedures laid down are consistent with the anticipated grievances; </w:t>
      </w:r>
    </w:p>
    <w:p w14:paraId="36B0E044" w14:textId="6ECBA8C5" w:rsidR="00C22479" w:rsidRPr="007D2D34" w:rsidRDefault="00C22479" w:rsidP="00332A63">
      <w:pPr>
        <w:numPr>
          <w:ilvl w:val="0"/>
          <w:numId w:val="56"/>
        </w:numPr>
        <w:spacing w:after="0"/>
        <w:ind w:left="1134" w:hanging="567"/>
        <w:contextualSpacing/>
        <w:rPr>
          <w:rFonts w:cs="Calibri Light"/>
          <w:szCs w:val="20"/>
        </w:rPr>
      </w:pPr>
      <w:r w:rsidRPr="007D2D34">
        <w:rPr>
          <w:rFonts w:cs="Calibri Light"/>
          <w:szCs w:val="20"/>
        </w:rPr>
        <w:t xml:space="preserve">Takes cognizance of the existing socio-cultural setting such as making use of existing </w:t>
      </w:r>
      <w:r w:rsidR="00C3535E" w:rsidRPr="007D2D34">
        <w:rPr>
          <w:rFonts w:cs="Calibri Light"/>
          <w:szCs w:val="20"/>
        </w:rPr>
        <w:t>Mtaa disputes</w:t>
      </w:r>
      <w:r w:rsidR="00AE5790" w:rsidRPr="00AE5790">
        <w:t xml:space="preserve"> </w:t>
      </w:r>
      <w:r w:rsidR="00AE5790" w:rsidRPr="00AE5790">
        <w:rPr>
          <w:rFonts w:cs="Calibri Light"/>
          <w:szCs w:val="20"/>
        </w:rPr>
        <w:t>resolution</w:t>
      </w:r>
      <w:r w:rsidR="00AE5790">
        <w:rPr>
          <w:rFonts w:cs="Calibri Light"/>
          <w:szCs w:val="20"/>
        </w:rPr>
        <w:t xml:space="preserve"> structure.</w:t>
      </w:r>
    </w:p>
    <w:p w14:paraId="3A986E5D" w14:textId="77777777" w:rsidR="00C22479" w:rsidRPr="007D2D34" w:rsidRDefault="00C22479" w:rsidP="00332A63">
      <w:pPr>
        <w:numPr>
          <w:ilvl w:val="0"/>
          <w:numId w:val="56"/>
        </w:numPr>
        <w:spacing w:after="0"/>
        <w:ind w:left="1134" w:hanging="567"/>
        <w:contextualSpacing/>
        <w:rPr>
          <w:rFonts w:cs="Calibri Light"/>
          <w:szCs w:val="20"/>
        </w:rPr>
      </w:pPr>
      <w:r w:rsidRPr="007D2D34">
        <w:rPr>
          <w:rFonts w:cs="Calibri Light"/>
          <w:szCs w:val="20"/>
        </w:rPr>
        <w:t>Is housed within existing formal institutional structures thereby ensuring continuity</w:t>
      </w:r>
    </w:p>
    <w:p w14:paraId="04CEC194" w14:textId="77777777" w:rsidR="00C22479" w:rsidRPr="007D2D34" w:rsidRDefault="00C22479" w:rsidP="00332A63">
      <w:pPr>
        <w:numPr>
          <w:ilvl w:val="0"/>
          <w:numId w:val="56"/>
        </w:numPr>
        <w:tabs>
          <w:tab w:val="left" w:pos="284"/>
        </w:tabs>
        <w:spacing w:after="0"/>
        <w:ind w:left="1134" w:hanging="567"/>
        <w:contextualSpacing/>
        <w:rPr>
          <w:rFonts w:cs="Calibri Light"/>
          <w:szCs w:val="20"/>
        </w:rPr>
      </w:pPr>
      <w:r w:rsidRPr="007D2D34">
        <w:rPr>
          <w:rFonts w:cs="Calibri Light"/>
          <w:szCs w:val="20"/>
        </w:rPr>
        <w:t>Should be well represented in its composition particularly aimed to resolve the types of grievances that are likely;</w:t>
      </w:r>
    </w:p>
    <w:p w14:paraId="0AE4EB70" w14:textId="77777777" w:rsidR="00C22479" w:rsidRPr="007D2D34" w:rsidRDefault="00C22479" w:rsidP="00332A63">
      <w:pPr>
        <w:numPr>
          <w:ilvl w:val="0"/>
          <w:numId w:val="56"/>
        </w:numPr>
        <w:tabs>
          <w:tab w:val="left" w:pos="284"/>
        </w:tabs>
        <w:spacing w:after="0"/>
        <w:ind w:left="1134" w:hanging="567"/>
        <w:contextualSpacing/>
        <w:rPr>
          <w:rFonts w:cs="Calibri Light"/>
          <w:szCs w:val="20"/>
        </w:rPr>
      </w:pPr>
      <w:r w:rsidRPr="007D2D34">
        <w:rPr>
          <w:rFonts w:cs="Calibri Light"/>
          <w:szCs w:val="20"/>
        </w:rPr>
        <w:t>Is accessible/close to the source of grievance so as to not make reporting of grievance difficult in the first place;</w:t>
      </w:r>
    </w:p>
    <w:p w14:paraId="0B28E2A9" w14:textId="77777777" w:rsidR="00C22479" w:rsidRPr="007D2D34" w:rsidRDefault="00C22479" w:rsidP="00332A63">
      <w:pPr>
        <w:numPr>
          <w:ilvl w:val="0"/>
          <w:numId w:val="56"/>
        </w:numPr>
        <w:tabs>
          <w:tab w:val="left" w:pos="284"/>
        </w:tabs>
        <w:spacing w:after="0"/>
        <w:ind w:left="1134" w:hanging="567"/>
        <w:contextualSpacing/>
        <w:rPr>
          <w:rFonts w:cs="Calibri Light"/>
          <w:szCs w:val="20"/>
        </w:rPr>
      </w:pPr>
      <w:r w:rsidRPr="007D2D34">
        <w:rPr>
          <w:rFonts w:cs="Calibri Light"/>
          <w:szCs w:val="20"/>
        </w:rPr>
        <w:t xml:space="preserve">Takes cognizance of the need to resolve grievances as they are better resolved at the level at which they occur rather than the next higher level; </w:t>
      </w:r>
    </w:p>
    <w:p w14:paraId="3A8C1EFF" w14:textId="77777777" w:rsidR="00C22479" w:rsidRPr="007D2D34" w:rsidRDefault="00C22479" w:rsidP="00332A63">
      <w:pPr>
        <w:numPr>
          <w:ilvl w:val="0"/>
          <w:numId w:val="56"/>
        </w:numPr>
        <w:tabs>
          <w:tab w:val="left" w:pos="284"/>
        </w:tabs>
        <w:spacing w:after="0"/>
        <w:ind w:left="1134" w:hanging="567"/>
        <w:contextualSpacing/>
        <w:rPr>
          <w:rFonts w:cs="Calibri Light"/>
          <w:szCs w:val="20"/>
        </w:rPr>
      </w:pPr>
      <w:r w:rsidRPr="007D2D34">
        <w:rPr>
          <w:rFonts w:cs="Calibri Light"/>
          <w:szCs w:val="20"/>
        </w:rPr>
        <w:t>Provides appropriate orientation and training to all stakeholders involved in redressal of grievances;</w:t>
      </w:r>
    </w:p>
    <w:p w14:paraId="2C8DFFEB" w14:textId="77777777" w:rsidR="00C22479" w:rsidRPr="007D2D34" w:rsidRDefault="00C22479" w:rsidP="00332A63">
      <w:pPr>
        <w:numPr>
          <w:ilvl w:val="0"/>
          <w:numId w:val="56"/>
        </w:numPr>
        <w:tabs>
          <w:tab w:val="left" w:pos="284"/>
        </w:tabs>
        <w:spacing w:after="0"/>
        <w:ind w:left="1134" w:hanging="567"/>
        <w:contextualSpacing/>
        <w:rPr>
          <w:rFonts w:cs="Calibri Light"/>
          <w:szCs w:val="20"/>
        </w:rPr>
      </w:pPr>
      <w:r w:rsidRPr="007D2D34">
        <w:rPr>
          <w:rFonts w:cs="Calibri Light"/>
          <w:szCs w:val="20"/>
        </w:rPr>
        <w:t>Is well-supported by an effective information dissemination mechanism to prevent occurrence of a grievance in the first place due to lack of information;</w:t>
      </w:r>
    </w:p>
    <w:p w14:paraId="5E9FA7B2" w14:textId="77777777" w:rsidR="00C22479" w:rsidRPr="007D2D34" w:rsidRDefault="00C22479" w:rsidP="00332A63">
      <w:pPr>
        <w:numPr>
          <w:ilvl w:val="0"/>
          <w:numId w:val="56"/>
        </w:numPr>
        <w:tabs>
          <w:tab w:val="left" w:pos="284"/>
        </w:tabs>
        <w:spacing w:after="0"/>
        <w:ind w:left="1134" w:hanging="567"/>
        <w:contextualSpacing/>
        <w:rPr>
          <w:rFonts w:cs="Calibri Light"/>
          <w:szCs w:val="20"/>
        </w:rPr>
      </w:pPr>
      <w:r w:rsidRPr="007D2D34">
        <w:rPr>
          <w:rFonts w:cs="Calibri Light"/>
          <w:szCs w:val="20"/>
        </w:rPr>
        <w:t xml:space="preserve">Fixes a time frame for resolution of grievance and communicates the same to communities; </w:t>
      </w:r>
    </w:p>
    <w:p w14:paraId="2DF142E3" w14:textId="77777777" w:rsidR="00C22479" w:rsidRPr="007D2D34" w:rsidRDefault="00C22479" w:rsidP="00332A63">
      <w:pPr>
        <w:numPr>
          <w:ilvl w:val="0"/>
          <w:numId w:val="56"/>
        </w:numPr>
        <w:tabs>
          <w:tab w:val="left" w:pos="284"/>
        </w:tabs>
        <w:spacing w:after="0"/>
        <w:ind w:left="1134" w:hanging="567"/>
        <w:contextualSpacing/>
        <w:rPr>
          <w:rFonts w:cs="Calibri Light"/>
          <w:szCs w:val="20"/>
        </w:rPr>
      </w:pPr>
      <w:r w:rsidRPr="007D2D34">
        <w:rPr>
          <w:rFonts w:cs="Calibri Light"/>
          <w:szCs w:val="20"/>
        </w:rPr>
        <w:t xml:space="preserve">Is timely and responsive i.e. Its recommendation and decisions are implemented by the project implementers; and finally </w:t>
      </w:r>
    </w:p>
    <w:p w14:paraId="1B9FD589" w14:textId="77777777" w:rsidR="00C22479" w:rsidRPr="007D2D34" w:rsidRDefault="00C22479" w:rsidP="00332A63">
      <w:pPr>
        <w:numPr>
          <w:ilvl w:val="0"/>
          <w:numId w:val="56"/>
        </w:numPr>
        <w:tabs>
          <w:tab w:val="left" w:pos="284"/>
        </w:tabs>
        <w:spacing w:after="0"/>
        <w:ind w:left="1134" w:hanging="567"/>
        <w:contextualSpacing/>
        <w:rPr>
          <w:rFonts w:cs="Calibri Light"/>
          <w:szCs w:val="20"/>
        </w:rPr>
      </w:pPr>
      <w:r w:rsidRPr="007D2D34">
        <w:rPr>
          <w:rFonts w:cs="Calibri Light"/>
          <w:szCs w:val="20"/>
        </w:rPr>
        <w:t>Is adequately resourced to ensure desired effectiveness.</w:t>
      </w:r>
    </w:p>
    <w:p w14:paraId="5DCF9ECB" w14:textId="77777777" w:rsidR="00C22479" w:rsidRPr="007D2D34" w:rsidRDefault="00C22479" w:rsidP="00332A63">
      <w:pPr>
        <w:numPr>
          <w:ilvl w:val="0"/>
          <w:numId w:val="56"/>
        </w:numPr>
        <w:tabs>
          <w:tab w:val="left" w:pos="284"/>
        </w:tabs>
        <w:spacing w:after="0"/>
        <w:ind w:left="1134" w:hanging="567"/>
        <w:contextualSpacing/>
        <w:rPr>
          <w:rFonts w:cs="Calibri Light"/>
          <w:szCs w:val="20"/>
        </w:rPr>
      </w:pPr>
      <w:r w:rsidRPr="007D2D34">
        <w:rPr>
          <w:rFonts w:cs="Calibri Light"/>
          <w:szCs w:val="20"/>
        </w:rPr>
        <w:t xml:space="preserve">No financial payments required for PAPs to have their grievances addressed. </w:t>
      </w:r>
    </w:p>
    <w:p w14:paraId="010BAA2A" w14:textId="77777777" w:rsidR="00C22479" w:rsidRPr="007D2D34" w:rsidRDefault="00C22479" w:rsidP="007D2D34">
      <w:pPr>
        <w:spacing w:after="0"/>
        <w:ind w:left="567"/>
        <w:contextualSpacing/>
        <w:rPr>
          <w:rFonts w:cs="Calibri Light"/>
          <w:szCs w:val="20"/>
        </w:rPr>
      </w:pPr>
    </w:p>
    <w:p w14:paraId="378BCD9F" w14:textId="16F58D85" w:rsidR="00C22479" w:rsidRPr="007D2D34" w:rsidRDefault="00C22479" w:rsidP="007D2D34">
      <w:pPr>
        <w:pStyle w:val="Heading2"/>
        <w:spacing w:before="0" w:after="0"/>
        <w:contextualSpacing/>
        <w:rPr>
          <w:rFonts w:cs="Calibri Light"/>
          <w:szCs w:val="20"/>
        </w:rPr>
      </w:pPr>
      <w:bookmarkStart w:id="291" w:name="_Toc145081328"/>
      <w:bookmarkStart w:id="292" w:name="_Toc413852161"/>
      <w:bookmarkStart w:id="293" w:name="_Toc426543467"/>
      <w:r w:rsidRPr="007D2D34">
        <w:rPr>
          <w:rFonts w:cs="Calibri Light"/>
          <w:szCs w:val="20"/>
        </w:rPr>
        <w:t>Grievance Management Committees’ Structure</w:t>
      </w:r>
      <w:r w:rsidR="007D2D34" w:rsidRPr="007D2D34">
        <w:rPr>
          <w:rFonts w:cs="Calibri Light"/>
          <w:szCs w:val="20"/>
        </w:rPr>
        <w:t xml:space="preserve">, And </w:t>
      </w:r>
      <w:r w:rsidRPr="007D2D34">
        <w:rPr>
          <w:rFonts w:cs="Calibri Light"/>
          <w:szCs w:val="20"/>
        </w:rPr>
        <w:t>Functioning</w:t>
      </w:r>
      <w:bookmarkEnd w:id="291"/>
    </w:p>
    <w:p w14:paraId="631F927C" w14:textId="0AC1D673" w:rsidR="009B3FF3" w:rsidRDefault="00C22479" w:rsidP="004749E4">
      <w:pPr>
        <w:autoSpaceDE w:val="0"/>
        <w:autoSpaceDN w:val="0"/>
        <w:adjustRightInd w:val="0"/>
        <w:spacing w:after="0"/>
        <w:ind w:left="567"/>
        <w:contextualSpacing/>
        <w:rPr>
          <w:rFonts w:cs="Calibri Light"/>
          <w:szCs w:val="20"/>
        </w:rPr>
      </w:pPr>
      <w:r w:rsidRPr="007D2D34">
        <w:rPr>
          <w:rFonts w:cs="Calibri Light"/>
          <w:szCs w:val="20"/>
        </w:rPr>
        <w:t>The</w:t>
      </w:r>
      <w:r w:rsidR="001E5920" w:rsidRPr="007D2D34">
        <w:rPr>
          <w:rFonts w:cs="Calibri Light"/>
          <w:szCs w:val="20"/>
        </w:rPr>
        <w:t xml:space="preserve"> sub projects within the </w:t>
      </w:r>
      <w:r w:rsidR="00583D8F">
        <w:rPr>
          <w:rFonts w:cs="Calibri Light"/>
          <w:szCs w:val="20"/>
        </w:rPr>
        <w:t>DMDP 2</w:t>
      </w:r>
      <w:r w:rsidR="001E5920" w:rsidRPr="007D2D34">
        <w:rPr>
          <w:rFonts w:cs="Calibri Light"/>
          <w:szCs w:val="20"/>
        </w:rPr>
        <w:t xml:space="preserve"> project can be clustered into two clusters based on their nature namely the subprojects with linear nature on one hand and subprojects with confinement nature on the another. Likewise, the nature of grievance committees at the </w:t>
      </w:r>
      <w:r w:rsidR="00603FB8" w:rsidRPr="007D2D34">
        <w:rPr>
          <w:rFonts w:cs="Calibri Light"/>
          <w:szCs w:val="20"/>
        </w:rPr>
        <w:t xml:space="preserve">lowest level there </w:t>
      </w:r>
      <w:r w:rsidR="001E5920" w:rsidRPr="007D2D34">
        <w:rPr>
          <w:rFonts w:cs="Calibri Light"/>
          <w:szCs w:val="20"/>
        </w:rPr>
        <w:t xml:space="preserve">will have </w:t>
      </w:r>
      <w:r w:rsidR="00603FB8" w:rsidRPr="007D2D34">
        <w:rPr>
          <w:rFonts w:cs="Calibri Light"/>
          <w:szCs w:val="20"/>
        </w:rPr>
        <w:t xml:space="preserve">some </w:t>
      </w:r>
      <w:r w:rsidR="001E5920" w:rsidRPr="007D2D34">
        <w:rPr>
          <w:rFonts w:cs="Calibri Light"/>
          <w:szCs w:val="20"/>
        </w:rPr>
        <w:t xml:space="preserve">difference </w:t>
      </w:r>
      <w:r w:rsidR="00603FB8" w:rsidRPr="007D2D34">
        <w:rPr>
          <w:rFonts w:cs="Calibri Light"/>
          <w:szCs w:val="20"/>
        </w:rPr>
        <w:t xml:space="preserve">emanating from the nature of the project. For instance, for linear projects at the first, (lower) level there will </w:t>
      </w:r>
      <w:r w:rsidR="00042CCC" w:rsidRPr="007D2D34">
        <w:rPr>
          <w:rFonts w:cs="Calibri Light"/>
          <w:szCs w:val="20"/>
        </w:rPr>
        <w:t>be Mtaa</w:t>
      </w:r>
      <w:r w:rsidR="00603FB8" w:rsidRPr="007D2D34">
        <w:rPr>
          <w:rFonts w:cs="Calibri Light"/>
          <w:szCs w:val="20"/>
        </w:rPr>
        <w:t xml:space="preserve"> </w:t>
      </w:r>
      <w:r w:rsidR="00042CCC" w:rsidRPr="007D2D34">
        <w:rPr>
          <w:rFonts w:cs="Calibri Light"/>
          <w:szCs w:val="20"/>
        </w:rPr>
        <w:t>committees chaired</w:t>
      </w:r>
      <w:r w:rsidR="00603FB8" w:rsidRPr="007D2D34">
        <w:rPr>
          <w:rFonts w:cs="Calibri Light"/>
          <w:szCs w:val="20"/>
        </w:rPr>
        <w:t xml:space="preserve"> by the Mtaa Chairperson. This is because the impacted communities are led by the Mtaa </w:t>
      </w:r>
      <w:r w:rsidR="009B3FF3" w:rsidRPr="007D2D34">
        <w:rPr>
          <w:rFonts w:cs="Calibri Light"/>
          <w:szCs w:val="20"/>
        </w:rPr>
        <w:t xml:space="preserve">leaders </w:t>
      </w:r>
      <w:r w:rsidR="009B3FF3">
        <w:rPr>
          <w:rFonts w:cs="Calibri Light"/>
          <w:szCs w:val="20"/>
        </w:rPr>
        <w:t>-</w:t>
      </w:r>
      <w:r w:rsidR="00603FB8" w:rsidRPr="007D2D34">
        <w:rPr>
          <w:rFonts w:cs="Calibri Light"/>
          <w:szCs w:val="20"/>
        </w:rPr>
        <w:t xml:space="preserve">local government structure at their localities.  </w:t>
      </w:r>
      <w:bookmarkStart w:id="294" w:name="_Hlk45618588"/>
      <w:r w:rsidR="009B3FF3" w:rsidRPr="009B3FF3">
        <w:rPr>
          <w:rFonts w:cs="Calibri Light"/>
          <w:szCs w:val="20"/>
        </w:rPr>
        <w:t>Figure</w:t>
      </w:r>
      <w:r w:rsidR="009B3FF3">
        <w:rPr>
          <w:rFonts w:cs="Calibri Light"/>
          <w:szCs w:val="20"/>
        </w:rPr>
        <w:t xml:space="preserve"> 6 illustrates the grievances resolution flow.</w:t>
      </w:r>
      <w:bookmarkEnd w:id="294"/>
      <w:r w:rsidR="00AD0900">
        <w:rPr>
          <w:rFonts w:cs="Calibri Light"/>
          <w:szCs w:val="20"/>
        </w:rPr>
        <w:t xml:space="preserve"> </w:t>
      </w:r>
      <w:r w:rsidR="00603FB8" w:rsidRPr="007D2D34">
        <w:rPr>
          <w:rFonts w:cs="Calibri Light"/>
          <w:szCs w:val="20"/>
        </w:rPr>
        <w:t xml:space="preserve">However, for the confined project eg markets, </w:t>
      </w:r>
      <w:r w:rsidR="004749E4">
        <w:rPr>
          <w:rFonts w:cs="Calibri Light"/>
          <w:szCs w:val="20"/>
        </w:rPr>
        <w:t xml:space="preserve">bus stand </w:t>
      </w:r>
      <w:r w:rsidR="00603FB8" w:rsidRPr="007D2D34">
        <w:rPr>
          <w:rFonts w:cs="Calibri Light"/>
          <w:szCs w:val="20"/>
        </w:rPr>
        <w:t>the grievance committees are usually by mechanism put forth by project management. This structure in the management will be the lower level of grievance handling. in order to strengthen these committees, the RPF is proposing inclusion of members from LGAs. Second, level is the</w:t>
      </w:r>
      <w:r w:rsidR="004749E4">
        <w:rPr>
          <w:rFonts w:cs="Calibri Light"/>
          <w:szCs w:val="20"/>
        </w:rPr>
        <w:t xml:space="preserve"> LGA</w:t>
      </w:r>
      <w:r w:rsidR="001E5920" w:rsidRPr="007D2D34">
        <w:rPr>
          <w:rFonts w:cs="Calibri Light"/>
          <w:szCs w:val="20"/>
        </w:rPr>
        <w:t xml:space="preserve"> level </w:t>
      </w:r>
      <w:r w:rsidR="00603FB8" w:rsidRPr="007D2D34">
        <w:rPr>
          <w:rFonts w:cs="Calibri Light"/>
          <w:szCs w:val="20"/>
        </w:rPr>
        <w:t>(</w:t>
      </w:r>
      <w:r w:rsidR="00583D8F">
        <w:rPr>
          <w:rFonts w:cs="Calibri Light"/>
          <w:szCs w:val="20"/>
        </w:rPr>
        <w:t>DMDP 2</w:t>
      </w:r>
      <w:r w:rsidR="00042CCC" w:rsidRPr="007D2D34">
        <w:rPr>
          <w:rFonts w:cs="Calibri Light"/>
          <w:szCs w:val="20"/>
        </w:rPr>
        <w:t xml:space="preserve"> project coordinator ‘s office) where the grievances from both linear and nonlinear committees will </w:t>
      </w:r>
      <w:r w:rsidR="001E5920" w:rsidRPr="007D2D34">
        <w:rPr>
          <w:rFonts w:cs="Calibri Light"/>
          <w:szCs w:val="20"/>
        </w:rPr>
        <w:t xml:space="preserve">converge at a common point. </w:t>
      </w:r>
      <w:r w:rsidR="009B3FF3" w:rsidRPr="009B3FF3">
        <w:rPr>
          <w:rFonts w:cs="Calibri Light"/>
          <w:szCs w:val="20"/>
        </w:rPr>
        <w:t>Figure</w:t>
      </w:r>
      <w:r w:rsidR="009B3FF3">
        <w:rPr>
          <w:rFonts w:cs="Calibri Light"/>
          <w:szCs w:val="20"/>
        </w:rPr>
        <w:t xml:space="preserve"> 6 illustrates the grievances resolution flow.</w:t>
      </w:r>
    </w:p>
    <w:p w14:paraId="6A1DB52C" w14:textId="77777777" w:rsidR="00042CCC" w:rsidRPr="007D2D34" w:rsidRDefault="00042CCC" w:rsidP="007D2D34">
      <w:pPr>
        <w:autoSpaceDE w:val="0"/>
        <w:autoSpaceDN w:val="0"/>
        <w:adjustRightInd w:val="0"/>
        <w:spacing w:after="0"/>
        <w:ind w:left="567"/>
        <w:contextualSpacing/>
        <w:rPr>
          <w:rFonts w:cs="Calibri Light"/>
          <w:szCs w:val="20"/>
        </w:rPr>
      </w:pPr>
    </w:p>
    <w:p w14:paraId="5B66951F" w14:textId="74160D02" w:rsidR="001E5920" w:rsidRDefault="00A05E7C" w:rsidP="007D2D34">
      <w:pPr>
        <w:autoSpaceDE w:val="0"/>
        <w:autoSpaceDN w:val="0"/>
        <w:adjustRightInd w:val="0"/>
        <w:spacing w:after="0"/>
        <w:ind w:left="567"/>
        <w:contextualSpacing/>
        <w:rPr>
          <w:rFonts w:cs="Calibri Light"/>
          <w:szCs w:val="20"/>
        </w:rPr>
      </w:pPr>
      <w:r w:rsidRPr="007D2D34">
        <w:rPr>
          <w:rFonts w:cs="Calibri Light"/>
          <w:szCs w:val="20"/>
        </w:rPr>
        <w:t xml:space="preserve">Based on the concerns from </w:t>
      </w:r>
      <w:r w:rsidR="00CE47D2" w:rsidRPr="007D2D34">
        <w:rPr>
          <w:rFonts w:cs="Calibri Light"/>
          <w:szCs w:val="20"/>
        </w:rPr>
        <w:t>the stakeholders</w:t>
      </w:r>
      <w:r w:rsidRPr="007D2D34">
        <w:rPr>
          <w:rFonts w:cs="Calibri Light"/>
          <w:szCs w:val="20"/>
        </w:rPr>
        <w:t xml:space="preserve"> pertaining issues related to the relocation of utilities; which in most cases not only weighing down the pace of construction works but also it has been causing huge outcry from the communities due to disruption of the services especially water supply. Within that context this </w:t>
      </w:r>
      <w:r w:rsidR="001E5920" w:rsidRPr="007D2D34">
        <w:rPr>
          <w:rFonts w:cs="Calibri Light"/>
          <w:szCs w:val="20"/>
        </w:rPr>
        <w:t xml:space="preserve">RPF proposing </w:t>
      </w:r>
      <w:r w:rsidRPr="007D2D34">
        <w:rPr>
          <w:rFonts w:cs="Calibri Light"/>
          <w:szCs w:val="20"/>
        </w:rPr>
        <w:t xml:space="preserve">an additional </w:t>
      </w:r>
      <w:r w:rsidR="00042CCC" w:rsidRPr="007D2D34">
        <w:rPr>
          <w:rFonts w:cs="Calibri Light"/>
          <w:szCs w:val="20"/>
        </w:rPr>
        <w:t xml:space="preserve">(Third) </w:t>
      </w:r>
      <w:r w:rsidRPr="007D2D34">
        <w:rPr>
          <w:rFonts w:cs="Calibri Light"/>
          <w:szCs w:val="20"/>
        </w:rPr>
        <w:t>committee for utilities services providers with its coordination at the district Commissioner’s office. The proposed compositions of the committees are presented in the subsequent sections.</w:t>
      </w:r>
    </w:p>
    <w:p w14:paraId="0CFE0329" w14:textId="07CBF212" w:rsidR="00091F86" w:rsidRDefault="00091F86" w:rsidP="007D2D34">
      <w:pPr>
        <w:autoSpaceDE w:val="0"/>
        <w:autoSpaceDN w:val="0"/>
        <w:adjustRightInd w:val="0"/>
        <w:spacing w:after="0"/>
        <w:ind w:left="567"/>
        <w:contextualSpacing/>
        <w:rPr>
          <w:rFonts w:cs="Calibri Light"/>
          <w:szCs w:val="20"/>
        </w:rPr>
      </w:pPr>
    </w:p>
    <w:p w14:paraId="1F6E3B97" w14:textId="58E5BC96" w:rsidR="00692A27" w:rsidRPr="007D2D34" w:rsidRDefault="00692A27" w:rsidP="007D2D34">
      <w:pPr>
        <w:pStyle w:val="Heading2"/>
        <w:spacing w:before="0" w:after="0"/>
        <w:ind w:left="567" w:firstLine="0"/>
        <w:contextualSpacing/>
        <w:rPr>
          <w:rFonts w:cs="Calibri Light"/>
          <w:szCs w:val="20"/>
        </w:rPr>
      </w:pPr>
      <w:bookmarkStart w:id="295" w:name="_Toc145081329"/>
      <w:r w:rsidRPr="007D2D34">
        <w:rPr>
          <w:rFonts w:cs="Calibri Light"/>
          <w:szCs w:val="20"/>
        </w:rPr>
        <w:t xml:space="preserve">Scope </w:t>
      </w:r>
      <w:r w:rsidR="00091F86" w:rsidRPr="007D2D34">
        <w:rPr>
          <w:rFonts w:cs="Calibri Light"/>
          <w:szCs w:val="20"/>
        </w:rPr>
        <w:t>of</w:t>
      </w:r>
      <w:r w:rsidR="007D2D34" w:rsidRPr="007D2D34">
        <w:rPr>
          <w:rFonts w:cs="Calibri Light"/>
          <w:szCs w:val="20"/>
        </w:rPr>
        <w:t xml:space="preserve"> </w:t>
      </w:r>
      <w:r w:rsidRPr="007D2D34">
        <w:rPr>
          <w:rFonts w:cs="Calibri Light"/>
          <w:szCs w:val="20"/>
        </w:rPr>
        <w:t xml:space="preserve">Work </w:t>
      </w:r>
      <w:r w:rsidR="00091F86" w:rsidRPr="007D2D34">
        <w:rPr>
          <w:rFonts w:cs="Calibri Light"/>
          <w:szCs w:val="20"/>
        </w:rPr>
        <w:t>of</w:t>
      </w:r>
      <w:r w:rsidR="007D2D34" w:rsidRPr="007D2D34">
        <w:rPr>
          <w:rFonts w:cs="Calibri Light"/>
          <w:szCs w:val="20"/>
        </w:rPr>
        <w:t xml:space="preserve"> </w:t>
      </w:r>
      <w:r w:rsidRPr="007D2D34">
        <w:rPr>
          <w:rFonts w:cs="Calibri Light"/>
          <w:szCs w:val="20"/>
        </w:rPr>
        <w:t>Grievance Management Committees</w:t>
      </w:r>
      <w:bookmarkEnd w:id="295"/>
      <w:r w:rsidRPr="007D2D34">
        <w:rPr>
          <w:rFonts w:cs="Calibri Light"/>
          <w:szCs w:val="20"/>
        </w:rPr>
        <w:t xml:space="preserve"> </w:t>
      </w:r>
    </w:p>
    <w:p w14:paraId="5B476526" w14:textId="5922BF03" w:rsidR="00692A27" w:rsidRPr="007D2D34" w:rsidRDefault="00692A27" w:rsidP="00091F86">
      <w:pPr>
        <w:autoSpaceDE w:val="0"/>
        <w:autoSpaceDN w:val="0"/>
        <w:adjustRightInd w:val="0"/>
        <w:spacing w:after="0"/>
        <w:ind w:left="567"/>
        <w:contextualSpacing/>
        <w:rPr>
          <w:rFonts w:cs="Calibri Light"/>
          <w:szCs w:val="20"/>
        </w:rPr>
      </w:pPr>
      <w:r w:rsidRPr="007D2D34">
        <w:rPr>
          <w:rFonts w:cs="Calibri Light"/>
          <w:szCs w:val="20"/>
        </w:rPr>
        <w:t>All committees will have similar responsibilities albeit at different levels of their function/jurisdiction. Major responsibility of the Grievance Management Committees will be:</w:t>
      </w:r>
    </w:p>
    <w:p w14:paraId="5D00524C" w14:textId="77777777" w:rsidR="00692A27" w:rsidRPr="007D2D34" w:rsidRDefault="00692A27" w:rsidP="00332A63">
      <w:pPr>
        <w:numPr>
          <w:ilvl w:val="0"/>
          <w:numId w:val="58"/>
        </w:numPr>
        <w:spacing w:after="0"/>
        <w:ind w:left="990"/>
        <w:contextualSpacing/>
        <w:rPr>
          <w:rFonts w:cs="Calibri Light"/>
          <w:szCs w:val="20"/>
        </w:rPr>
      </w:pPr>
      <w:r w:rsidRPr="007D2D34">
        <w:rPr>
          <w:rFonts w:cs="Calibri Light"/>
          <w:szCs w:val="20"/>
          <w:lang w:val="en-GB"/>
        </w:rPr>
        <w:t>Represent the interests of PAPs and communities in the project's zone of influence;</w:t>
      </w:r>
    </w:p>
    <w:p w14:paraId="7062123C" w14:textId="77777777" w:rsidR="00692A27" w:rsidRPr="007D2D34" w:rsidRDefault="00692A27" w:rsidP="00332A63">
      <w:pPr>
        <w:numPr>
          <w:ilvl w:val="0"/>
          <w:numId w:val="58"/>
        </w:numPr>
        <w:spacing w:after="0"/>
        <w:ind w:left="990"/>
        <w:contextualSpacing/>
        <w:rPr>
          <w:rFonts w:cs="Calibri Light"/>
          <w:szCs w:val="20"/>
        </w:rPr>
      </w:pPr>
      <w:r w:rsidRPr="007D2D34">
        <w:rPr>
          <w:rFonts w:cs="Calibri Light"/>
          <w:szCs w:val="20"/>
        </w:rPr>
        <w:t>Act as an entry and exit point for all grievances arising from resettlement activities</w:t>
      </w:r>
    </w:p>
    <w:p w14:paraId="7D6285D3" w14:textId="77777777" w:rsidR="00692A27" w:rsidRPr="007D2D34" w:rsidRDefault="00692A27" w:rsidP="00332A63">
      <w:pPr>
        <w:numPr>
          <w:ilvl w:val="0"/>
          <w:numId w:val="58"/>
        </w:numPr>
        <w:spacing w:after="0"/>
        <w:ind w:left="990"/>
        <w:contextualSpacing/>
        <w:rPr>
          <w:rFonts w:cs="Calibri Light"/>
          <w:szCs w:val="20"/>
        </w:rPr>
      </w:pPr>
      <w:r w:rsidRPr="007D2D34">
        <w:rPr>
          <w:rFonts w:cs="Calibri Light"/>
          <w:szCs w:val="20"/>
        </w:rPr>
        <w:t xml:space="preserve">Act as part of project monitoring and oversight committee on the corridor encroachment, construction materials </w:t>
      </w:r>
      <w:r w:rsidRPr="007D2D34">
        <w:rPr>
          <w:rFonts w:cs="Calibri Light"/>
          <w:szCs w:val="20"/>
          <w:lang w:val="en-GB"/>
        </w:rPr>
        <w:t>vandalism and finally to sensitize the community from misusing the infrastructures.</w:t>
      </w:r>
    </w:p>
    <w:p w14:paraId="4586792B" w14:textId="1DB94720" w:rsidR="00692A27" w:rsidRPr="007D2D34" w:rsidRDefault="00692A27" w:rsidP="00332A63">
      <w:pPr>
        <w:numPr>
          <w:ilvl w:val="0"/>
          <w:numId w:val="58"/>
        </w:numPr>
        <w:spacing w:after="0"/>
        <w:ind w:left="990"/>
        <w:contextualSpacing/>
        <w:rPr>
          <w:rFonts w:cs="Calibri Light"/>
          <w:szCs w:val="20"/>
        </w:rPr>
      </w:pPr>
      <w:r w:rsidRPr="007D2D34">
        <w:rPr>
          <w:rFonts w:cs="Calibri Light"/>
          <w:szCs w:val="20"/>
          <w:lang w:val="en-GB"/>
        </w:rPr>
        <w:t xml:space="preserve">Monitor safety standards, labour requirements and community health issues </w:t>
      </w:r>
      <w:r w:rsidRPr="007D2D34">
        <w:rPr>
          <w:rFonts w:cs="Calibri Light"/>
          <w:szCs w:val="20"/>
        </w:rPr>
        <w:t xml:space="preserve">during construction works and report to LGAs /TARURA coordinator of </w:t>
      </w:r>
      <w:r w:rsidR="00583D8F">
        <w:rPr>
          <w:rFonts w:cs="Calibri Light"/>
          <w:szCs w:val="20"/>
        </w:rPr>
        <w:t>DMDP 2</w:t>
      </w:r>
      <w:r w:rsidRPr="007D2D34">
        <w:rPr>
          <w:rFonts w:cs="Calibri Light"/>
          <w:szCs w:val="20"/>
        </w:rPr>
        <w:t>.</w:t>
      </w:r>
    </w:p>
    <w:p w14:paraId="438E7577" w14:textId="0A085366" w:rsidR="00692A27" w:rsidRPr="007D2D34" w:rsidRDefault="00692A27" w:rsidP="00332A63">
      <w:pPr>
        <w:numPr>
          <w:ilvl w:val="0"/>
          <w:numId w:val="58"/>
        </w:numPr>
        <w:spacing w:after="0"/>
        <w:ind w:left="990"/>
        <w:contextualSpacing/>
        <w:rPr>
          <w:rFonts w:cs="Calibri Light"/>
          <w:szCs w:val="20"/>
        </w:rPr>
      </w:pPr>
      <w:r w:rsidRPr="007D2D34">
        <w:rPr>
          <w:rFonts w:cs="Calibri Light"/>
          <w:szCs w:val="20"/>
          <w:lang w:val="en-GB"/>
        </w:rPr>
        <w:t>Prepare progress reports and present them to the GMC during monthly meetings</w:t>
      </w:r>
    </w:p>
    <w:p w14:paraId="7C7423D4" w14:textId="77777777" w:rsidR="00692A27" w:rsidRPr="007D2D34" w:rsidRDefault="00692A27" w:rsidP="007D2D34">
      <w:pPr>
        <w:spacing w:after="0"/>
        <w:ind w:left="720"/>
        <w:contextualSpacing/>
        <w:rPr>
          <w:rFonts w:cs="Calibri Light"/>
          <w:szCs w:val="20"/>
        </w:rPr>
      </w:pPr>
    </w:p>
    <w:p w14:paraId="64F5A78B" w14:textId="4C81FE82" w:rsidR="001E5920" w:rsidRPr="007D2D34" w:rsidRDefault="00CE47D2" w:rsidP="007D2D34">
      <w:pPr>
        <w:pStyle w:val="Heading3"/>
        <w:spacing w:before="0" w:after="0"/>
        <w:ind w:left="426" w:hanging="426"/>
        <w:contextualSpacing/>
        <w:rPr>
          <w:rFonts w:ascii="Palatino Linotype" w:hAnsi="Palatino Linotype" w:cs="Calibri Light"/>
          <w:szCs w:val="20"/>
        </w:rPr>
      </w:pPr>
      <w:bookmarkStart w:id="296" w:name="_Toc145081330"/>
      <w:r w:rsidRPr="007D2D34">
        <w:rPr>
          <w:rFonts w:ascii="Palatino Linotype" w:hAnsi="Palatino Linotype" w:cs="Calibri Light"/>
          <w:szCs w:val="20"/>
        </w:rPr>
        <w:t>Com</w:t>
      </w:r>
      <w:r w:rsidR="00692A27" w:rsidRPr="007D2D34">
        <w:rPr>
          <w:rFonts w:ascii="Palatino Linotype" w:hAnsi="Palatino Linotype" w:cs="Calibri Light"/>
          <w:szCs w:val="20"/>
        </w:rPr>
        <w:t>positions of various grievance management committees</w:t>
      </w:r>
      <w:bookmarkEnd w:id="296"/>
      <w:r w:rsidR="00692A27" w:rsidRPr="007D2D34">
        <w:rPr>
          <w:rFonts w:ascii="Palatino Linotype" w:hAnsi="Palatino Linotype" w:cs="Calibri Light"/>
          <w:szCs w:val="20"/>
        </w:rPr>
        <w:t xml:space="preserve">  </w:t>
      </w:r>
      <w:r w:rsidR="001E5920" w:rsidRPr="007D2D34">
        <w:rPr>
          <w:rFonts w:ascii="Palatino Linotype" w:hAnsi="Palatino Linotype" w:cs="Calibri Light"/>
          <w:szCs w:val="20"/>
        </w:rPr>
        <w:t xml:space="preserve"> </w:t>
      </w:r>
    </w:p>
    <w:p w14:paraId="7F342638" w14:textId="77777777" w:rsidR="00CE47D2" w:rsidRPr="007D2D34" w:rsidRDefault="00CE47D2" w:rsidP="007D2D34">
      <w:pPr>
        <w:autoSpaceDE w:val="0"/>
        <w:autoSpaceDN w:val="0"/>
        <w:adjustRightInd w:val="0"/>
        <w:spacing w:after="0"/>
        <w:contextualSpacing/>
        <w:rPr>
          <w:rFonts w:cs="Calibri Light"/>
          <w:szCs w:val="20"/>
        </w:rPr>
      </w:pPr>
    </w:p>
    <w:p w14:paraId="2F6CDD25" w14:textId="417FD676" w:rsidR="00C22479" w:rsidRPr="007D2D34" w:rsidRDefault="00042CCC" w:rsidP="007D2D34">
      <w:pPr>
        <w:spacing w:after="0"/>
        <w:contextualSpacing/>
        <w:rPr>
          <w:rFonts w:cs="Calibri Light"/>
          <w:szCs w:val="20"/>
        </w:rPr>
      </w:pPr>
      <w:r w:rsidRPr="007D2D34">
        <w:rPr>
          <w:rFonts w:cs="Calibri Light"/>
          <w:szCs w:val="20"/>
        </w:rPr>
        <w:t xml:space="preserve">The composition of grievance committees </w:t>
      </w:r>
      <w:r w:rsidR="00B92B45" w:rsidRPr="007D2D34">
        <w:rPr>
          <w:rFonts w:cs="Calibri Light"/>
          <w:szCs w:val="20"/>
        </w:rPr>
        <w:t>is</w:t>
      </w:r>
      <w:r w:rsidRPr="007D2D34">
        <w:rPr>
          <w:rFonts w:cs="Calibri Light"/>
          <w:szCs w:val="20"/>
        </w:rPr>
        <w:t xml:space="preserve"> listed in the table below:</w:t>
      </w:r>
    </w:p>
    <w:bookmarkEnd w:id="292"/>
    <w:bookmarkEnd w:id="293"/>
    <w:p w14:paraId="49213BB2" w14:textId="77777777" w:rsidR="00B92B45" w:rsidRPr="007D2D34" w:rsidRDefault="00B92B45" w:rsidP="007D2D34">
      <w:pPr>
        <w:spacing w:after="0"/>
        <w:contextualSpacing/>
        <w:rPr>
          <w:rFonts w:cs="Calibri Light"/>
          <w:b/>
          <w:bCs/>
          <w:szCs w:val="20"/>
          <w:lang w:val="en-GB"/>
        </w:rPr>
      </w:pPr>
    </w:p>
    <w:p w14:paraId="1D9EE526" w14:textId="31996CFB" w:rsidR="00B92B45" w:rsidRPr="007D2D34" w:rsidRDefault="00C5538F" w:rsidP="007D2D34">
      <w:pPr>
        <w:pStyle w:val="Caption"/>
        <w:spacing w:after="0"/>
        <w:contextualSpacing/>
        <w:rPr>
          <w:rFonts w:cs="Calibri Light"/>
          <w:b w:val="0"/>
          <w:bCs/>
          <w:szCs w:val="20"/>
          <w:lang w:val="en-GB"/>
        </w:rPr>
      </w:pPr>
      <w:bookmarkStart w:id="297" w:name="_Toc140107935"/>
      <w:r w:rsidRPr="007D2D34">
        <w:rPr>
          <w:rFonts w:cs="Calibri Light"/>
          <w:szCs w:val="20"/>
        </w:rPr>
        <w:t xml:space="preserve">Table </w:t>
      </w:r>
      <w:r w:rsidRPr="007D2D34">
        <w:rPr>
          <w:rFonts w:cs="Calibri Light"/>
          <w:szCs w:val="20"/>
        </w:rPr>
        <w:fldChar w:fldCharType="begin"/>
      </w:r>
      <w:r w:rsidRPr="007D2D34">
        <w:rPr>
          <w:rFonts w:cs="Calibri Light"/>
          <w:szCs w:val="20"/>
        </w:rPr>
        <w:instrText xml:space="preserve"> SEQ Table \* ARABIC </w:instrText>
      </w:r>
      <w:r w:rsidRPr="007D2D34">
        <w:rPr>
          <w:rFonts w:cs="Calibri Light"/>
          <w:szCs w:val="20"/>
        </w:rPr>
        <w:fldChar w:fldCharType="separate"/>
      </w:r>
      <w:r w:rsidR="001113DE">
        <w:rPr>
          <w:rFonts w:cs="Calibri Light"/>
          <w:noProof/>
          <w:szCs w:val="20"/>
        </w:rPr>
        <w:t>14</w:t>
      </w:r>
      <w:r w:rsidRPr="007D2D34">
        <w:rPr>
          <w:rFonts w:cs="Calibri Light"/>
          <w:szCs w:val="20"/>
        </w:rPr>
        <w:fldChar w:fldCharType="end"/>
      </w:r>
      <w:r w:rsidRPr="007D2D34">
        <w:rPr>
          <w:rFonts w:cs="Calibri Light"/>
          <w:szCs w:val="20"/>
        </w:rPr>
        <w:t xml:space="preserve">: </w:t>
      </w:r>
      <w:r w:rsidR="00B92B45" w:rsidRPr="007D2D34">
        <w:rPr>
          <w:rFonts w:cs="Calibri Light"/>
          <w:b w:val="0"/>
          <w:bCs/>
          <w:szCs w:val="20"/>
          <w:lang w:val="en-GB"/>
        </w:rPr>
        <w:t>Composition of grievances committees</w:t>
      </w:r>
      <w:bookmarkEnd w:id="297"/>
      <w:r w:rsidR="00B92B45" w:rsidRPr="007D2D34">
        <w:rPr>
          <w:rFonts w:cs="Calibri Light"/>
          <w:b w:val="0"/>
          <w:bCs/>
          <w:szCs w:val="20"/>
          <w:lang w:val="en-GB"/>
        </w:rPr>
        <w:t xml:space="preserve">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5670"/>
        <w:gridCol w:w="1984"/>
      </w:tblGrid>
      <w:tr w:rsidR="00B03F30" w:rsidRPr="007D2D34" w14:paraId="7AD30071" w14:textId="6AA47F72" w:rsidTr="000866B4">
        <w:trPr>
          <w:tblHeader/>
        </w:trPr>
        <w:tc>
          <w:tcPr>
            <w:tcW w:w="1555" w:type="dxa"/>
            <w:shd w:val="clear" w:color="auto" w:fill="002060"/>
          </w:tcPr>
          <w:p w14:paraId="73C9A650" w14:textId="77777777" w:rsidR="00B03F30" w:rsidRPr="007D2D34" w:rsidRDefault="00B03F30" w:rsidP="007D2D34">
            <w:pPr>
              <w:spacing w:after="0"/>
              <w:contextualSpacing/>
              <w:rPr>
                <w:rFonts w:cs="Calibri Light"/>
                <w:bCs/>
                <w:szCs w:val="20"/>
                <w:lang w:val="en-GB"/>
              </w:rPr>
            </w:pPr>
            <w:r w:rsidRPr="007D2D34">
              <w:rPr>
                <w:rFonts w:cs="Calibri Light"/>
                <w:bCs/>
                <w:szCs w:val="20"/>
                <w:lang w:val="en-GB"/>
              </w:rPr>
              <w:t>Level</w:t>
            </w:r>
          </w:p>
        </w:tc>
        <w:tc>
          <w:tcPr>
            <w:tcW w:w="5670" w:type="dxa"/>
            <w:shd w:val="clear" w:color="auto" w:fill="002060"/>
          </w:tcPr>
          <w:p w14:paraId="19FE3E28" w14:textId="77777777" w:rsidR="00B03F30" w:rsidRPr="007D2D34" w:rsidRDefault="00B03F30" w:rsidP="007D2D34">
            <w:pPr>
              <w:spacing w:after="0"/>
              <w:contextualSpacing/>
              <w:rPr>
                <w:rFonts w:cs="Calibri Light"/>
                <w:szCs w:val="20"/>
                <w:lang w:val="en-GB"/>
              </w:rPr>
            </w:pPr>
            <w:r w:rsidRPr="007D2D34">
              <w:rPr>
                <w:rFonts w:cs="Calibri Light"/>
                <w:bCs/>
                <w:szCs w:val="20"/>
                <w:lang w:val="en-GB"/>
              </w:rPr>
              <w:t>Committees members</w:t>
            </w:r>
          </w:p>
        </w:tc>
        <w:tc>
          <w:tcPr>
            <w:tcW w:w="1984" w:type="dxa"/>
            <w:shd w:val="clear" w:color="auto" w:fill="002060"/>
          </w:tcPr>
          <w:p w14:paraId="43BA195F" w14:textId="60A50B70" w:rsidR="00B03F30" w:rsidRPr="007D2D34" w:rsidRDefault="00B03F30" w:rsidP="007D2D34">
            <w:pPr>
              <w:spacing w:after="0"/>
              <w:contextualSpacing/>
              <w:rPr>
                <w:rFonts w:cs="Calibri Light"/>
                <w:bCs/>
                <w:szCs w:val="20"/>
                <w:lang w:val="en-GB"/>
              </w:rPr>
            </w:pPr>
            <w:r>
              <w:rPr>
                <w:rFonts w:cs="Calibri Light"/>
                <w:bCs/>
                <w:szCs w:val="20"/>
                <w:lang w:val="en-GB"/>
              </w:rPr>
              <w:t>Position in the Committee</w:t>
            </w:r>
          </w:p>
        </w:tc>
      </w:tr>
      <w:tr w:rsidR="00B03F30" w:rsidRPr="007D2D34" w14:paraId="159C63A6" w14:textId="556C2D00" w:rsidTr="000866B4">
        <w:tc>
          <w:tcPr>
            <w:tcW w:w="1555" w:type="dxa"/>
            <w:vMerge w:val="restart"/>
            <w:shd w:val="clear" w:color="auto" w:fill="auto"/>
          </w:tcPr>
          <w:p w14:paraId="2D2A2ECB" w14:textId="77777777" w:rsidR="00B03F30" w:rsidRDefault="00B03F30" w:rsidP="007D2D34">
            <w:pPr>
              <w:spacing w:after="0"/>
              <w:contextualSpacing/>
              <w:jc w:val="center"/>
              <w:rPr>
                <w:rFonts w:cs="Calibri Light"/>
                <w:bCs/>
                <w:szCs w:val="20"/>
                <w:lang w:val="en-GB"/>
              </w:rPr>
            </w:pPr>
            <w:r w:rsidRPr="007D2D34">
              <w:rPr>
                <w:rFonts w:cs="Calibri Light"/>
                <w:bCs/>
                <w:szCs w:val="20"/>
                <w:lang w:val="en-GB"/>
              </w:rPr>
              <w:t>Mtaa level</w:t>
            </w:r>
          </w:p>
          <w:p w14:paraId="0BC4E3A5" w14:textId="57B3B0C7" w:rsidR="00B03F30" w:rsidRPr="004749E4" w:rsidRDefault="00B03F30" w:rsidP="007D2D34">
            <w:pPr>
              <w:spacing w:after="0"/>
              <w:contextualSpacing/>
              <w:jc w:val="center"/>
              <w:rPr>
                <w:rFonts w:cs="Calibri Light"/>
                <w:i/>
                <w:iCs/>
                <w:szCs w:val="20"/>
                <w:lang w:val="en-GB"/>
              </w:rPr>
            </w:pPr>
            <w:r w:rsidRPr="004749E4">
              <w:rPr>
                <w:rFonts w:cs="Calibri Light"/>
                <w:i/>
                <w:iCs/>
                <w:szCs w:val="20"/>
                <w:lang w:val="en-GB"/>
              </w:rPr>
              <w:t>(this applies main</w:t>
            </w:r>
            <w:r>
              <w:rPr>
                <w:rFonts w:cs="Calibri Light"/>
                <w:i/>
                <w:iCs/>
                <w:szCs w:val="20"/>
                <w:lang w:val="en-GB"/>
              </w:rPr>
              <w:t>ly</w:t>
            </w:r>
            <w:r w:rsidRPr="004749E4">
              <w:rPr>
                <w:rFonts w:cs="Calibri Light"/>
                <w:i/>
                <w:iCs/>
                <w:szCs w:val="20"/>
                <w:lang w:val="en-GB"/>
              </w:rPr>
              <w:t xml:space="preserve"> under Linear Projects)</w:t>
            </w:r>
          </w:p>
        </w:tc>
        <w:tc>
          <w:tcPr>
            <w:tcW w:w="5670" w:type="dxa"/>
            <w:shd w:val="clear" w:color="auto" w:fill="auto"/>
          </w:tcPr>
          <w:p w14:paraId="1B5DD655" w14:textId="28F9A059" w:rsidR="00B03F30" w:rsidRPr="007D2D34" w:rsidRDefault="00B03F30" w:rsidP="007D2D34">
            <w:pPr>
              <w:spacing w:after="0"/>
              <w:contextualSpacing/>
              <w:rPr>
                <w:rFonts w:cs="Calibri Light"/>
                <w:szCs w:val="20"/>
                <w:lang w:val="en-GB"/>
              </w:rPr>
            </w:pPr>
            <w:r>
              <w:rPr>
                <w:rFonts w:cs="Calibri Light"/>
                <w:szCs w:val="20"/>
                <w:lang w:val="en-GB"/>
              </w:rPr>
              <w:t xml:space="preserve">Mtaa Leader </w:t>
            </w:r>
            <w:r w:rsidRPr="007D2D34">
              <w:rPr>
                <w:rFonts w:cs="Calibri Light"/>
                <w:szCs w:val="20"/>
                <w:lang w:val="en-GB"/>
              </w:rPr>
              <w:t xml:space="preserve"> </w:t>
            </w:r>
          </w:p>
        </w:tc>
        <w:tc>
          <w:tcPr>
            <w:tcW w:w="1984" w:type="dxa"/>
          </w:tcPr>
          <w:p w14:paraId="32072A86" w14:textId="7EEB9C15" w:rsidR="00B03F30" w:rsidRDefault="00B03F30" w:rsidP="007D2D34">
            <w:pPr>
              <w:spacing w:after="0"/>
              <w:contextualSpacing/>
              <w:rPr>
                <w:rFonts w:cs="Calibri Light"/>
                <w:szCs w:val="20"/>
                <w:lang w:val="en-GB"/>
              </w:rPr>
            </w:pPr>
            <w:r>
              <w:rPr>
                <w:rFonts w:cs="Calibri Light"/>
                <w:szCs w:val="20"/>
                <w:lang w:val="en-GB"/>
              </w:rPr>
              <w:t>Ch</w:t>
            </w:r>
            <w:r w:rsidRPr="007D2D34">
              <w:rPr>
                <w:rFonts w:cs="Calibri Light"/>
                <w:szCs w:val="20"/>
                <w:lang w:val="en-GB"/>
              </w:rPr>
              <w:t>airperson</w:t>
            </w:r>
          </w:p>
        </w:tc>
      </w:tr>
      <w:tr w:rsidR="00B03F30" w:rsidRPr="007D2D34" w14:paraId="1F3234A2" w14:textId="57F72222" w:rsidTr="000866B4">
        <w:tc>
          <w:tcPr>
            <w:tcW w:w="1555" w:type="dxa"/>
            <w:vMerge/>
            <w:shd w:val="clear" w:color="auto" w:fill="auto"/>
          </w:tcPr>
          <w:p w14:paraId="2BA78D8E" w14:textId="77777777" w:rsidR="00B03F30" w:rsidRPr="007D2D34" w:rsidRDefault="00B03F30" w:rsidP="007D2D34">
            <w:pPr>
              <w:spacing w:after="0"/>
              <w:contextualSpacing/>
              <w:jc w:val="center"/>
              <w:rPr>
                <w:rFonts w:cs="Calibri Light"/>
                <w:bCs/>
                <w:szCs w:val="20"/>
                <w:lang w:val="en-GB"/>
              </w:rPr>
            </w:pPr>
          </w:p>
        </w:tc>
        <w:tc>
          <w:tcPr>
            <w:tcW w:w="5670" w:type="dxa"/>
            <w:shd w:val="clear" w:color="auto" w:fill="auto"/>
          </w:tcPr>
          <w:p w14:paraId="55EE478B" w14:textId="24DB48C0" w:rsidR="00B03F30" w:rsidRPr="007D2D34" w:rsidRDefault="00B03F30" w:rsidP="007D2D34">
            <w:pPr>
              <w:spacing w:after="0"/>
              <w:contextualSpacing/>
              <w:rPr>
                <w:rFonts w:cs="Calibri Light"/>
                <w:szCs w:val="20"/>
                <w:lang w:val="en-GB"/>
              </w:rPr>
            </w:pPr>
            <w:r w:rsidRPr="005F76C6">
              <w:rPr>
                <w:rFonts w:cs="Calibri Light"/>
                <w:szCs w:val="20"/>
                <w:lang w:val="en-GB"/>
              </w:rPr>
              <w:t>Grievance</w:t>
            </w:r>
            <w:r w:rsidRPr="007D2D34">
              <w:rPr>
                <w:rFonts w:cs="Calibri Light"/>
                <w:szCs w:val="20"/>
                <w:lang w:val="en-GB"/>
              </w:rPr>
              <w:t xml:space="preserve"> Community liaison officer-</w:t>
            </w:r>
          </w:p>
        </w:tc>
        <w:tc>
          <w:tcPr>
            <w:tcW w:w="1984" w:type="dxa"/>
          </w:tcPr>
          <w:p w14:paraId="3EE548D2" w14:textId="0B82B4C9" w:rsidR="00B03F30" w:rsidRPr="005F76C6" w:rsidRDefault="00B03F30" w:rsidP="007D2D34">
            <w:pPr>
              <w:spacing w:after="0"/>
              <w:contextualSpacing/>
              <w:rPr>
                <w:rFonts w:cs="Calibri Light"/>
                <w:szCs w:val="20"/>
                <w:lang w:val="en-GB"/>
              </w:rPr>
            </w:pPr>
            <w:r w:rsidRPr="007D2D34">
              <w:rPr>
                <w:rFonts w:cs="Calibri Light"/>
                <w:szCs w:val="20"/>
                <w:lang w:val="en-GB"/>
              </w:rPr>
              <w:t>secretary</w:t>
            </w:r>
          </w:p>
        </w:tc>
      </w:tr>
      <w:tr w:rsidR="00B03F30" w:rsidRPr="007D2D34" w14:paraId="3CB065EC" w14:textId="7D276B4A" w:rsidTr="000866B4">
        <w:tc>
          <w:tcPr>
            <w:tcW w:w="1555" w:type="dxa"/>
            <w:vMerge/>
            <w:shd w:val="clear" w:color="auto" w:fill="auto"/>
          </w:tcPr>
          <w:p w14:paraId="6419FBB3" w14:textId="77777777" w:rsidR="00B03F30" w:rsidRPr="007D2D34" w:rsidRDefault="00B03F30" w:rsidP="007D2D34">
            <w:pPr>
              <w:spacing w:after="0"/>
              <w:contextualSpacing/>
              <w:jc w:val="center"/>
              <w:rPr>
                <w:rFonts w:cs="Calibri Light"/>
                <w:bCs/>
                <w:szCs w:val="20"/>
                <w:lang w:val="en-GB"/>
              </w:rPr>
            </w:pPr>
          </w:p>
        </w:tc>
        <w:tc>
          <w:tcPr>
            <w:tcW w:w="5670" w:type="dxa"/>
            <w:shd w:val="clear" w:color="auto" w:fill="auto"/>
          </w:tcPr>
          <w:p w14:paraId="53D9DB7E" w14:textId="77777777" w:rsidR="00B03F30" w:rsidRPr="007D2D34" w:rsidRDefault="00B03F30" w:rsidP="007D2D34">
            <w:pPr>
              <w:spacing w:after="0"/>
              <w:contextualSpacing/>
              <w:rPr>
                <w:rFonts w:cs="Calibri Light"/>
                <w:szCs w:val="20"/>
                <w:lang w:val="en-GB"/>
              </w:rPr>
            </w:pPr>
            <w:r w:rsidRPr="007D2D34">
              <w:rPr>
                <w:rFonts w:cs="Calibri Light"/>
                <w:szCs w:val="20"/>
                <w:lang w:val="en-GB"/>
              </w:rPr>
              <w:t>Influential person</w:t>
            </w:r>
          </w:p>
        </w:tc>
        <w:tc>
          <w:tcPr>
            <w:tcW w:w="1984" w:type="dxa"/>
          </w:tcPr>
          <w:p w14:paraId="6C4BEF44" w14:textId="09639A19" w:rsidR="00B03F30" w:rsidRPr="007D2D34" w:rsidRDefault="00B03F30" w:rsidP="007D2D34">
            <w:pPr>
              <w:spacing w:after="0"/>
              <w:contextualSpacing/>
              <w:rPr>
                <w:rFonts w:cs="Calibri Light"/>
                <w:szCs w:val="20"/>
                <w:lang w:val="en-GB"/>
              </w:rPr>
            </w:pPr>
            <w:r>
              <w:rPr>
                <w:rFonts w:cs="Calibri Light"/>
                <w:szCs w:val="20"/>
                <w:lang w:val="en-GB"/>
              </w:rPr>
              <w:t xml:space="preserve">Member </w:t>
            </w:r>
          </w:p>
        </w:tc>
      </w:tr>
      <w:tr w:rsidR="00B03F30" w:rsidRPr="007D2D34" w14:paraId="53EEDE0D" w14:textId="3826E76F" w:rsidTr="000866B4">
        <w:tc>
          <w:tcPr>
            <w:tcW w:w="1555" w:type="dxa"/>
            <w:vMerge/>
            <w:shd w:val="clear" w:color="auto" w:fill="auto"/>
          </w:tcPr>
          <w:p w14:paraId="5642EC18" w14:textId="77777777" w:rsidR="00B03F30" w:rsidRPr="007D2D34" w:rsidRDefault="00B03F30" w:rsidP="007D2D34">
            <w:pPr>
              <w:spacing w:after="0"/>
              <w:contextualSpacing/>
              <w:jc w:val="center"/>
              <w:rPr>
                <w:rFonts w:cs="Calibri Light"/>
                <w:bCs/>
                <w:szCs w:val="20"/>
                <w:lang w:val="en-GB"/>
              </w:rPr>
            </w:pPr>
          </w:p>
        </w:tc>
        <w:tc>
          <w:tcPr>
            <w:tcW w:w="5670" w:type="dxa"/>
            <w:shd w:val="clear" w:color="auto" w:fill="auto"/>
          </w:tcPr>
          <w:p w14:paraId="60683AFF" w14:textId="77777777" w:rsidR="00B03F30" w:rsidRPr="007D2D34" w:rsidRDefault="00B03F30" w:rsidP="007D2D34">
            <w:pPr>
              <w:spacing w:after="0"/>
              <w:contextualSpacing/>
              <w:rPr>
                <w:rFonts w:cs="Calibri Light"/>
                <w:szCs w:val="20"/>
                <w:lang w:val="en-GB"/>
              </w:rPr>
            </w:pPr>
            <w:r w:rsidRPr="007D2D34">
              <w:rPr>
                <w:rFonts w:cs="Calibri Light"/>
                <w:szCs w:val="20"/>
                <w:lang w:val="en-GB"/>
              </w:rPr>
              <w:t>Religious leaders</w:t>
            </w:r>
          </w:p>
        </w:tc>
        <w:tc>
          <w:tcPr>
            <w:tcW w:w="1984" w:type="dxa"/>
          </w:tcPr>
          <w:p w14:paraId="47895E2C" w14:textId="262C1A2C" w:rsidR="00B03F30" w:rsidRPr="007D2D34" w:rsidRDefault="00B03F30" w:rsidP="007D2D34">
            <w:pPr>
              <w:spacing w:after="0"/>
              <w:contextualSpacing/>
              <w:rPr>
                <w:rFonts w:cs="Calibri Light"/>
                <w:szCs w:val="20"/>
                <w:lang w:val="en-GB"/>
              </w:rPr>
            </w:pPr>
            <w:r>
              <w:rPr>
                <w:rFonts w:cs="Calibri Light"/>
                <w:szCs w:val="20"/>
                <w:lang w:val="en-GB"/>
              </w:rPr>
              <w:t>Member</w:t>
            </w:r>
          </w:p>
        </w:tc>
      </w:tr>
      <w:tr w:rsidR="00B03F30" w:rsidRPr="007D2D34" w14:paraId="510E6589" w14:textId="7BEE9772" w:rsidTr="000866B4">
        <w:tc>
          <w:tcPr>
            <w:tcW w:w="1555" w:type="dxa"/>
            <w:vMerge/>
            <w:shd w:val="clear" w:color="auto" w:fill="auto"/>
          </w:tcPr>
          <w:p w14:paraId="0DC981DA" w14:textId="77777777" w:rsidR="00B03F30" w:rsidRPr="007D2D34" w:rsidRDefault="00B03F30" w:rsidP="007D2D34">
            <w:pPr>
              <w:spacing w:after="0"/>
              <w:contextualSpacing/>
              <w:jc w:val="center"/>
              <w:rPr>
                <w:rFonts w:cs="Calibri Light"/>
                <w:bCs/>
                <w:szCs w:val="20"/>
                <w:lang w:val="en-GB"/>
              </w:rPr>
            </w:pPr>
          </w:p>
        </w:tc>
        <w:tc>
          <w:tcPr>
            <w:tcW w:w="5670" w:type="dxa"/>
            <w:shd w:val="clear" w:color="auto" w:fill="auto"/>
          </w:tcPr>
          <w:p w14:paraId="0687359B" w14:textId="77777777" w:rsidR="00B03F30" w:rsidRPr="007D2D34" w:rsidRDefault="00B03F30" w:rsidP="007D2D34">
            <w:pPr>
              <w:spacing w:after="0"/>
              <w:contextualSpacing/>
              <w:rPr>
                <w:rFonts w:cs="Calibri Light"/>
                <w:szCs w:val="20"/>
                <w:lang w:val="en-GB"/>
              </w:rPr>
            </w:pPr>
            <w:r w:rsidRPr="007D2D34">
              <w:rPr>
                <w:rFonts w:cs="Calibri Light"/>
                <w:szCs w:val="20"/>
                <w:lang w:val="en-GB"/>
              </w:rPr>
              <w:t>PAPs representatives -male and female</w:t>
            </w:r>
          </w:p>
        </w:tc>
        <w:tc>
          <w:tcPr>
            <w:tcW w:w="1984" w:type="dxa"/>
          </w:tcPr>
          <w:p w14:paraId="0B34EBF9" w14:textId="754EE228" w:rsidR="00B03F30" w:rsidRPr="007D2D34" w:rsidRDefault="00B03F30" w:rsidP="007D2D34">
            <w:pPr>
              <w:spacing w:after="0"/>
              <w:contextualSpacing/>
              <w:rPr>
                <w:rFonts w:cs="Calibri Light"/>
                <w:szCs w:val="20"/>
                <w:lang w:val="en-GB"/>
              </w:rPr>
            </w:pPr>
            <w:r>
              <w:rPr>
                <w:rFonts w:cs="Calibri Light"/>
                <w:szCs w:val="20"/>
                <w:lang w:val="en-GB"/>
              </w:rPr>
              <w:t xml:space="preserve">Member </w:t>
            </w:r>
          </w:p>
        </w:tc>
      </w:tr>
      <w:tr w:rsidR="00B03F30" w:rsidRPr="007D2D34" w14:paraId="00D7B5FA" w14:textId="084D772B" w:rsidTr="000866B4">
        <w:tc>
          <w:tcPr>
            <w:tcW w:w="1555" w:type="dxa"/>
            <w:vMerge/>
            <w:shd w:val="clear" w:color="auto" w:fill="auto"/>
          </w:tcPr>
          <w:p w14:paraId="305A153B" w14:textId="77777777" w:rsidR="00B03F30" w:rsidRPr="007D2D34" w:rsidRDefault="00B03F30" w:rsidP="00B03F30">
            <w:pPr>
              <w:spacing w:after="0"/>
              <w:contextualSpacing/>
              <w:jc w:val="center"/>
              <w:rPr>
                <w:rFonts w:cs="Calibri Light"/>
                <w:bCs/>
                <w:szCs w:val="20"/>
                <w:lang w:val="en-GB"/>
              </w:rPr>
            </w:pPr>
          </w:p>
        </w:tc>
        <w:tc>
          <w:tcPr>
            <w:tcW w:w="5670" w:type="dxa"/>
            <w:shd w:val="clear" w:color="auto" w:fill="auto"/>
          </w:tcPr>
          <w:p w14:paraId="0AED57D2" w14:textId="77777777" w:rsidR="00B03F30" w:rsidRPr="007D2D34" w:rsidRDefault="00B03F30" w:rsidP="00B03F30">
            <w:pPr>
              <w:spacing w:after="0"/>
              <w:contextualSpacing/>
              <w:rPr>
                <w:rFonts w:cs="Calibri Light"/>
                <w:szCs w:val="20"/>
                <w:lang w:val="en-GB"/>
              </w:rPr>
            </w:pPr>
            <w:r w:rsidRPr="007D2D34">
              <w:rPr>
                <w:rFonts w:cs="Calibri Light"/>
                <w:szCs w:val="20"/>
                <w:lang w:val="en-GB"/>
              </w:rPr>
              <w:t>Representatives of people with disabilities</w:t>
            </w:r>
          </w:p>
        </w:tc>
        <w:tc>
          <w:tcPr>
            <w:tcW w:w="1984" w:type="dxa"/>
          </w:tcPr>
          <w:p w14:paraId="1EE15995" w14:textId="769914A7" w:rsidR="00B03F30" w:rsidRPr="007D2D34" w:rsidRDefault="00B03F30" w:rsidP="00B03F30">
            <w:pPr>
              <w:spacing w:after="0"/>
              <w:contextualSpacing/>
              <w:rPr>
                <w:rFonts w:cs="Calibri Light"/>
                <w:szCs w:val="20"/>
                <w:lang w:val="en-GB"/>
              </w:rPr>
            </w:pPr>
            <w:r w:rsidRPr="00ED1BDB">
              <w:rPr>
                <w:rFonts w:cs="Calibri Light"/>
                <w:szCs w:val="20"/>
                <w:lang w:val="en-GB"/>
              </w:rPr>
              <w:t xml:space="preserve">Member </w:t>
            </w:r>
          </w:p>
        </w:tc>
      </w:tr>
      <w:tr w:rsidR="00B03F30" w:rsidRPr="007D2D34" w14:paraId="0042B2A7" w14:textId="46365C01" w:rsidTr="000866B4">
        <w:tc>
          <w:tcPr>
            <w:tcW w:w="1555" w:type="dxa"/>
            <w:vMerge/>
            <w:shd w:val="clear" w:color="auto" w:fill="auto"/>
          </w:tcPr>
          <w:p w14:paraId="6E6CE526" w14:textId="77777777" w:rsidR="00B03F30" w:rsidRPr="007D2D34" w:rsidRDefault="00B03F30" w:rsidP="00B03F30">
            <w:pPr>
              <w:spacing w:after="0"/>
              <w:contextualSpacing/>
              <w:jc w:val="center"/>
              <w:rPr>
                <w:rFonts w:cs="Calibri Light"/>
                <w:bCs/>
                <w:szCs w:val="20"/>
                <w:lang w:val="en-GB"/>
              </w:rPr>
            </w:pPr>
          </w:p>
        </w:tc>
        <w:tc>
          <w:tcPr>
            <w:tcW w:w="5670" w:type="dxa"/>
            <w:shd w:val="clear" w:color="auto" w:fill="auto"/>
          </w:tcPr>
          <w:p w14:paraId="629FDEE3" w14:textId="77777777" w:rsidR="00B03F30" w:rsidRPr="007D2D34" w:rsidRDefault="00B03F30" w:rsidP="00B03F30">
            <w:pPr>
              <w:spacing w:after="0"/>
              <w:contextualSpacing/>
              <w:rPr>
                <w:rFonts w:cs="Calibri Light"/>
                <w:szCs w:val="20"/>
                <w:lang w:val="en-GB"/>
              </w:rPr>
            </w:pPr>
            <w:r w:rsidRPr="007D2D34">
              <w:rPr>
                <w:rFonts w:cs="Calibri Light"/>
                <w:szCs w:val="20"/>
                <w:lang w:val="en-GB"/>
              </w:rPr>
              <w:t>Representatives of project contactors and consultants</w:t>
            </w:r>
          </w:p>
        </w:tc>
        <w:tc>
          <w:tcPr>
            <w:tcW w:w="1984" w:type="dxa"/>
          </w:tcPr>
          <w:p w14:paraId="2E747904" w14:textId="69BA4579" w:rsidR="00B03F30" w:rsidRPr="007D2D34" w:rsidRDefault="00B03F30" w:rsidP="00B03F30">
            <w:pPr>
              <w:spacing w:after="0"/>
              <w:contextualSpacing/>
              <w:rPr>
                <w:rFonts w:cs="Calibri Light"/>
                <w:szCs w:val="20"/>
                <w:lang w:val="en-GB"/>
              </w:rPr>
            </w:pPr>
            <w:r w:rsidRPr="00ED1BDB">
              <w:rPr>
                <w:rFonts w:cs="Calibri Light"/>
                <w:szCs w:val="20"/>
                <w:lang w:val="en-GB"/>
              </w:rPr>
              <w:t xml:space="preserve">Member </w:t>
            </w:r>
          </w:p>
        </w:tc>
      </w:tr>
      <w:tr w:rsidR="00B03F30" w:rsidRPr="007D2D34" w14:paraId="0A8B6877" w14:textId="45536273" w:rsidTr="000866B4">
        <w:tc>
          <w:tcPr>
            <w:tcW w:w="1555" w:type="dxa"/>
            <w:vMerge/>
            <w:shd w:val="clear" w:color="auto" w:fill="auto"/>
          </w:tcPr>
          <w:p w14:paraId="19CC6B44" w14:textId="77777777" w:rsidR="00B03F30" w:rsidRPr="007D2D34" w:rsidRDefault="00B03F30" w:rsidP="00B03F30">
            <w:pPr>
              <w:spacing w:after="0"/>
              <w:contextualSpacing/>
              <w:jc w:val="center"/>
              <w:rPr>
                <w:rFonts w:cs="Calibri Light"/>
                <w:bCs/>
                <w:szCs w:val="20"/>
                <w:lang w:val="en-GB"/>
              </w:rPr>
            </w:pPr>
          </w:p>
        </w:tc>
        <w:tc>
          <w:tcPr>
            <w:tcW w:w="5670" w:type="dxa"/>
            <w:shd w:val="clear" w:color="auto" w:fill="auto"/>
          </w:tcPr>
          <w:p w14:paraId="523BC4D4" w14:textId="734A9805" w:rsidR="00B03F30" w:rsidRPr="007D2D34" w:rsidRDefault="00B03F30" w:rsidP="00B03F30">
            <w:pPr>
              <w:spacing w:after="0"/>
              <w:contextualSpacing/>
              <w:rPr>
                <w:rFonts w:cs="Calibri Light"/>
                <w:szCs w:val="20"/>
                <w:lang w:val="en-GB"/>
              </w:rPr>
            </w:pPr>
            <w:r>
              <w:rPr>
                <w:rFonts w:cs="Calibri Light"/>
                <w:szCs w:val="20"/>
                <w:lang w:val="en-GB"/>
              </w:rPr>
              <w:t xml:space="preserve">Representatives from </w:t>
            </w:r>
            <w:r w:rsidRPr="007D2D34">
              <w:rPr>
                <w:rFonts w:cs="Calibri Light"/>
                <w:szCs w:val="20"/>
                <w:lang w:val="en-GB"/>
              </w:rPr>
              <w:t>Relevant CBOs</w:t>
            </w:r>
            <w:r>
              <w:rPr>
                <w:rFonts w:cs="Calibri Light"/>
                <w:szCs w:val="20"/>
                <w:lang w:val="en-GB"/>
              </w:rPr>
              <w:t xml:space="preserve"> (GBV)</w:t>
            </w:r>
          </w:p>
        </w:tc>
        <w:tc>
          <w:tcPr>
            <w:tcW w:w="1984" w:type="dxa"/>
          </w:tcPr>
          <w:p w14:paraId="2AF4A102" w14:textId="2A082812" w:rsidR="00B03F30" w:rsidRPr="007D2D34" w:rsidRDefault="00B03F30" w:rsidP="00B03F30">
            <w:pPr>
              <w:spacing w:after="0"/>
              <w:contextualSpacing/>
              <w:rPr>
                <w:rFonts w:cs="Calibri Light"/>
                <w:szCs w:val="20"/>
                <w:lang w:val="en-GB"/>
              </w:rPr>
            </w:pPr>
            <w:r w:rsidRPr="00ED1BDB">
              <w:rPr>
                <w:rFonts w:cs="Calibri Light"/>
                <w:szCs w:val="20"/>
                <w:lang w:val="en-GB"/>
              </w:rPr>
              <w:t xml:space="preserve">Member </w:t>
            </w:r>
          </w:p>
        </w:tc>
      </w:tr>
      <w:tr w:rsidR="00B03F30" w:rsidRPr="007D2D34" w14:paraId="0F0C09F4" w14:textId="05D18B4B" w:rsidTr="000866B4">
        <w:tc>
          <w:tcPr>
            <w:tcW w:w="1555" w:type="dxa"/>
            <w:vMerge/>
            <w:shd w:val="clear" w:color="auto" w:fill="auto"/>
          </w:tcPr>
          <w:p w14:paraId="213358BA" w14:textId="77777777" w:rsidR="00B03F30" w:rsidRPr="007D2D34" w:rsidRDefault="00B03F30" w:rsidP="00B03F30">
            <w:pPr>
              <w:spacing w:after="0"/>
              <w:contextualSpacing/>
              <w:jc w:val="center"/>
              <w:rPr>
                <w:rFonts w:cs="Calibri Light"/>
                <w:bCs/>
                <w:szCs w:val="20"/>
                <w:lang w:val="en-GB"/>
              </w:rPr>
            </w:pPr>
          </w:p>
        </w:tc>
        <w:tc>
          <w:tcPr>
            <w:tcW w:w="5670" w:type="dxa"/>
            <w:shd w:val="clear" w:color="auto" w:fill="auto"/>
          </w:tcPr>
          <w:p w14:paraId="49DF9396" w14:textId="77777777" w:rsidR="00B03F30" w:rsidRPr="007D2D34" w:rsidRDefault="00B03F30" w:rsidP="00B03F30">
            <w:pPr>
              <w:spacing w:after="0"/>
              <w:contextualSpacing/>
              <w:rPr>
                <w:rFonts w:cs="Calibri Light"/>
                <w:szCs w:val="20"/>
                <w:lang w:val="en-GB"/>
              </w:rPr>
            </w:pPr>
            <w:r w:rsidRPr="007D2D34">
              <w:rPr>
                <w:rFonts w:cs="Calibri Light"/>
                <w:szCs w:val="20"/>
                <w:lang w:val="en-GB"/>
              </w:rPr>
              <w:t>Representatives or community affected institutions</w:t>
            </w:r>
          </w:p>
        </w:tc>
        <w:tc>
          <w:tcPr>
            <w:tcW w:w="1984" w:type="dxa"/>
          </w:tcPr>
          <w:p w14:paraId="52D96D40" w14:textId="15F610B6" w:rsidR="00B03F30" w:rsidRPr="007D2D34" w:rsidRDefault="00B03F30" w:rsidP="00B03F30">
            <w:pPr>
              <w:spacing w:after="0"/>
              <w:contextualSpacing/>
              <w:rPr>
                <w:rFonts w:cs="Calibri Light"/>
                <w:szCs w:val="20"/>
                <w:lang w:val="en-GB"/>
              </w:rPr>
            </w:pPr>
            <w:r w:rsidRPr="00ED1BDB">
              <w:rPr>
                <w:rFonts w:cs="Calibri Light"/>
                <w:szCs w:val="20"/>
                <w:lang w:val="en-GB"/>
              </w:rPr>
              <w:t xml:space="preserve">Member </w:t>
            </w:r>
          </w:p>
        </w:tc>
      </w:tr>
      <w:tr w:rsidR="00B03F30" w:rsidRPr="007D2D34" w14:paraId="273D93CF" w14:textId="77777777" w:rsidTr="000866B4">
        <w:tc>
          <w:tcPr>
            <w:tcW w:w="1555" w:type="dxa"/>
            <w:shd w:val="clear" w:color="auto" w:fill="D9D9D9" w:themeFill="background1" w:themeFillShade="D9"/>
          </w:tcPr>
          <w:p w14:paraId="070FD7FB" w14:textId="77777777" w:rsidR="00B03F30" w:rsidRPr="007D2D34" w:rsidRDefault="00B03F30" w:rsidP="00B03F30">
            <w:pPr>
              <w:spacing w:after="0"/>
              <w:contextualSpacing/>
              <w:jc w:val="center"/>
              <w:rPr>
                <w:rFonts w:cs="Calibri Light"/>
                <w:bCs/>
                <w:szCs w:val="20"/>
                <w:lang w:val="en-GB"/>
              </w:rPr>
            </w:pPr>
          </w:p>
        </w:tc>
        <w:tc>
          <w:tcPr>
            <w:tcW w:w="5670" w:type="dxa"/>
            <w:shd w:val="clear" w:color="auto" w:fill="D9D9D9" w:themeFill="background1" w:themeFillShade="D9"/>
          </w:tcPr>
          <w:p w14:paraId="05DD59AE" w14:textId="77777777" w:rsidR="00B03F30" w:rsidRPr="007D2D34" w:rsidRDefault="00B03F30" w:rsidP="00B03F30">
            <w:pPr>
              <w:spacing w:after="0"/>
              <w:contextualSpacing/>
              <w:rPr>
                <w:rFonts w:cs="Calibri Light"/>
                <w:szCs w:val="20"/>
                <w:lang w:val="en-GB"/>
              </w:rPr>
            </w:pPr>
          </w:p>
        </w:tc>
        <w:tc>
          <w:tcPr>
            <w:tcW w:w="1984" w:type="dxa"/>
            <w:shd w:val="clear" w:color="auto" w:fill="D9D9D9" w:themeFill="background1" w:themeFillShade="D9"/>
          </w:tcPr>
          <w:p w14:paraId="17C6231B" w14:textId="77777777" w:rsidR="00B03F30" w:rsidRPr="00ED1BDB" w:rsidRDefault="00B03F30" w:rsidP="00B03F30">
            <w:pPr>
              <w:spacing w:after="0"/>
              <w:contextualSpacing/>
              <w:rPr>
                <w:rFonts w:cs="Calibri Light"/>
                <w:szCs w:val="20"/>
                <w:lang w:val="en-GB"/>
              </w:rPr>
            </w:pPr>
          </w:p>
        </w:tc>
      </w:tr>
      <w:tr w:rsidR="00B03F30" w:rsidRPr="007D2D34" w14:paraId="2359B144" w14:textId="7A410225" w:rsidTr="000866B4">
        <w:tc>
          <w:tcPr>
            <w:tcW w:w="1555" w:type="dxa"/>
            <w:vMerge w:val="restart"/>
            <w:shd w:val="clear" w:color="auto" w:fill="auto"/>
          </w:tcPr>
          <w:p w14:paraId="64EF966E" w14:textId="77777777" w:rsidR="00B03F30" w:rsidRDefault="00B03F30" w:rsidP="00091F86">
            <w:pPr>
              <w:spacing w:after="0"/>
              <w:contextualSpacing/>
              <w:jc w:val="center"/>
              <w:rPr>
                <w:rFonts w:cs="Calibri Light"/>
                <w:bCs/>
                <w:szCs w:val="20"/>
                <w:lang w:val="en-GB"/>
              </w:rPr>
            </w:pPr>
            <w:r w:rsidRPr="007D2D34">
              <w:rPr>
                <w:rFonts w:cs="Calibri Light"/>
                <w:bCs/>
                <w:szCs w:val="20"/>
                <w:lang w:val="en-GB"/>
              </w:rPr>
              <w:t>Facilities level</w:t>
            </w:r>
          </w:p>
          <w:p w14:paraId="00BD8272" w14:textId="00335687" w:rsidR="00B03F30" w:rsidRPr="007D2D34" w:rsidRDefault="00B03F30" w:rsidP="00091F86">
            <w:pPr>
              <w:spacing w:after="0"/>
              <w:contextualSpacing/>
              <w:jc w:val="center"/>
              <w:rPr>
                <w:rFonts w:cs="Calibri Light"/>
                <w:bCs/>
                <w:szCs w:val="20"/>
                <w:lang w:val="en-GB"/>
              </w:rPr>
            </w:pPr>
            <w:r w:rsidRPr="004749E4">
              <w:rPr>
                <w:rFonts w:cs="Calibri Light"/>
                <w:i/>
                <w:iCs/>
                <w:szCs w:val="20"/>
                <w:lang w:val="en-GB"/>
              </w:rPr>
              <w:t>(this applies main</w:t>
            </w:r>
            <w:r>
              <w:rPr>
                <w:rFonts w:cs="Calibri Light"/>
                <w:i/>
                <w:iCs/>
                <w:szCs w:val="20"/>
                <w:lang w:val="en-GB"/>
              </w:rPr>
              <w:t>ly to projects within a confined site</w:t>
            </w:r>
            <w:r w:rsidRPr="004749E4">
              <w:rPr>
                <w:rFonts w:cs="Calibri Light"/>
                <w:i/>
                <w:iCs/>
                <w:szCs w:val="20"/>
                <w:lang w:val="en-GB"/>
              </w:rPr>
              <w:t>)</w:t>
            </w:r>
          </w:p>
        </w:tc>
        <w:tc>
          <w:tcPr>
            <w:tcW w:w="5670" w:type="dxa"/>
            <w:shd w:val="clear" w:color="auto" w:fill="auto"/>
          </w:tcPr>
          <w:p w14:paraId="014203A5" w14:textId="4CD4CD83" w:rsidR="00B03F30" w:rsidRPr="007D2D34" w:rsidRDefault="00B03F30" w:rsidP="00091F86">
            <w:pPr>
              <w:spacing w:after="0"/>
              <w:contextualSpacing/>
              <w:rPr>
                <w:rFonts w:cs="Calibri Light"/>
                <w:szCs w:val="20"/>
                <w:lang w:val="en-GB"/>
              </w:rPr>
            </w:pPr>
            <w:r>
              <w:rPr>
                <w:rFonts w:cs="Calibri Light"/>
                <w:szCs w:val="20"/>
                <w:lang w:val="en-GB"/>
              </w:rPr>
              <w:t>Facilities Users Association Leader</w:t>
            </w:r>
          </w:p>
        </w:tc>
        <w:tc>
          <w:tcPr>
            <w:tcW w:w="1984" w:type="dxa"/>
          </w:tcPr>
          <w:p w14:paraId="2AFC33BD" w14:textId="2A941962" w:rsidR="00B03F30" w:rsidRDefault="00B03F30" w:rsidP="00091F86">
            <w:pPr>
              <w:spacing w:after="0"/>
              <w:contextualSpacing/>
              <w:rPr>
                <w:rFonts w:cs="Calibri Light"/>
                <w:szCs w:val="20"/>
                <w:lang w:val="en-GB"/>
              </w:rPr>
            </w:pPr>
            <w:r>
              <w:rPr>
                <w:rFonts w:cs="Calibri Light"/>
                <w:szCs w:val="20"/>
                <w:lang w:val="en-GB"/>
              </w:rPr>
              <w:t>Chairperson</w:t>
            </w:r>
          </w:p>
        </w:tc>
      </w:tr>
      <w:tr w:rsidR="00B03F30" w:rsidRPr="007D2D34" w14:paraId="7FCAE402" w14:textId="77777777" w:rsidTr="000866B4">
        <w:tc>
          <w:tcPr>
            <w:tcW w:w="1555" w:type="dxa"/>
            <w:vMerge/>
            <w:shd w:val="clear" w:color="auto" w:fill="auto"/>
          </w:tcPr>
          <w:p w14:paraId="4D8CEB2E" w14:textId="77777777" w:rsidR="00B03F30" w:rsidRPr="007D2D34" w:rsidRDefault="00B03F30" w:rsidP="00091F86">
            <w:pPr>
              <w:spacing w:after="0"/>
              <w:contextualSpacing/>
              <w:jc w:val="center"/>
              <w:rPr>
                <w:rFonts w:cs="Calibri Light"/>
                <w:bCs/>
                <w:szCs w:val="20"/>
                <w:lang w:val="en-GB"/>
              </w:rPr>
            </w:pPr>
          </w:p>
        </w:tc>
        <w:tc>
          <w:tcPr>
            <w:tcW w:w="5670" w:type="dxa"/>
            <w:shd w:val="clear" w:color="auto" w:fill="auto"/>
          </w:tcPr>
          <w:p w14:paraId="32272AF7" w14:textId="5E70CEE1" w:rsidR="00B03F30" w:rsidRDefault="00B03F30" w:rsidP="00091F86">
            <w:pPr>
              <w:spacing w:after="0"/>
              <w:contextualSpacing/>
              <w:rPr>
                <w:rFonts w:cs="Calibri Light"/>
                <w:szCs w:val="20"/>
                <w:lang w:val="en-GB"/>
              </w:rPr>
            </w:pPr>
            <w:r>
              <w:rPr>
                <w:rFonts w:cs="Calibri Light"/>
                <w:szCs w:val="20"/>
                <w:lang w:val="en-GB"/>
              </w:rPr>
              <w:t>M</w:t>
            </w:r>
            <w:r w:rsidRPr="007D2D34">
              <w:rPr>
                <w:rFonts w:cs="Calibri Light"/>
                <w:szCs w:val="20"/>
                <w:lang w:val="en-GB"/>
              </w:rPr>
              <w:t xml:space="preserve">anager - </w:t>
            </w:r>
          </w:p>
        </w:tc>
        <w:tc>
          <w:tcPr>
            <w:tcW w:w="1984" w:type="dxa"/>
          </w:tcPr>
          <w:p w14:paraId="23A804BF" w14:textId="09AAD75B" w:rsidR="00B03F30" w:rsidRDefault="00B03F30" w:rsidP="00091F86">
            <w:pPr>
              <w:spacing w:after="0"/>
              <w:contextualSpacing/>
              <w:rPr>
                <w:rFonts w:cs="Calibri Light"/>
                <w:szCs w:val="20"/>
                <w:lang w:val="en-GB"/>
              </w:rPr>
            </w:pPr>
            <w:r w:rsidRPr="007D2D34">
              <w:rPr>
                <w:rFonts w:cs="Calibri Light"/>
                <w:szCs w:val="20"/>
                <w:lang w:val="en-GB"/>
              </w:rPr>
              <w:t xml:space="preserve">Secretary </w:t>
            </w:r>
          </w:p>
        </w:tc>
      </w:tr>
      <w:tr w:rsidR="00B03F30" w:rsidRPr="007D2D34" w14:paraId="40C62B2E" w14:textId="28599B86" w:rsidTr="000866B4">
        <w:tc>
          <w:tcPr>
            <w:tcW w:w="1555" w:type="dxa"/>
            <w:vMerge/>
            <w:shd w:val="clear" w:color="auto" w:fill="auto"/>
          </w:tcPr>
          <w:p w14:paraId="6A98F321" w14:textId="77777777" w:rsidR="00B03F30" w:rsidRPr="007D2D34" w:rsidRDefault="00B03F30" w:rsidP="00091F86">
            <w:pPr>
              <w:spacing w:after="0"/>
              <w:contextualSpacing/>
              <w:jc w:val="center"/>
              <w:rPr>
                <w:rFonts w:cs="Calibri Light"/>
                <w:bCs/>
                <w:szCs w:val="20"/>
                <w:lang w:val="en-GB"/>
              </w:rPr>
            </w:pPr>
          </w:p>
        </w:tc>
        <w:tc>
          <w:tcPr>
            <w:tcW w:w="5670" w:type="dxa"/>
            <w:shd w:val="clear" w:color="auto" w:fill="auto"/>
          </w:tcPr>
          <w:p w14:paraId="08B41946" w14:textId="77E7CCF1" w:rsidR="00B03F30" w:rsidRPr="007D2D34" w:rsidRDefault="00B03F30" w:rsidP="00091F86">
            <w:pPr>
              <w:spacing w:after="0"/>
              <w:contextualSpacing/>
              <w:rPr>
                <w:rFonts w:cs="Calibri Light"/>
                <w:szCs w:val="20"/>
                <w:lang w:val="en-GB"/>
              </w:rPr>
            </w:pPr>
            <w:r w:rsidRPr="007D2D34">
              <w:rPr>
                <w:rFonts w:cs="Calibri Light"/>
                <w:szCs w:val="20"/>
                <w:lang w:val="en-GB"/>
              </w:rPr>
              <w:t>Councillor {optional}</w:t>
            </w:r>
          </w:p>
        </w:tc>
        <w:tc>
          <w:tcPr>
            <w:tcW w:w="1984" w:type="dxa"/>
          </w:tcPr>
          <w:p w14:paraId="10B0308F" w14:textId="36E8C9F0" w:rsidR="00B03F30" w:rsidRPr="007D2D34" w:rsidRDefault="00B03F30" w:rsidP="00091F86">
            <w:pPr>
              <w:spacing w:after="0"/>
              <w:contextualSpacing/>
              <w:rPr>
                <w:rFonts w:cs="Calibri Light"/>
                <w:szCs w:val="20"/>
                <w:lang w:val="en-GB"/>
              </w:rPr>
            </w:pPr>
            <w:r>
              <w:rPr>
                <w:rFonts w:cs="Calibri Light"/>
                <w:szCs w:val="20"/>
                <w:lang w:val="en-GB"/>
              </w:rPr>
              <w:t>Member</w:t>
            </w:r>
          </w:p>
        </w:tc>
      </w:tr>
      <w:tr w:rsidR="00B03F30" w:rsidRPr="007D2D34" w14:paraId="36B83537" w14:textId="52439F5C" w:rsidTr="000866B4">
        <w:tc>
          <w:tcPr>
            <w:tcW w:w="1555" w:type="dxa"/>
            <w:vMerge/>
            <w:shd w:val="clear" w:color="auto" w:fill="auto"/>
          </w:tcPr>
          <w:p w14:paraId="0D7361E6" w14:textId="77777777" w:rsidR="00B03F30" w:rsidRPr="007D2D34" w:rsidRDefault="00B03F30" w:rsidP="00091F86">
            <w:pPr>
              <w:spacing w:after="0"/>
              <w:contextualSpacing/>
              <w:jc w:val="center"/>
              <w:rPr>
                <w:rFonts w:cs="Calibri Light"/>
                <w:bCs/>
                <w:szCs w:val="20"/>
                <w:lang w:val="en-GB"/>
              </w:rPr>
            </w:pPr>
          </w:p>
        </w:tc>
        <w:tc>
          <w:tcPr>
            <w:tcW w:w="5670" w:type="dxa"/>
            <w:shd w:val="clear" w:color="auto" w:fill="auto"/>
          </w:tcPr>
          <w:p w14:paraId="1E7F7465" w14:textId="45915F2C" w:rsidR="00B03F30" w:rsidRPr="007D2D34" w:rsidRDefault="00B03F30" w:rsidP="00091F86">
            <w:pPr>
              <w:spacing w:after="0"/>
              <w:contextualSpacing/>
              <w:rPr>
                <w:rFonts w:cs="Calibri Light"/>
                <w:szCs w:val="20"/>
                <w:lang w:val="en-GB"/>
              </w:rPr>
            </w:pPr>
            <w:r w:rsidRPr="007D2D34">
              <w:rPr>
                <w:rFonts w:cs="Calibri Light"/>
                <w:szCs w:val="20"/>
                <w:lang w:val="en-GB"/>
              </w:rPr>
              <w:t>W</w:t>
            </w:r>
            <w:r>
              <w:rPr>
                <w:rFonts w:cs="Calibri Light"/>
                <w:szCs w:val="20"/>
                <w:lang w:val="en-GB"/>
              </w:rPr>
              <w:t>ard Executive Officer (WEO)</w:t>
            </w:r>
          </w:p>
        </w:tc>
        <w:tc>
          <w:tcPr>
            <w:tcW w:w="1984" w:type="dxa"/>
          </w:tcPr>
          <w:p w14:paraId="07457C38" w14:textId="2A4DE98F" w:rsidR="00B03F30" w:rsidRPr="007D2D34" w:rsidRDefault="00B03F30" w:rsidP="00091F86">
            <w:pPr>
              <w:spacing w:after="0"/>
              <w:contextualSpacing/>
              <w:rPr>
                <w:rFonts w:cs="Calibri Light"/>
                <w:szCs w:val="20"/>
                <w:lang w:val="en-GB"/>
              </w:rPr>
            </w:pPr>
            <w:r>
              <w:rPr>
                <w:rFonts w:cs="Calibri Light"/>
                <w:szCs w:val="20"/>
                <w:lang w:val="en-GB"/>
              </w:rPr>
              <w:t>Member</w:t>
            </w:r>
          </w:p>
        </w:tc>
      </w:tr>
      <w:tr w:rsidR="00B03F30" w:rsidRPr="007D2D34" w14:paraId="729A0E2B" w14:textId="0FBB241F" w:rsidTr="000866B4">
        <w:trPr>
          <w:trHeight w:val="143"/>
        </w:trPr>
        <w:tc>
          <w:tcPr>
            <w:tcW w:w="1555" w:type="dxa"/>
            <w:vMerge/>
            <w:shd w:val="clear" w:color="auto" w:fill="auto"/>
          </w:tcPr>
          <w:p w14:paraId="53DE451D" w14:textId="77777777" w:rsidR="00B03F30" w:rsidRPr="007D2D34" w:rsidRDefault="00B03F30" w:rsidP="00091F86">
            <w:pPr>
              <w:spacing w:after="0"/>
              <w:contextualSpacing/>
              <w:jc w:val="center"/>
              <w:rPr>
                <w:rFonts w:cs="Calibri Light"/>
                <w:bCs/>
                <w:szCs w:val="20"/>
                <w:lang w:val="en-GB"/>
              </w:rPr>
            </w:pPr>
          </w:p>
        </w:tc>
        <w:tc>
          <w:tcPr>
            <w:tcW w:w="5670" w:type="dxa"/>
            <w:shd w:val="clear" w:color="auto" w:fill="auto"/>
          </w:tcPr>
          <w:p w14:paraId="110E43FA" w14:textId="760E1CC7" w:rsidR="00B03F30" w:rsidRPr="007D2D34" w:rsidRDefault="00B03F30" w:rsidP="00091F86">
            <w:pPr>
              <w:spacing w:after="0"/>
              <w:contextualSpacing/>
              <w:rPr>
                <w:rFonts w:cs="Calibri Light"/>
                <w:szCs w:val="20"/>
                <w:lang w:val="en-GB"/>
              </w:rPr>
            </w:pPr>
            <w:r w:rsidRPr="005F76C6">
              <w:rPr>
                <w:rFonts w:cs="Calibri Light"/>
                <w:szCs w:val="20"/>
                <w:lang w:val="en-GB"/>
              </w:rPr>
              <w:t>Grievance/Community liaison officer</w:t>
            </w:r>
          </w:p>
        </w:tc>
        <w:tc>
          <w:tcPr>
            <w:tcW w:w="1984" w:type="dxa"/>
          </w:tcPr>
          <w:p w14:paraId="19658072" w14:textId="020C3FDE" w:rsidR="00B03F30" w:rsidRPr="005F76C6" w:rsidRDefault="00B03F30" w:rsidP="00091F86">
            <w:pPr>
              <w:spacing w:after="0"/>
              <w:contextualSpacing/>
              <w:rPr>
                <w:rFonts w:cs="Calibri Light"/>
                <w:szCs w:val="20"/>
                <w:lang w:val="en-GB"/>
              </w:rPr>
            </w:pPr>
            <w:r w:rsidRPr="005F76C6">
              <w:rPr>
                <w:rFonts w:cs="Calibri Light"/>
                <w:szCs w:val="20"/>
                <w:lang w:val="en-GB"/>
              </w:rPr>
              <w:t>secretary</w:t>
            </w:r>
          </w:p>
        </w:tc>
      </w:tr>
      <w:tr w:rsidR="00B03F30" w:rsidRPr="007D2D34" w14:paraId="488F54D4" w14:textId="65FD5E51" w:rsidTr="000866B4">
        <w:tc>
          <w:tcPr>
            <w:tcW w:w="1555" w:type="dxa"/>
            <w:vMerge/>
            <w:shd w:val="clear" w:color="auto" w:fill="auto"/>
          </w:tcPr>
          <w:p w14:paraId="1B1E8AE6" w14:textId="77777777" w:rsidR="00B03F30" w:rsidRPr="007D2D34" w:rsidRDefault="00B03F30" w:rsidP="00091F86">
            <w:pPr>
              <w:spacing w:after="0"/>
              <w:contextualSpacing/>
              <w:jc w:val="center"/>
              <w:rPr>
                <w:rFonts w:cs="Calibri Light"/>
                <w:bCs/>
                <w:szCs w:val="20"/>
                <w:lang w:val="en-GB"/>
              </w:rPr>
            </w:pPr>
          </w:p>
        </w:tc>
        <w:tc>
          <w:tcPr>
            <w:tcW w:w="5670" w:type="dxa"/>
            <w:shd w:val="clear" w:color="auto" w:fill="auto"/>
          </w:tcPr>
          <w:p w14:paraId="7DC35605" w14:textId="7BAAAF52" w:rsidR="00B03F30" w:rsidRPr="007D2D34" w:rsidRDefault="00B03F30" w:rsidP="00091F86">
            <w:pPr>
              <w:spacing w:after="0"/>
              <w:contextualSpacing/>
              <w:rPr>
                <w:rFonts w:cs="Calibri Light"/>
                <w:szCs w:val="20"/>
                <w:lang w:val="en-GB"/>
              </w:rPr>
            </w:pPr>
            <w:r>
              <w:rPr>
                <w:rFonts w:cs="Calibri Light"/>
                <w:szCs w:val="20"/>
                <w:lang w:val="en-GB"/>
              </w:rPr>
              <w:t>Mtaa Leaders</w:t>
            </w:r>
          </w:p>
        </w:tc>
        <w:tc>
          <w:tcPr>
            <w:tcW w:w="1984" w:type="dxa"/>
          </w:tcPr>
          <w:p w14:paraId="44183F83" w14:textId="7C2131F3" w:rsidR="00B03F30" w:rsidRDefault="00B03F30" w:rsidP="00091F86">
            <w:pPr>
              <w:spacing w:after="0"/>
              <w:contextualSpacing/>
              <w:rPr>
                <w:rFonts w:cs="Calibri Light"/>
                <w:szCs w:val="20"/>
                <w:lang w:val="en-GB"/>
              </w:rPr>
            </w:pPr>
            <w:r>
              <w:rPr>
                <w:rFonts w:cs="Calibri Light"/>
                <w:szCs w:val="20"/>
                <w:lang w:val="en-GB"/>
              </w:rPr>
              <w:t>Member</w:t>
            </w:r>
          </w:p>
        </w:tc>
      </w:tr>
      <w:tr w:rsidR="00B03F30" w:rsidRPr="007D2D34" w14:paraId="705A2E80" w14:textId="7149689E" w:rsidTr="000866B4">
        <w:tc>
          <w:tcPr>
            <w:tcW w:w="1555" w:type="dxa"/>
            <w:vMerge/>
            <w:shd w:val="clear" w:color="auto" w:fill="auto"/>
          </w:tcPr>
          <w:p w14:paraId="3DB6324A" w14:textId="77777777" w:rsidR="00B03F30" w:rsidRPr="007D2D34" w:rsidRDefault="00B03F30" w:rsidP="00091F86">
            <w:pPr>
              <w:spacing w:after="0"/>
              <w:contextualSpacing/>
              <w:jc w:val="center"/>
              <w:rPr>
                <w:rFonts w:cs="Calibri Light"/>
                <w:bCs/>
                <w:szCs w:val="20"/>
                <w:lang w:val="en-GB"/>
              </w:rPr>
            </w:pPr>
          </w:p>
        </w:tc>
        <w:tc>
          <w:tcPr>
            <w:tcW w:w="5670" w:type="dxa"/>
            <w:shd w:val="clear" w:color="auto" w:fill="auto"/>
          </w:tcPr>
          <w:p w14:paraId="11B42298" w14:textId="465ACCC3" w:rsidR="00B03F30" w:rsidRPr="007D2D34" w:rsidRDefault="00B03F30" w:rsidP="00091F86">
            <w:pPr>
              <w:spacing w:after="0"/>
              <w:contextualSpacing/>
              <w:rPr>
                <w:rFonts w:cs="Calibri Light"/>
                <w:szCs w:val="20"/>
                <w:lang w:val="en-GB"/>
              </w:rPr>
            </w:pPr>
            <w:r w:rsidRPr="007D2D34">
              <w:rPr>
                <w:rFonts w:cs="Calibri Light"/>
                <w:szCs w:val="20"/>
                <w:lang w:val="en-GB"/>
              </w:rPr>
              <w:t xml:space="preserve">Representative of the </w:t>
            </w:r>
            <w:r>
              <w:rPr>
                <w:rFonts w:cs="Calibri Light"/>
                <w:szCs w:val="20"/>
                <w:lang w:val="en-GB"/>
              </w:rPr>
              <w:t xml:space="preserve">facility’s sub </w:t>
            </w:r>
            <w:r w:rsidRPr="007D2D34">
              <w:rPr>
                <w:rFonts w:cs="Calibri Light"/>
                <w:szCs w:val="20"/>
                <w:lang w:val="en-GB"/>
              </w:rPr>
              <w:t>committee</w:t>
            </w:r>
            <w:r>
              <w:rPr>
                <w:rFonts w:cs="Calibri Light"/>
                <w:szCs w:val="20"/>
                <w:lang w:val="en-GB"/>
              </w:rPr>
              <w:t>s</w:t>
            </w:r>
          </w:p>
        </w:tc>
        <w:tc>
          <w:tcPr>
            <w:tcW w:w="1984" w:type="dxa"/>
          </w:tcPr>
          <w:p w14:paraId="283F620C" w14:textId="3EEA1134" w:rsidR="00B03F30" w:rsidRPr="007D2D34" w:rsidRDefault="00B03F30" w:rsidP="00091F86">
            <w:pPr>
              <w:spacing w:after="0"/>
              <w:contextualSpacing/>
              <w:rPr>
                <w:rFonts w:cs="Calibri Light"/>
                <w:szCs w:val="20"/>
                <w:lang w:val="en-GB"/>
              </w:rPr>
            </w:pPr>
            <w:r>
              <w:rPr>
                <w:rFonts w:cs="Calibri Light"/>
                <w:szCs w:val="20"/>
                <w:lang w:val="en-GB"/>
              </w:rPr>
              <w:t>Members(s)</w:t>
            </w:r>
          </w:p>
        </w:tc>
      </w:tr>
      <w:tr w:rsidR="00B03F30" w:rsidRPr="007D2D34" w14:paraId="40341331" w14:textId="22A12886" w:rsidTr="000866B4">
        <w:tc>
          <w:tcPr>
            <w:tcW w:w="1555" w:type="dxa"/>
            <w:vMerge/>
            <w:shd w:val="clear" w:color="auto" w:fill="auto"/>
          </w:tcPr>
          <w:p w14:paraId="4EB6E48D" w14:textId="77777777" w:rsidR="00B03F30" w:rsidRPr="007D2D34" w:rsidRDefault="00B03F30" w:rsidP="00091F86">
            <w:pPr>
              <w:spacing w:after="0"/>
              <w:contextualSpacing/>
              <w:jc w:val="center"/>
              <w:rPr>
                <w:rFonts w:cs="Calibri Light"/>
                <w:bCs/>
                <w:szCs w:val="20"/>
                <w:lang w:val="en-GB"/>
              </w:rPr>
            </w:pPr>
          </w:p>
        </w:tc>
        <w:tc>
          <w:tcPr>
            <w:tcW w:w="5670" w:type="dxa"/>
            <w:shd w:val="clear" w:color="auto" w:fill="auto"/>
          </w:tcPr>
          <w:p w14:paraId="596ADF65" w14:textId="418F139F" w:rsidR="00B03F30" w:rsidRPr="007D2D34" w:rsidRDefault="00B03F30" w:rsidP="00091F86">
            <w:pPr>
              <w:spacing w:after="0"/>
              <w:contextualSpacing/>
              <w:rPr>
                <w:rFonts w:cs="Calibri Light"/>
                <w:szCs w:val="20"/>
                <w:lang w:val="en-GB"/>
              </w:rPr>
            </w:pPr>
            <w:r w:rsidRPr="007D2D34">
              <w:rPr>
                <w:rFonts w:cs="Calibri Light"/>
                <w:szCs w:val="20"/>
                <w:lang w:val="en-GB"/>
              </w:rPr>
              <w:t>Influential person</w:t>
            </w:r>
          </w:p>
        </w:tc>
        <w:tc>
          <w:tcPr>
            <w:tcW w:w="1984" w:type="dxa"/>
          </w:tcPr>
          <w:p w14:paraId="1B9C5F12" w14:textId="47BE3AF9" w:rsidR="00B03F30" w:rsidRPr="007D2D34" w:rsidRDefault="00B03F30" w:rsidP="00091F86">
            <w:pPr>
              <w:spacing w:after="0"/>
              <w:contextualSpacing/>
              <w:rPr>
                <w:rFonts w:cs="Calibri Light"/>
                <w:szCs w:val="20"/>
                <w:lang w:val="en-GB"/>
              </w:rPr>
            </w:pPr>
            <w:r>
              <w:rPr>
                <w:rFonts w:cs="Calibri Light"/>
                <w:szCs w:val="20"/>
                <w:lang w:val="en-GB"/>
              </w:rPr>
              <w:t>Members(s)</w:t>
            </w:r>
          </w:p>
        </w:tc>
      </w:tr>
      <w:tr w:rsidR="00B03F30" w:rsidRPr="007D2D34" w14:paraId="3CFE7052" w14:textId="58F7E677" w:rsidTr="000866B4">
        <w:tc>
          <w:tcPr>
            <w:tcW w:w="1555" w:type="dxa"/>
            <w:vMerge/>
            <w:shd w:val="clear" w:color="auto" w:fill="auto"/>
          </w:tcPr>
          <w:p w14:paraId="28D11113" w14:textId="77777777" w:rsidR="00B03F30" w:rsidRPr="007D2D34" w:rsidRDefault="00B03F30" w:rsidP="00B03F30">
            <w:pPr>
              <w:spacing w:after="0"/>
              <w:contextualSpacing/>
              <w:jc w:val="center"/>
              <w:rPr>
                <w:rFonts w:cs="Calibri Light"/>
                <w:bCs/>
                <w:szCs w:val="20"/>
                <w:lang w:val="en-GB"/>
              </w:rPr>
            </w:pPr>
          </w:p>
        </w:tc>
        <w:tc>
          <w:tcPr>
            <w:tcW w:w="5670" w:type="dxa"/>
            <w:shd w:val="clear" w:color="auto" w:fill="auto"/>
          </w:tcPr>
          <w:p w14:paraId="7788CA4F" w14:textId="28F091AE" w:rsidR="00B03F30" w:rsidRPr="007D2D34" w:rsidRDefault="00B03F30" w:rsidP="00B03F30">
            <w:pPr>
              <w:spacing w:after="0"/>
              <w:contextualSpacing/>
              <w:rPr>
                <w:rFonts w:cs="Calibri Light"/>
                <w:szCs w:val="20"/>
                <w:lang w:val="en-GB"/>
              </w:rPr>
            </w:pPr>
            <w:r w:rsidRPr="007D2D34">
              <w:rPr>
                <w:rFonts w:cs="Calibri Light"/>
                <w:szCs w:val="20"/>
                <w:lang w:val="en-GB"/>
              </w:rPr>
              <w:t>Representatives of transport owners</w:t>
            </w:r>
          </w:p>
        </w:tc>
        <w:tc>
          <w:tcPr>
            <w:tcW w:w="1984" w:type="dxa"/>
          </w:tcPr>
          <w:p w14:paraId="39515486" w14:textId="0BB60571" w:rsidR="00B03F30" w:rsidRPr="007D2D34" w:rsidRDefault="00B03F30" w:rsidP="00B03F30">
            <w:pPr>
              <w:spacing w:after="0"/>
              <w:contextualSpacing/>
              <w:rPr>
                <w:rFonts w:cs="Calibri Light"/>
                <w:szCs w:val="20"/>
                <w:lang w:val="en-GB"/>
              </w:rPr>
            </w:pPr>
            <w:r w:rsidRPr="00F72D65">
              <w:rPr>
                <w:rFonts w:cs="Calibri Light"/>
                <w:szCs w:val="20"/>
                <w:lang w:val="en-GB"/>
              </w:rPr>
              <w:t>Members(s)</w:t>
            </w:r>
          </w:p>
        </w:tc>
      </w:tr>
      <w:tr w:rsidR="00B03F30" w:rsidRPr="007D2D34" w14:paraId="2106E40D" w14:textId="002464BC" w:rsidTr="000866B4">
        <w:tc>
          <w:tcPr>
            <w:tcW w:w="1555" w:type="dxa"/>
            <w:vMerge/>
            <w:shd w:val="clear" w:color="auto" w:fill="auto"/>
          </w:tcPr>
          <w:p w14:paraId="42F24675" w14:textId="77777777" w:rsidR="00B03F30" w:rsidRPr="007D2D34" w:rsidRDefault="00B03F30" w:rsidP="00B03F30">
            <w:pPr>
              <w:spacing w:after="0"/>
              <w:contextualSpacing/>
              <w:jc w:val="center"/>
              <w:rPr>
                <w:rFonts w:cs="Calibri Light"/>
                <w:bCs/>
                <w:szCs w:val="20"/>
                <w:lang w:val="en-GB"/>
              </w:rPr>
            </w:pPr>
          </w:p>
        </w:tc>
        <w:tc>
          <w:tcPr>
            <w:tcW w:w="5670" w:type="dxa"/>
            <w:shd w:val="clear" w:color="auto" w:fill="auto"/>
          </w:tcPr>
          <w:p w14:paraId="6385DEA7" w14:textId="30118EAA" w:rsidR="00B03F30" w:rsidRPr="007D2D34" w:rsidRDefault="00B03F30" w:rsidP="00B03F30">
            <w:pPr>
              <w:spacing w:after="0"/>
              <w:contextualSpacing/>
              <w:rPr>
                <w:rFonts w:cs="Calibri Light"/>
                <w:szCs w:val="20"/>
                <w:lang w:val="en-GB"/>
              </w:rPr>
            </w:pPr>
            <w:r w:rsidRPr="007D2D34">
              <w:rPr>
                <w:rFonts w:cs="Calibri Light"/>
                <w:szCs w:val="20"/>
                <w:lang w:val="en-GB"/>
              </w:rPr>
              <w:t>Representatives of transport operators</w:t>
            </w:r>
          </w:p>
        </w:tc>
        <w:tc>
          <w:tcPr>
            <w:tcW w:w="1984" w:type="dxa"/>
          </w:tcPr>
          <w:p w14:paraId="0F3941CA" w14:textId="60FB7985" w:rsidR="00B03F30" w:rsidRPr="007D2D34" w:rsidRDefault="00B03F30" w:rsidP="00B03F30">
            <w:pPr>
              <w:spacing w:after="0"/>
              <w:contextualSpacing/>
              <w:rPr>
                <w:rFonts w:cs="Calibri Light"/>
                <w:szCs w:val="20"/>
                <w:lang w:val="en-GB"/>
              </w:rPr>
            </w:pPr>
            <w:r w:rsidRPr="00F72D65">
              <w:rPr>
                <w:rFonts w:cs="Calibri Light"/>
                <w:szCs w:val="20"/>
                <w:lang w:val="en-GB"/>
              </w:rPr>
              <w:t>Members(s)</w:t>
            </w:r>
          </w:p>
        </w:tc>
      </w:tr>
      <w:tr w:rsidR="00B03F30" w:rsidRPr="007D2D34" w14:paraId="47A7B208" w14:textId="77777777" w:rsidTr="000866B4">
        <w:tc>
          <w:tcPr>
            <w:tcW w:w="1555" w:type="dxa"/>
            <w:shd w:val="clear" w:color="auto" w:fill="D9D9D9" w:themeFill="background1" w:themeFillShade="D9"/>
          </w:tcPr>
          <w:p w14:paraId="03C885F8" w14:textId="77777777" w:rsidR="00B03F30" w:rsidRPr="007D2D34" w:rsidRDefault="00B03F30" w:rsidP="00B03F30">
            <w:pPr>
              <w:spacing w:after="0"/>
              <w:contextualSpacing/>
              <w:jc w:val="center"/>
              <w:rPr>
                <w:rFonts w:cs="Calibri Light"/>
                <w:bCs/>
                <w:szCs w:val="20"/>
                <w:lang w:val="en-GB"/>
              </w:rPr>
            </w:pPr>
          </w:p>
        </w:tc>
        <w:tc>
          <w:tcPr>
            <w:tcW w:w="5670" w:type="dxa"/>
            <w:shd w:val="clear" w:color="auto" w:fill="D9D9D9" w:themeFill="background1" w:themeFillShade="D9"/>
          </w:tcPr>
          <w:p w14:paraId="3EC81F22" w14:textId="77777777" w:rsidR="00B03F30" w:rsidRPr="007D2D34" w:rsidRDefault="00B03F30" w:rsidP="00B03F30">
            <w:pPr>
              <w:spacing w:after="0"/>
              <w:contextualSpacing/>
              <w:rPr>
                <w:rFonts w:cs="Calibri Light"/>
                <w:szCs w:val="20"/>
                <w:lang w:val="en-GB"/>
              </w:rPr>
            </w:pPr>
          </w:p>
        </w:tc>
        <w:tc>
          <w:tcPr>
            <w:tcW w:w="1984" w:type="dxa"/>
            <w:shd w:val="clear" w:color="auto" w:fill="D9D9D9" w:themeFill="background1" w:themeFillShade="D9"/>
          </w:tcPr>
          <w:p w14:paraId="1E5F435B" w14:textId="77777777" w:rsidR="00B03F30" w:rsidRPr="00F72D65" w:rsidRDefault="00B03F30" w:rsidP="00B03F30">
            <w:pPr>
              <w:spacing w:after="0"/>
              <w:contextualSpacing/>
              <w:rPr>
                <w:rFonts w:cs="Calibri Light"/>
                <w:szCs w:val="20"/>
                <w:lang w:val="en-GB"/>
              </w:rPr>
            </w:pPr>
          </w:p>
        </w:tc>
      </w:tr>
      <w:tr w:rsidR="00B03F30" w:rsidRPr="007D2D34" w14:paraId="71127946" w14:textId="31D5B39B" w:rsidTr="000866B4">
        <w:tc>
          <w:tcPr>
            <w:tcW w:w="1555" w:type="dxa"/>
            <w:vMerge w:val="restart"/>
            <w:shd w:val="clear" w:color="auto" w:fill="auto"/>
          </w:tcPr>
          <w:p w14:paraId="1E168F06" w14:textId="342F3D89" w:rsidR="00B03F30" w:rsidRPr="007D2D34" w:rsidRDefault="00AD0900" w:rsidP="00091F86">
            <w:pPr>
              <w:spacing w:after="0"/>
              <w:contextualSpacing/>
              <w:jc w:val="center"/>
              <w:rPr>
                <w:rFonts w:cs="Calibri Light"/>
                <w:bCs/>
                <w:szCs w:val="20"/>
                <w:lang w:val="en-GB"/>
              </w:rPr>
            </w:pPr>
            <w:r>
              <w:rPr>
                <w:rFonts w:cs="Calibri Light"/>
                <w:bCs/>
                <w:szCs w:val="20"/>
                <w:lang w:val="en-GB"/>
              </w:rPr>
              <w:t xml:space="preserve">Municipal </w:t>
            </w:r>
            <w:r w:rsidRPr="007D2D34">
              <w:rPr>
                <w:rFonts w:cs="Calibri Light"/>
                <w:bCs/>
                <w:szCs w:val="20"/>
                <w:lang w:val="en-GB"/>
              </w:rPr>
              <w:t>Level</w:t>
            </w:r>
            <w:r w:rsidR="00B03F30" w:rsidRPr="007D2D34">
              <w:rPr>
                <w:rFonts w:cs="Calibri Light"/>
                <w:bCs/>
                <w:szCs w:val="20"/>
                <w:lang w:val="en-GB"/>
              </w:rPr>
              <w:t xml:space="preserve"> (LGAs)</w:t>
            </w:r>
            <w:r w:rsidR="00B03F30">
              <w:rPr>
                <w:rFonts w:cs="Calibri Light"/>
                <w:bCs/>
                <w:szCs w:val="20"/>
                <w:lang w:val="en-GB"/>
              </w:rPr>
              <w:t xml:space="preserve"> Committees Members </w:t>
            </w:r>
          </w:p>
        </w:tc>
        <w:tc>
          <w:tcPr>
            <w:tcW w:w="5670" w:type="dxa"/>
            <w:shd w:val="clear" w:color="auto" w:fill="auto"/>
          </w:tcPr>
          <w:p w14:paraId="32FB6305" w14:textId="5DD4DEB7" w:rsidR="00B03F30" w:rsidRPr="007D2D34" w:rsidRDefault="00B03F30" w:rsidP="00091F86">
            <w:pPr>
              <w:spacing w:after="0"/>
              <w:contextualSpacing/>
              <w:rPr>
                <w:rFonts w:cs="Calibri Light"/>
                <w:szCs w:val="20"/>
              </w:rPr>
            </w:pPr>
            <w:r>
              <w:rPr>
                <w:rFonts w:cs="Calibri Light"/>
                <w:szCs w:val="20"/>
                <w:lang w:val="en-GB"/>
              </w:rPr>
              <w:t>LGAs</w:t>
            </w:r>
            <w:r w:rsidRPr="007D2D34">
              <w:rPr>
                <w:rFonts w:cs="Calibri Light"/>
                <w:szCs w:val="20"/>
                <w:lang w:val="en-GB"/>
              </w:rPr>
              <w:t xml:space="preserve">/MED </w:t>
            </w:r>
          </w:p>
        </w:tc>
        <w:tc>
          <w:tcPr>
            <w:tcW w:w="1984" w:type="dxa"/>
          </w:tcPr>
          <w:p w14:paraId="6E5817D9" w14:textId="0CD1951A" w:rsidR="00B03F30" w:rsidRDefault="00B03F30" w:rsidP="00091F86">
            <w:pPr>
              <w:spacing w:after="0"/>
              <w:contextualSpacing/>
              <w:rPr>
                <w:rFonts w:cs="Calibri Light"/>
                <w:szCs w:val="20"/>
                <w:lang w:val="en-GB"/>
              </w:rPr>
            </w:pPr>
            <w:r w:rsidRPr="007D2D34">
              <w:rPr>
                <w:rFonts w:cs="Calibri Light"/>
                <w:szCs w:val="20"/>
                <w:lang w:val="en-GB"/>
              </w:rPr>
              <w:t>Chairperson</w:t>
            </w:r>
          </w:p>
        </w:tc>
      </w:tr>
      <w:tr w:rsidR="00B03F30" w:rsidRPr="007D2D34" w14:paraId="6034C005" w14:textId="4497D82B" w:rsidTr="000866B4">
        <w:tc>
          <w:tcPr>
            <w:tcW w:w="1555" w:type="dxa"/>
            <w:vMerge/>
            <w:shd w:val="clear" w:color="auto" w:fill="auto"/>
          </w:tcPr>
          <w:p w14:paraId="6CC3770D" w14:textId="77777777" w:rsidR="00B03F30" w:rsidRPr="007D2D34" w:rsidRDefault="00B03F30" w:rsidP="00091F86">
            <w:pPr>
              <w:spacing w:after="0"/>
              <w:contextualSpacing/>
              <w:jc w:val="center"/>
              <w:rPr>
                <w:rFonts w:cs="Calibri Light"/>
                <w:bCs/>
                <w:szCs w:val="20"/>
                <w:lang w:val="en-GB"/>
              </w:rPr>
            </w:pPr>
          </w:p>
        </w:tc>
        <w:tc>
          <w:tcPr>
            <w:tcW w:w="5670" w:type="dxa"/>
            <w:shd w:val="clear" w:color="auto" w:fill="auto"/>
          </w:tcPr>
          <w:p w14:paraId="5A393861" w14:textId="39326555" w:rsidR="00B03F30" w:rsidRPr="007D2D34" w:rsidRDefault="00B03F30" w:rsidP="00091F86">
            <w:pPr>
              <w:spacing w:after="0"/>
              <w:contextualSpacing/>
              <w:rPr>
                <w:rFonts w:cs="Calibri Light"/>
                <w:szCs w:val="20"/>
              </w:rPr>
            </w:pPr>
            <w:r w:rsidRPr="005F76C6">
              <w:rPr>
                <w:rFonts w:cs="Calibri Light"/>
                <w:szCs w:val="20"/>
                <w:lang w:val="en-GB"/>
              </w:rPr>
              <w:t>Grievance</w:t>
            </w:r>
            <w:r w:rsidRPr="007D2D34">
              <w:rPr>
                <w:rFonts w:cs="Calibri Light"/>
                <w:szCs w:val="20"/>
                <w:lang w:val="en-GB"/>
              </w:rPr>
              <w:t xml:space="preserve"> </w:t>
            </w:r>
          </w:p>
        </w:tc>
        <w:tc>
          <w:tcPr>
            <w:tcW w:w="1984" w:type="dxa"/>
          </w:tcPr>
          <w:p w14:paraId="104CB8AC" w14:textId="372517AA" w:rsidR="00B03F30" w:rsidRPr="005F76C6" w:rsidRDefault="00B03F30" w:rsidP="00091F86">
            <w:pPr>
              <w:spacing w:after="0"/>
              <w:contextualSpacing/>
              <w:rPr>
                <w:rFonts w:cs="Calibri Light"/>
                <w:szCs w:val="20"/>
                <w:lang w:val="en-GB"/>
              </w:rPr>
            </w:pPr>
            <w:r>
              <w:rPr>
                <w:rFonts w:cs="Calibri Light"/>
                <w:szCs w:val="20"/>
                <w:lang w:val="en-GB"/>
              </w:rPr>
              <w:t>S</w:t>
            </w:r>
            <w:r w:rsidRPr="007D2D34">
              <w:rPr>
                <w:rFonts w:cs="Calibri Light"/>
                <w:szCs w:val="20"/>
                <w:lang w:val="en-GB"/>
              </w:rPr>
              <w:t>ecretary</w:t>
            </w:r>
          </w:p>
        </w:tc>
      </w:tr>
      <w:tr w:rsidR="00B03F30" w:rsidRPr="007D2D34" w14:paraId="0D851659" w14:textId="6A556A29" w:rsidTr="000866B4">
        <w:tc>
          <w:tcPr>
            <w:tcW w:w="1555" w:type="dxa"/>
            <w:vMerge/>
            <w:shd w:val="clear" w:color="auto" w:fill="auto"/>
          </w:tcPr>
          <w:p w14:paraId="62B77766" w14:textId="77777777" w:rsidR="00B03F30" w:rsidRPr="007D2D34" w:rsidRDefault="00B03F30" w:rsidP="00B03F30">
            <w:pPr>
              <w:spacing w:after="0"/>
              <w:contextualSpacing/>
              <w:jc w:val="center"/>
              <w:rPr>
                <w:rFonts w:cs="Calibri Light"/>
                <w:bCs/>
                <w:szCs w:val="20"/>
                <w:lang w:val="en-GB"/>
              </w:rPr>
            </w:pPr>
          </w:p>
        </w:tc>
        <w:tc>
          <w:tcPr>
            <w:tcW w:w="5670" w:type="dxa"/>
            <w:shd w:val="clear" w:color="auto" w:fill="auto"/>
          </w:tcPr>
          <w:p w14:paraId="649D9C61" w14:textId="7EA0BA9C" w:rsidR="00B03F30" w:rsidRPr="007D2D34" w:rsidRDefault="00B03F30" w:rsidP="00B03F30">
            <w:pPr>
              <w:spacing w:after="0"/>
              <w:contextualSpacing/>
              <w:rPr>
                <w:rFonts w:cs="Calibri Light"/>
                <w:szCs w:val="20"/>
              </w:rPr>
            </w:pPr>
            <w:r w:rsidRPr="007D2D34">
              <w:rPr>
                <w:rFonts w:cs="Calibri Light"/>
                <w:szCs w:val="20"/>
                <w:lang w:val="en-GB"/>
              </w:rPr>
              <w:t>Environmental officer</w:t>
            </w:r>
          </w:p>
        </w:tc>
        <w:tc>
          <w:tcPr>
            <w:tcW w:w="1984" w:type="dxa"/>
          </w:tcPr>
          <w:p w14:paraId="69D69244" w14:textId="79C51B8B" w:rsidR="00B03F30" w:rsidRPr="007D2D34" w:rsidRDefault="00B03F30" w:rsidP="00B03F30">
            <w:pPr>
              <w:spacing w:after="0"/>
              <w:contextualSpacing/>
              <w:rPr>
                <w:rFonts w:cs="Calibri Light"/>
                <w:szCs w:val="20"/>
                <w:lang w:val="en-GB"/>
              </w:rPr>
            </w:pPr>
            <w:r w:rsidRPr="003B6E65">
              <w:rPr>
                <w:rFonts w:cs="Calibri Light"/>
                <w:szCs w:val="20"/>
                <w:lang w:val="en-GB"/>
              </w:rPr>
              <w:t>Member</w:t>
            </w:r>
          </w:p>
        </w:tc>
      </w:tr>
      <w:tr w:rsidR="00B03F30" w:rsidRPr="007D2D34" w14:paraId="5AF4F472" w14:textId="67B61FB4" w:rsidTr="000866B4">
        <w:tc>
          <w:tcPr>
            <w:tcW w:w="1555" w:type="dxa"/>
            <w:vMerge/>
            <w:shd w:val="clear" w:color="auto" w:fill="auto"/>
          </w:tcPr>
          <w:p w14:paraId="45B71765" w14:textId="77777777" w:rsidR="00B03F30" w:rsidRPr="007D2D34" w:rsidRDefault="00B03F30" w:rsidP="00B03F30">
            <w:pPr>
              <w:spacing w:after="0"/>
              <w:contextualSpacing/>
              <w:jc w:val="center"/>
              <w:rPr>
                <w:rFonts w:cs="Calibri Light"/>
                <w:bCs/>
                <w:szCs w:val="20"/>
                <w:lang w:val="en-GB"/>
              </w:rPr>
            </w:pPr>
          </w:p>
        </w:tc>
        <w:tc>
          <w:tcPr>
            <w:tcW w:w="5670" w:type="dxa"/>
            <w:shd w:val="clear" w:color="auto" w:fill="auto"/>
          </w:tcPr>
          <w:p w14:paraId="027844D3" w14:textId="768FB9A4" w:rsidR="00B03F30" w:rsidRPr="007D2D34" w:rsidRDefault="00B03F30" w:rsidP="00B03F30">
            <w:pPr>
              <w:spacing w:after="0"/>
              <w:contextualSpacing/>
              <w:rPr>
                <w:rFonts w:cs="Calibri Light"/>
                <w:szCs w:val="20"/>
              </w:rPr>
            </w:pPr>
            <w:r w:rsidRPr="007D2D34">
              <w:rPr>
                <w:rFonts w:cs="Calibri Light"/>
                <w:szCs w:val="20"/>
                <w:lang w:val="en-GB"/>
              </w:rPr>
              <w:t>Markets officer</w:t>
            </w:r>
          </w:p>
        </w:tc>
        <w:tc>
          <w:tcPr>
            <w:tcW w:w="1984" w:type="dxa"/>
          </w:tcPr>
          <w:p w14:paraId="50EB36E6" w14:textId="19BE8C8C" w:rsidR="00B03F30" w:rsidRPr="007D2D34" w:rsidRDefault="00B03F30" w:rsidP="00B03F30">
            <w:pPr>
              <w:spacing w:after="0"/>
              <w:contextualSpacing/>
              <w:rPr>
                <w:rFonts w:cs="Calibri Light"/>
                <w:szCs w:val="20"/>
                <w:lang w:val="en-GB"/>
              </w:rPr>
            </w:pPr>
            <w:r w:rsidRPr="003B6E65">
              <w:rPr>
                <w:rFonts w:cs="Calibri Light"/>
                <w:szCs w:val="20"/>
                <w:lang w:val="en-GB"/>
              </w:rPr>
              <w:t>Member</w:t>
            </w:r>
          </w:p>
        </w:tc>
      </w:tr>
      <w:tr w:rsidR="00B03F30" w:rsidRPr="007D2D34" w14:paraId="47D1D62E" w14:textId="6AA5EEB8" w:rsidTr="000866B4">
        <w:tc>
          <w:tcPr>
            <w:tcW w:w="1555" w:type="dxa"/>
            <w:vMerge/>
            <w:shd w:val="clear" w:color="auto" w:fill="auto"/>
          </w:tcPr>
          <w:p w14:paraId="02529030" w14:textId="77777777" w:rsidR="00B03F30" w:rsidRPr="007D2D34" w:rsidRDefault="00B03F30" w:rsidP="00B03F30">
            <w:pPr>
              <w:spacing w:after="0"/>
              <w:contextualSpacing/>
              <w:jc w:val="center"/>
              <w:rPr>
                <w:rFonts w:cs="Calibri Light"/>
                <w:bCs/>
                <w:szCs w:val="20"/>
                <w:lang w:val="en-GB"/>
              </w:rPr>
            </w:pPr>
          </w:p>
        </w:tc>
        <w:tc>
          <w:tcPr>
            <w:tcW w:w="5670" w:type="dxa"/>
            <w:shd w:val="clear" w:color="auto" w:fill="auto"/>
          </w:tcPr>
          <w:p w14:paraId="06A01EFF" w14:textId="7B48DB20" w:rsidR="00B03F30" w:rsidRPr="007D2D34" w:rsidRDefault="00B03F30" w:rsidP="00B03F30">
            <w:pPr>
              <w:spacing w:after="0"/>
              <w:contextualSpacing/>
              <w:rPr>
                <w:rFonts w:cs="Calibri Light"/>
                <w:szCs w:val="20"/>
              </w:rPr>
            </w:pPr>
            <w:r w:rsidRPr="007D2D34">
              <w:rPr>
                <w:rFonts w:cs="Calibri Light"/>
                <w:szCs w:val="20"/>
                <w:lang w:val="en-GB"/>
              </w:rPr>
              <w:t>Valuer</w:t>
            </w:r>
          </w:p>
        </w:tc>
        <w:tc>
          <w:tcPr>
            <w:tcW w:w="1984" w:type="dxa"/>
          </w:tcPr>
          <w:p w14:paraId="7AC3E886" w14:textId="3E22A3D0" w:rsidR="00B03F30" w:rsidRPr="007D2D34" w:rsidRDefault="00B03F30" w:rsidP="00B03F30">
            <w:pPr>
              <w:spacing w:after="0"/>
              <w:contextualSpacing/>
              <w:rPr>
                <w:rFonts w:cs="Calibri Light"/>
                <w:szCs w:val="20"/>
                <w:lang w:val="en-GB"/>
              </w:rPr>
            </w:pPr>
            <w:r w:rsidRPr="003B6E65">
              <w:rPr>
                <w:rFonts w:cs="Calibri Light"/>
                <w:szCs w:val="20"/>
                <w:lang w:val="en-GB"/>
              </w:rPr>
              <w:t>Member</w:t>
            </w:r>
          </w:p>
        </w:tc>
      </w:tr>
      <w:tr w:rsidR="00B03F30" w:rsidRPr="007D2D34" w14:paraId="28801747" w14:textId="48BC5B29" w:rsidTr="000866B4">
        <w:tc>
          <w:tcPr>
            <w:tcW w:w="1555" w:type="dxa"/>
            <w:vMerge/>
            <w:shd w:val="clear" w:color="auto" w:fill="auto"/>
          </w:tcPr>
          <w:p w14:paraId="58128FBB" w14:textId="77777777" w:rsidR="00B03F30" w:rsidRPr="007D2D34" w:rsidRDefault="00B03F30" w:rsidP="00B03F30">
            <w:pPr>
              <w:spacing w:after="0"/>
              <w:contextualSpacing/>
              <w:jc w:val="center"/>
              <w:rPr>
                <w:rFonts w:cs="Calibri Light"/>
                <w:bCs/>
                <w:szCs w:val="20"/>
                <w:lang w:val="en-GB"/>
              </w:rPr>
            </w:pPr>
          </w:p>
        </w:tc>
        <w:tc>
          <w:tcPr>
            <w:tcW w:w="5670" w:type="dxa"/>
            <w:shd w:val="clear" w:color="auto" w:fill="auto"/>
          </w:tcPr>
          <w:p w14:paraId="105F0644" w14:textId="350B66F7" w:rsidR="00B03F30" w:rsidRPr="007D2D34" w:rsidRDefault="00B03F30" w:rsidP="00B03F30">
            <w:pPr>
              <w:spacing w:after="0"/>
              <w:contextualSpacing/>
              <w:rPr>
                <w:rFonts w:cs="Calibri Light"/>
                <w:szCs w:val="20"/>
              </w:rPr>
            </w:pPr>
            <w:r w:rsidRPr="007D2D34">
              <w:rPr>
                <w:rFonts w:cs="Calibri Light"/>
                <w:szCs w:val="20"/>
                <w:lang w:val="en-GB"/>
              </w:rPr>
              <w:t>Land officer</w:t>
            </w:r>
          </w:p>
        </w:tc>
        <w:tc>
          <w:tcPr>
            <w:tcW w:w="1984" w:type="dxa"/>
          </w:tcPr>
          <w:p w14:paraId="7D01FEBF" w14:textId="51F32AF1" w:rsidR="00B03F30" w:rsidRPr="007D2D34" w:rsidRDefault="00B03F30" w:rsidP="00B03F30">
            <w:pPr>
              <w:spacing w:after="0"/>
              <w:contextualSpacing/>
              <w:rPr>
                <w:rFonts w:cs="Calibri Light"/>
                <w:szCs w:val="20"/>
                <w:lang w:val="en-GB"/>
              </w:rPr>
            </w:pPr>
            <w:r w:rsidRPr="003B6E65">
              <w:rPr>
                <w:rFonts w:cs="Calibri Light"/>
                <w:szCs w:val="20"/>
                <w:lang w:val="en-GB"/>
              </w:rPr>
              <w:t>Member</w:t>
            </w:r>
          </w:p>
        </w:tc>
      </w:tr>
      <w:tr w:rsidR="00B03F30" w:rsidRPr="007D2D34" w14:paraId="2DB4573B" w14:textId="5096D0D5" w:rsidTr="000866B4">
        <w:tc>
          <w:tcPr>
            <w:tcW w:w="1555" w:type="dxa"/>
            <w:vMerge/>
            <w:shd w:val="clear" w:color="auto" w:fill="auto"/>
          </w:tcPr>
          <w:p w14:paraId="5509B796" w14:textId="77777777" w:rsidR="00B03F30" w:rsidRPr="007D2D34" w:rsidRDefault="00B03F30" w:rsidP="00B03F30">
            <w:pPr>
              <w:spacing w:after="0"/>
              <w:contextualSpacing/>
              <w:jc w:val="center"/>
              <w:rPr>
                <w:rFonts w:cs="Calibri Light"/>
                <w:bCs/>
                <w:szCs w:val="20"/>
                <w:lang w:val="en-GB"/>
              </w:rPr>
            </w:pPr>
          </w:p>
        </w:tc>
        <w:tc>
          <w:tcPr>
            <w:tcW w:w="5670" w:type="dxa"/>
            <w:shd w:val="clear" w:color="auto" w:fill="auto"/>
          </w:tcPr>
          <w:p w14:paraId="27ACDD59" w14:textId="1179F3D1" w:rsidR="00B03F30" w:rsidRPr="007D2D34" w:rsidRDefault="00B03F30" w:rsidP="00B03F30">
            <w:pPr>
              <w:spacing w:after="0"/>
              <w:contextualSpacing/>
              <w:rPr>
                <w:rFonts w:cs="Calibri Light"/>
                <w:szCs w:val="20"/>
              </w:rPr>
            </w:pPr>
            <w:r w:rsidRPr="007D2D34">
              <w:rPr>
                <w:rFonts w:cs="Calibri Light"/>
                <w:szCs w:val="20"/>
                <w:lang w:val="en-GB"/>
              </w:rPr>
              <w:t>Legal officer</w:t>
            </w:r>
          </w:p>
        </w:tc>
        <w:tc>
          <w:tcPr>
            <w:tcW w:w="1984" w:type="dxa"/>
          </w:tcPr>
          <w:p w14:paraId="44D66780" w14:textId="78C34B38" w:rsidR="00B03F30" w:rsidRPr="007D2D34" w:rsidRDefault="00B03F30" w:rsidP="00B03F30">
            <w:pPr>
              <w:spacing w:after="0"/>
              <w:contextualSpacing/>
              <w:rPr>
                <w:rFonts w:cs="Calibri Light"/>
                <w:szCs w:val="20"/>
                <w:lang w:val="en-GB"/>
              </w:rPr>
            </w:pPr>
            <w:r w:rsidRPr="003B6E65">
              <w:rPr>
                <w:rFonts w:cs="Calibri Light"/>
                <w:szCs w:val="20"/>
                <w:lang w:val="en-GB"/>
              </w:rPr>
              <w:t>Member</w:t>
            </w:r>
          </w:p>
        </w:tc>
      </w:tr>
      <w:tr w:rsidR="00B03F30" w:rsidRPr="007D2D34" w14:paraId="2E4ED577" w14:textId="704D7775" w:rsidTr="000866B4">
        <w:tc>
          <w:tcPr>
            <w:tcW w:w="1555" w:type="dxa"/>
            <w:vMerge/>
            <w:shd w:val="clear" w:color="auto" w:fill="auto"/>
          </w:tcPr>
          <w:p w14:paraId="7A83393D" w14:textId="77777777" w:rsidR="00B03F30" w:rsidRPr="007D2D34" w:rsidRDefault="00B03F30" w:rsidP="00B03F30">
            <w:pPr>
              <w:spacing w:after="0"/>
              <w:contextualSpacing/>
              <w:jc w:val="center"/>
              <w:rPr>
                <w:rFonts w:cs="Calibri Light"/>
                <w:bCs/>
                <w:szCs w:val="20"/>
                <w:lang w:val="en-GB"/>
              </w:rPr>
            </w:pPr>
          </w:p>
        </w:tc>
        <w:tc>
          <w:tcPr>
            <w:tcW w:w="5670" w:type="dxa"/>
            <w:shd w:val="clear" w:color="auto" w:fill="auto"/>
          </w:tcPr>
          <w:p w14:paraId="52980D9B" w14:textId="0E8B437D" w:rsidR="00B03F30" w:rsidRPr="007D2D34" w:rsidRDefault="00B03F30" w:rsidP="00B03F30">
            <w:pPr>
              <w:spacing w:after="0"/>
              <w:contextualSpacing/>
              <w:rPr>
                <w:rFonts w:cs="Calibri Light"/>
                <w:szCs w:val="20"/>
                <w:lang w:val="en-GB"/>
              </w:rPr>
            </w:pPr>
            <w:r w:rsidRPr="007D2D34">
              <w:rPr>
                <w:rFonts w:cs="Calibri Light"/>
                <w:szCs w:val="20"/>
                <w:lang w:val="en-GB"/>
              </w:rPr>
              <w:t>Grievances officer</w:t>
            </w:r>
          </w:p>
        </w:tc>
        <w:tc>
          <w:tcPr>
            <w:tcW w:w="1984" w:type="dxa"/>
          </w:tcPr>
          <w:p w14:paraId="66ECBB2A" w14:textId="7729A438" w:rsidR="00B03F30" w:rsidRPr="007D2D34" w:rsidRDefault="00B03F30" w:rsidP="00B03F30">
            <w:pPr>
              <w:spacing w:after="0"/>
              <w:contextualSpacing/>
              <w:rPr>
                <w:rFonts w:cs="Calibri Light"/>
                <w:szCs w:val="20"/>
                <w:lang w:val="en-GB"/>
              </w:rPr>
            </w:pPr>
            <w:r w:rsidRPr="003B6E65">
              <w:rPr>
                <w:rFonts w:cs="Calibri Light"/>
                <w:szCs w:val="20"/>
                <w:lang w:val="en-GB"/>
              </w:rPr>
              <w:t>Member</w:t>
            </w:r>
          </w:p>
        </w:tc>
      </w:tr>
      <w:tr w:rsidR="00B03F30" w:rsidRPr="007D2D34" w14:paraId="4AB176C1" w14:textId="22D5173F" w:rsidTr="000866B4">
        <w:tc>
          <w:tcPr>
            <w:tcW w:w="1555" w:type="dxa"/>
            <w:vMerge/>
            <w:shd w:val="clear" w:color="auto" w:fill="auto"/>
          </w:tcPr>
          <w:p w14:paraId="21600E20" w14:textId="77777777" w:rsidR="00B03F30" w:rsidRPr="007D2D34" w:rsidRDefault="00B03F30" w:rsidP="00B03F30">
            <w:pPr>
              <w:spacing w:after="0"/>
              <w:contextualSpacing/>
              <w:jc w:val="center"/>
              <w:rPr>
                <w:rFonts w:cs="Calibri Light"/>
                <w:bCs/>
                <w:szCs w:val="20"/>
                <w:lang w:val="en-GB"/>
              </w:rPr>
            </w:pPr>
          </w:p>
        </w:tc>
        <w:tc>
          <w:tcPr>
            <w:tcW w:w="5670" w:type="dxa"/>
            <w:shd w:val="clear" w:color="auto" w:fill="auto"/>
          </w:tcPr>
          <w:p w14:paraId="1A65B3DA" w14:textId="0FA8CC7C" w:rsidR="00B03F30" w:rsidRPr="007D2D34" w:rsidRDefault="00B03F30" w:rsidP="00B03F30">
            <w:pPr>
              <w:spacing w:after="0"/>
              <w:contextualSpacing/>
              <w:rPr>
                <w:rFonts w:cs="Calibri Light"/>
                <w:szCs w:val="20"/>
                <w:lang w:val="en-GB"/>
              </w:rPr>
            </w:pPr>
            <w:r w:rsidRPr="007D2D34">
              <w:rPr>
                <w:rFonts w:cs="Calibri Light"/>
                <w:szCs w:val="20"/>
                <w:lang w:val="en-GB"/>
              </w:rPr>
              <w:t xml:space="preserve">Project coordinator </w:t>
            </w:r>
          </w:p>
        </w:tc>
        <w:tc>
          <w:tcPr>
            <w:tcW w:w="1984" w:type="dxa"/>
          </w:tcPr>
          <w:p w14:paraId="63E98F52" w14:textId="138DE25F" w:rsidR="00B03F30" w:rsidRPr="007D2D34" w:rsidRDefault="00B03F30" w:rsidP="00B03F30">
            <w:pPr>
              <w:spacing w:after="0"/>
              <w:contextualSpacing/>
              <w:rPr>
                <w:rFonts w:cs="Calibri Light"/>
                <w:szCs w:val="20"/>
                <w:lang w:val="en-GB"/>
              </w:rPr>
            </w:pPr>
            <w:r w:rsidRPr="003B6E65">
              <w:rPr>
                <w:rFonts w:cs="Calibri Light"/>
                <w:szCs w:val="20"/>
                <w:lang w:val="en-GB"/>
              </w:rPr>
              <w:t>Member</w:t>
            </w:r>
          </w:p>
        </w:tc>
      </w:tr>
      <w:tr w:rsidR="00B03F30" w:rsidRPr="007D2D34" w14:paraId="74DF7834" w14:textId="77777777" w:rsidTr="000866B4">
        <w:tc>
          <w:tcPr>
            <w:tcW w:w="1555" w:type="dxa"/>
            <w:shd w:val="clear" w:color="auto" w:fill="D9D9D9" w:themeFill="background1" w:themeFillShade="D9"/>
          </w:tcPr>
          <w:p w14:paraId="4576DAAD" w14:textId="77777777" w:rsidR="00B03F30" w:rsidRPr="007D2D34" w:rsidRDefault="00B03F30" w:rsidP="00B03F30">
            <w:pPr>
              <w:spacing w:after="0"/>
              <w:contextualSpacing/>
              <w:jc w:val="center"/>
              <w:rPr>
                <w:rFonts w:cs="Calibri Light"/>
                <w:bCs/>
                <w:szCs w:val="20"/>
                <w:lang w:val="en-GB"/>
              </w:rPr>
            </w:pPr>
          </w:p>
        </w:tc>
        <w:tc>
          <w:tcPr>
            <w:tcW w:w="5670" w:type="dxa"/>
            <w:shd w:val="clear" w:color="auto" w:fill="D9D9D9" w:themeFill="background1" w:themeFillShade="D9"/>
          </w:tcPr>
          <w:p w14:paraId="7BAFE8E0" w14:textId="77777777" w:rsidR="00B03F30" w:rsidRPr="007D2D34" w:rsidRDefault="00B03F30" w:rsidP="00B03F30">
            <w:pPr>
              <w:spacing w:after="0"/>
              <w:contextualSpacing/>
              <w:rPr>
                <w:rFonts w:cs="Calibri Light"/>
                <w:szCs w:val="20"/>
                <w:lang w:val="en-GB"/>
              </w:rPr>
            </w:pPr>
          </w:p>
        </w:tc>
        <w:tc>
          <w:tcPr>
            <w:tcW w:w="1984" w:type="dxa"/>
            <w:shd w:val="clear" w:color="auto" w:fill="D9D9D9" w:themeFill="background1" w:themeFillShade="D9"/>
          </w:tcPr>
          <w:p w14:paraId="2685C4E6" w14:textId="77777777" w:rsidR="00B03F30" w:rsidRPr="003B6E65" w:rsidRDefault="00B03F30" w:rsidP="00B03F30">
            <w:pPr>
              <w:spacing w:after="0"/>
              <w:contextualSpacing/>
              <w:rPr>
                <w:rFonts w:cs="Calibri Light"/>
                <w:szCs w:val="20"/>
                <w:lang w:val="en-GB"/>
              </w:rPr>
            </w:pPr>
          </w:p>
        </w:tc>
      </w:tr>
      <w:tr w:rsidR="00B03F30" w:rsidRPr="007D2D34" w14:paraId="219EBA5B" w14:textId="122C28EA" w:rsidTr="000866B4">
        <w:trPr>
          <w:trHeight w:val="274"/>
        </w:trPr>
        <w:tc>
          <w:tcPr>
            <w:tcW w:w="1555" w:type="dxa"/>
            <w:vMerge w:val="restart"/>
            <w:shd w:val="clear" w:color="auto" w:fill="auto"/>
          </w:tcPr>
          <w:p w14:paraId="1E9822F9" w14:textId="3C135C20" w:rsidR="00B03F30" w:rsidRPr="007D2D34" w:rsidRDefault="00B03F30" w:rsidP="00B03F30">
            <w:pPr>
              <w:spacing w:after="0"/>
              <w:contextualSpacing/>
              <w:rPr>
                <w:rFonts w:cs="Calibri Light"/>
                <w:bCs/>
                <w:szCs w:val="20"/>
                <w:lang w:val="en-GB"/>
              </w:rPr>
            </w:pPr>
            <w:r w:rsidRPr="007D2D34">
              <w:rPr>
                <w:rFonts w:cs="Calibri Light"/>
                <w:bCs/>
                <w:szCs w:val="20"/>
                <w:lang w:val="en-GB"/>
              </w:rPr>
              <w:t xml:space="preserve">District Commissioners’ Offices </w:t>
            </w:r>
          </w:p>
        </w:tc>
        <w:tc>
          <w:tcPr>
            <w:tcW w:w="5670" w:type="dxa"/>
            <w:shd w:val="clear" w:color="auto" w:fill="auto"/>
          </w:tcPr>
          <w:p w14:paraId="4D827A68" w14:textId="26306E81" w:rsidR="00B03F30" w:rsidRPr="007D2D34" w:rsidRDefault="00B03F30" w:rsidP="00B03F30">
            <w:pPr>
              <w:spacing w:after="0"/>
              <w:contextualSpacing/>
              <w:rPr>
                <w:rFonts w:cs="Calibri Light"/>
                <w:szCs w:val="20"/>
                <w:lang w:val="en-GB"/>
              </w:rPr>
            </w:pPr>
            <w:r w:rsidRPr="007D2D34">
              <w:rPr>
                <w:rFonts w:cs="Calibri Light"/>
                <w:szCs w:val="20"/>
                <w:lang w:val="en-GB"/>
              </w:rPr>
              <w:t>D</w:t>
            </w:r>
            <w:r w:rsidR="00AD0900">
              <w:rPr>
                <w:rFonts w:cs="Calibri Light"/>
                <w:szCs w:val="20"/>
                <w:lang w:val="en-GB"/>
              </w:rPr>
              <w:t>istrict Commissioner</w:t>
            </w:r>
            <w:r w:rsidRPr="007D2D34">
              <w:rPr>
                <w:rFonts w:cs="Calibri Light"/>
                <w:szCs w:val="20"/>
                <w:lang w:val="en-GB"/>
              </w:rPr>
              <w:t xml:space="preserve"> </w:t>
            </w:r>
          </w:p>
        </w:tc>
        <w:tc>
          <w:tcPr>
            <w:tcW w:w="1984" w:type="dxa"/>
          </w:tcPr>
          <w:p w14:paraId="432A509B" w14:textId="6246780C" w:rsidR="00B03F30" w:rsidRPr="007D2D34" w:rsidRDefault="00AD0900" w:rsidP="00B03F30">
            <w:pPr>
              <w:spacing w:after="0"/>
              <w:contextualSpacing/>
              <w:rPr>
                <w:rFonts w:cs="Calibri Light"/>
                <w:szCs w:val="20"/>
                <w:lang w:val="en-GB"/>
              </w:rPr>
            </w:pPr>
            <w:r w:rsidRPr="007D2D34">
              <w:rPr>
                <w:rFonts w:cs="Calibri Light"/>
                <w:szCs w:val="20"/>
                <w:lang w:val="en-GB"/>
              </w:rPr>
              <w:t>The chairperson</w:t>
            </w:r>
          </w:p>
        </w:tc>
      </w:tr>
      <w:tr w:rsidR="00AD0900" w:rsidRPr="007D2D34" w14:paraId="4FADD809" w14:textId="49631B9B" w:rsidTr="000866B4">
        <w:trPr>
          <w:trHeight w:val="695"/>
        </w:trPr>
        <w:tc>
          <w:tcPr>
            <w:tcW w:w="1555" w:type="dxa"/>
            <w:vMerge/>
            <w:shd w:val="clear" w:color="auto" w:fill="auto"/>
          </w:tcPr>
          <w:p w14:paraId="615FEEFA" w14:textId="77777777" w:rsidR="00AD0900" w:rsidRPr="007D2D34" w:rsidRDefault="00AD0900" w:rsidP="00AD0900">
            <w:pPr>
              <w:spacing w:after="0"/>
              <w:contextualSpacing/>
              <w:rPr>
                <w:rFonts w:cs="Calibri Light"/>
                <w:bCs/>
                <w:szCs w:val="20"/>
                <w:lang w:val="en-GB"/>
              </w:rPr>
            </w:pPr>
          </w:p>
        </w:tc>
        <w:tc>
          <w:tcPr>
            <w:tcW w:w="5670" w:type="dxa"/>
            <w:shd w:val="clear" w:color="auto" w:fill="auto"/>
          </w:tcPr>
          <w:p w14:paraId="385FD652" w14:textId="75D47370" w:rsidR="00AD0900" w:rsidRPr="007D2D34" w:rsidRDefault="00AD0900" w:rsidP="00AD0900">
            <w:pPr>
              <w:spacing w:after="0"/>
              <w:contextualSpacing/>
              <w:rPr>
                <w:rFonts w:cs="Calibri Light"/>
                <w:szCs w:val="20"/>
                <w:lang w:val="en-GB"/>
              </w:rPr>
            </w:pPr>
            <w:r w:rsidRPr="007D2D34">
              <w:rPr>
                <w:rFonts w:cs="Calibri Light"/>
                <w:szCs w:val="20"/>
                <w:lang w:val="en-GB"/>
              </w:rPr>
              <w:t xml:space="preserve">Representatives from </w:t>
            </w:r>
            <w:r>
              <w:rPr>
                <w:rFonts w:cs="Calibri Light"/>
                <w:sz w:val="24"/>
                <w:lang w:val="en-GB"/>
              </w:rPr>
              <w:t>various utilities (</w:t>
            </w:r>
            <w:r w:rsidRPr="007D2D34">
              <w:rPr>
                <w:rFonts w:cs="Calibri Light"/>
                <w:szCs w:val="20"/>
                <w:lang w:val="en-GB"/>
              </w:rPr>
              <w:t>TANESCO Water and sanitation authorities</w:t>
            </w:r>
            <w:r>
              <w:rPr>
                <w:rFonts w:cs="Calibri Light"/>
                <w:szCs w:val="20"/>
                <w:lang w:val="en-GB"/>
              </w:rPr>
              <w:t xml:space="preserve">, </w:t>
            </w:r>
            <w:r w:rsidRPr="007D2D34">
              <w:rPr>
                <w:rFonts w:cs="Calibri Light"/>
                <w:szCs w:val="20"/>
                <w:lang w:val="en-GB"/>
              </w:rPr>
              <w:t>Water basin officer</w:t>
            </w:r>
            <w:r>
              <w:rPr>
                <w:rFonts w:cs="Calibri Light"/>
                <w:szCs w:val="20"/>
                <w:lang w:val="en-GB"/>
              </w:rPr>
              <w:t xml:space="preserve">, </w:t>
            </w:r>
            <w:r w:rsidRPr="007D2D34">
              <w:rPr>
                <w:rFonts w:cs="Calibri Light"/>
                <w:szCs w:val="20"/>
                <w:lang w:val="en-GB"/>
              </w:rPr>
              <w:t>Communication cables agencies</w:t>
            </w:r>
            <w:r>
              <w:rPr>
                <w:rFonts w:cs="Calibri Light"/>
                <w:szCs w:val="20"/>
                <w:lang w:val="en-GB"/>
              </w:rPr>
              <w:t xml:space="preserve">, </w:t>
            </w:r>
            <w:r w:rsidRPr="007D2D34">
              <w:rPr>
                <w:rFonts w:cs="Calibri Light"/>
                <w:szCs w:val="20"/>
                <w:lang w:val="en-GB"/>
              </w:rPr>
              <w:t>Railways Authorities,</w:t>
            </w:r>
            <w:r>
              <w:rPr>
                <w:rFonts w:cs="Calibri Light"/>
                <w:szCs w:val="20"/>
                <w:lang w:val="en-GB"/>
              </w:rPr>
              <w:t xml:space="preserve"> </w:t>
            </w:r>
            <w:r w:rsidRPr="007D2D34">
              <w:rPr>
                <w:rFonts w:cs="Calibri Light"/>
                <w:szCs w:val="20"/>
                <w:lang w:val="en-GB"/>
              </w:rPr>
              <w:t>Airports authorities’ Military authorities</w:t>
            </w:r>
            <w:r>
              <w:rPr>
                <w:rFonts w:cs="Calibri Light"/>
                <w:szCs w:val="20"/>
                <w:lang w:val="en-GB"/>
              </w:rPr>
              <w:t>)</w:t>
            </w:r>
          </w:p>
        </w:tc>
        <w:tc>
          <w:tcPr>
            <w:tcW w:w="1984" w:type="dxa"/>
          </w:tcPr>
          <w:p w14:paraId="7A26E637" w14:textId="1A2046E6" w:rsidR="00AD0900" w:rsidRPr="007D2D34" w:rsidRDefault="00AD0900" w:rsidP="00AD0900">
            <w:pPr>
              <w:spacing w:after="0"/>
              <w:contextualSpacing/>
              <w:rPr>
                <w:rFonts w:cs="Calibri Light"/>
                <w:szCs w:val="20"/>
                <w:lang w:val="en-GB"/>
              </w:rPr>
            </w:pPr>
            <w:r w:rsidRPr="003B6E65">
              <w:rPr>
                <w:rFonts w:cs="Calibri Light"/>
                <w:szCs w:val="20"/>
                <w:lang w:val="en-GB"/>
              </w:rPr>
              <w:t>Member</w:t>
            </w:r>
            <w:r>
              <w:rPr>
                <w:rFonts w:cs="Calibri Light"/>
                <w:szCs w:val="20"/>
                <w:lang w:val="en-GB"/>
              </w:rPr>
              <w:t>s</w:t>
            </w:r>
          </w:p>
        </w:tc>
      </w:tr>
      <w:tr w:rsidR="00AD0900" w:rsidRPr="007D2D34" w14:paraId="7C299DB9" w14:textId="415AD52D" w:rsidTr="000866B4">
        <w:trPr>
          <w:trHeight w:val="265"/>
        </w:trPr>
        <w:tc>
          <w:tcPr>
            <w:tcW w:w="1555" w:type="dxa"/>
            <w:vMerge/>
            <w:shd w:val="clear" w:color="auto" w:fill="auto"/>
          </w:tcPr>
          <w:p w14:paraId="3AF08B89" w14:textId="77777777" w:rsidR="00AD0900" w:rsidRPr="007D2D34" w:rsidRDefault="00AD0900" w:rsidP="00AD0900">
            <w:pPr>
              <w:spacing w:after="0"/>
              <w:contextualSpacing/>
              <w:rPr>
                <w:rFonts w:cs="Calibri Light"/>
                <w:bCs/>
                <w:szCs w:val="20"/>
                <w:lang w:val="en-GB"/>
              </w:rPr>
            </w:pPr>
          </w:p>
        </w:tc>
        <w:tc>
          <w:tcPr>
            <w:tcW w:w="5670" w:type="dxa"/>
            <w:shd w:val="clear" w:color="auto" w:fill="auto"/>
          </w:tcPr>
          <w:p w14:paraId="3925DA04" w14:textId="77777777" w:rsidR="00AD0900" w:rsidRPr="007D2D34" w:rsidRDefault="00AD0900" w:rsidP="00AD0900">
            <w:pPr>
              <w:spacing w:after="0"/>
              <w:contextualSpacing/>
              <w:rPr>
                <w:rFonts w:cs="Calibri Light"/>
                <w:szCs w:val="20"/>
                <w:lang w:val="en-GB"/>
              </w:rPr>
            </w:pPr>
            <w:r w:rsidRPr="007D2D34">
              <w:rPr>
                <w:rFonts w:cs="Calibri Light"/>
                <w:szCs w:val="20"/>
                <w:lang w:val="en-GB"/>
              </w:rPr>
              <w:t>Representatives from Roads i.e. TARURA and TANROADS</w:t>
            </w:r>
          </w:p>
        </w:tc>
        <w:tc>
          <w:tcPr>
            <w:tcW w:w="1984" w:type="dxa"/>
          </w:tcPr>
          <w:p w14:paraId="54B0E94D" w14:textId="634CA6D1" w:rsidR="00AD0900" w:rsidRPr="007D2D34" w:rsidRDefault="00AD0900" w:rsidP="00AD0900">
            <w:pPr>
              <w:spacing w:after="0"/>
              <w:contextualSpacing/>
              <w:rPr>
                <w:rFonts w:cs="Calibri Light"/>
                <w:szCs w:val="20"/>
                <w:lang w:val="en-GB"/>
              </w:rPr>
            </w:pPr>
            <w:r w:rsidRPr="003B6E65">
              <w:rPr>
                <w:rFonts w:cs="Calibri Light"/>
                <w:szCs w:val="20"/>
                <w:lang w:val="en-GB"/>
              </w:rPr>
              <w:t>Member</w:t>
            </w:r>
            <w:r>
              <w:rPr>
                <w:rFonts w:cs="Calibri Light"/>
                <w:szCs w:val="20"/>
                <w:lang w:val="en-GB"/>
              </w:rPr>
              <w:t>s</w:t>
            </w:r>
          </w:p>
        </w:tc>
      </w:tr>
      <w:tr w:rsidR="00B03F30" w:rsidRPr="007D2D34" w14:paraId="3FD84975" w14:textId="21F31387" w:rsidTr="000866B4">
        <w:trPr>
          <w:trHeight w:val="265"/>
        </w:trPr>
        <w:tc>
          <w:tcPr>
            <w:tcW w:w="1555" w:type="dxa"/>
            <w:vMerge/>
            <w:shd w:val="clear" w:color="auto" w:fill="auto"/>
          </w:tcPr>
          <w:p w14:paraId="6394ACFA" w14:textId="77777777" w:rsidR="00B03F30" w:rsidRPr="007D2D34" w:rsidRDefault="00B03F30" w:rsidP="00B03F30">
            <w:pPr>
              <w:spacing w:after="0"/>
              <w:contextualSpacing/>
              <w:rPr>
                <w:rFonts w:cs="Calibri Light"/>
                <w:bCs/>
                <w:szCs w:val="20"/>
                <w:lang w:val="en-GB"/>
              </w:rPr>
            </w:pPr>
          </w:p>
        </w:tc>
        <w:tc>
          <w:tcPr>
            <w:tcW w:w="5670" w:type="dxa"/>
            <w:shd w:val="clear" w:color="auto" w:fill="auto"/>
          </w:tcPr>
          <w:p w14:paraId="59BCECE1" w14:textId="64994D32" w:rsidR="00B03F30" w:rsidRPr="007D2D34" w:rsidRDefault="00B03F30" w:rsidP="00B03F30">
            <w:pPr>
              <w:spacing w:after="0"/>
              <w:contextualSpacing/>
              <w:rPr>
                <w:rFonts w:cs="Calibri Light"/>
                <w:szCs w:val="20"/>
                <w:lang w:val="en-GB"/>
              </w:rPr>
            </w:pPr>
            <w:r w:rsidRPr="007D2D34">
              <w:rPr>
                <w:rFonts w:cs="Calibri Light"/>
                <w:szCs w:val="20"/>
                <w:lang w:val="en-GB"/>
              </w:rPr>
              <w:t>Grievances officer</w:t>
            </w:r>
          </w:p>
        </w:tc>
        <w:tc>
          <w:tcPr>
            <w:tcW w:w="1984" w:type="dxa"/>
          </w:tcPr>
          <w:p w14:paraId="0540F2BF" w14:textId="0EA881C9" w:rsidR="00B03F30" w:rsidRPr="007D2D34" w:rsidRDefault="00B03F30" w:rsidP="00B03F30">
            <w:pPr>
              <w:spacing w:after="0"/>
              <w:contextualSpacing/>
              <w:rPr>
                <w:rFonts w:cs="Calibri Light"/>
                <w:szCs w:val="20"/>
                <w:lang w:val="en-GB"/>
              </w:rPr>
            </w:pPr>
            <w:r w:rsidRPr="003B6E65">
              <w:rPr>
                <w:rFonts w:cs="Calibri Light"/>
                <w:szCs w:val="20"/>
                <w:lang w:val="en-GB"/>
              </w:rPr>
              <w:t>Member</w:t>
            </w:r>
            <w:r w:rsidR="00AD0900">
              <w:rPr>
                <w:rFonts w:cs="Calibri Light"/>
                <w:szCs w:val="20"/>
                <w:lang w:val="en-GB"/>
              </w:rPr>
              <w:t>s</w:t>
            </w:r>
          </w:p>
        </w:tc>
      </w:tr>
      <w:tr w:rsidR="00B03F30" w:rsidRPr="007D2D34" w14:paraId="3D992457" w14:textId="27AD2E8E" w:rsidTr="000866B4">
        <w:trPr>
          <w:trHeight w:val="265"/>
        </w:trPr>
        <w:tc>
          <w:tcPr>
            <w:tcW w:w="1555" w:type="dxa"/>
            <w:vMerge/>
            <w:shd w:val="clear" w:color="auto" w:fill="auto"/>
          </w:tcPr>
          <w:p w14:paraId="6786DF8C" w14:textId="77777777" w:rsidR="00B03F30" w:rsidRPr="007D2D34" w:rsidRDefault="00B03F30" w:rsidP="00B03F30">
            <w:pPr>
              <w:spacing w:after="0"/>
              <w:contextualSpacing/>
              <w:rPr>
                <w:rFonts w:cs="Calibri Light"/>
                <w:bCs/>
                <w:szCs w:val="20"/>
                <w:lang w:val="en-GB"/>
              </w:rPr>
            </w:pPr>
          </w:p>
        </w:tc>
        <w:tc>
          <w:tcPr>
            <w:tcW w:w="5670" w:type="dxa"/>
            <w:shd w:val="clear" w:color="auto" w:fill="auto"/>
          </w:tcPr>
          <w:p w14:paraId="3C3AFA17" w14:textId="158ECFD4" w:rsidR="00B03F30" w:rsidRPr="007D2D34" w:rsidRDefault="00B03F30" w:rsidP="00B03F30">
            <w:pPr>
              <w:spacing w:after="0"/>
              <w:contextualSpacing/>
              <w:rPr>
                <w:rFonts w:cs="Calibri Light"/>
                <w:szCs w:val="20"/>
                <w:lang w:val="en-GB"/>
              </w:rPr>
            </w:pPr>
            <w:r w:rsidRPr="007D2D34">
              <w:rPr>
                <w:rFonts w:cs="Calibri Light"/>
                <w:szCs w:val="20"/>
                <w:lang w:val="en-GB"/>
              </w:rPr>
              <w:t xml:space="preserve">Project coordinator </w:t>
            </w:r>
          </w:p>
        </w:tc>
        <w:tc>
          <w:tcPr>
            <w:tcW w:w="1984" w:type="dxa"/>
          </w:tcPr>
          <w:p w14:paraId="39DFB4A9" w14:textId="22C7B9BB" w:rsidR="00B03F30" w:rsidRPr="007D2D34" w:rsidRDefault="00B03F30" w:rsidP="00B03F30">
            <w:pPr>
              <w:spacing w:after="0"/>
              <w:contextualSpacing/>
              <w:rPr>
                <w:rFonts w:cs="Calibri Light"/>
                <w:szCs w:val="20"/>
                <w:lang w:val="en-GB"/>
              </w:rPr>
            </w:pPr>
            <w:r w:rsidRPr="003B6E65">
              <w:rPr>
                <w:rFonts w:cs="Calibri Light"/>
                <w:szCs w:val="20"/>
                <w:lang w:val="en-GB"/>
              </w:rPr>
              <w:t>Member</w:t>
            </w:r>
          </w:p>
        </w:tc>
      </w:tr>
    </w:tbl>
    <w:p w14:paraId="07D7F5B8" w14:textId="416D3EEA" w:rsidR="00C22479" w:rsidRPr="007D2D34" w:rsidRDefault="00C22479" w:rsidP="007D2D34">
      <w:pPr>
        <w:spacing w:after="0"/>
        <w:ind w:left="720"/>
        <w:contextualSpacing/>
        <w:rPr>
          <w:rFonts w:cs="Calibri Light"/>
          <w:szCs w:val="20"/>
        </w:rPr>
      </w:pPr>
    </w:p>
    <w:p w14:paraId="44379D36" w14:textId="721593AE" w:rsidR="00013C71" w:rsidRPr="007D2D34" w:rsidRDefault="00013C71" w:rsidP="007D2D34">
      <w:pPr>
        <w:spacing w:after="0"/>
        <w:contextualSpacing/>
        <w:rPr>
          <w:rFonts w:cs="Calibri Light"/>
          <w:szCs w:val="20"/>
        </w:rPr>
      </w:pPr>
    </w:p>
    <w:p w14:paraId="7750B066" w14:textId="4E2DF878" w:rsidR="00C22479" w:rsidRPr="007D2D34" w:rsidRDefault="00C22479" w:rsidP="007D2D34">
      <w:pPr>
        <w:pStyle w:val="Heading3"/>
        <w:spacing w:before="0" w:after="0"/>
        <w:contextualSpacing/>
        <w:rPr>
          <w:rFonts w:ascii="Palatino Linotype" w:hAnsi="Palatino Linotype" w:cs="Calibri Light"/>
          <w:i/>
          <w:szCs w:val="20"/>
        </w:rPr>
      </w:pPr>
      <w:bookmarkStart w:id="298" w:name="_Toc145081331"/>
      <w:r w:rsidRPr="007D2D34">
        <w:rPr>
          <w:rFonts w:ascii="Palatino Linotype" w:hAnsi="Palatino Linotype" w:cs="Calibri Light"/>
          <w:szCs w:val="20"/>
        </w:rPr>
        <w:t>Dissemination of Committee’s Resolution</w:t>
      </w:r>
      <w:bookmarkEnd w:id="298"/>
    </w:p>
    <w:p w14:paraId="6D8C38BB" w14:textId="77777777" w:rsidR="00C22479" w:rsidRPr="007D2D34" w:rsidRDefault="00C22479" w:rsidP="007D2D34">
      <w:pPr>
        <w:autoSpaceDE w:val="0"/>
        <w:autoSpaceDN w:val="0"/>
        <w:adjustRightInd w:val="0"/>
        <w:spacing w:after="0"/>
        <w:ind w:left="360"/>
        <w:contextualSpacing/>
        <w:rPr>
          <w:rFonts w:cs="Calibri Light"/>
          <w:szCs w:val="20"/>
        </w:rPr>
      </w:pPr>
    </w:p>
    <w:p w14:paraId="37694B8E" w14:textId="77777777" w:rsidR="00C22479" w:rsidRPr="007D2D34" w:rsidRDefault="00C22479" w:rsidP="00394732">
      <w:pPr>
        <w:autoSpaceDE w:val="0"/>
        <w:autoSpaceDN w:val="0"/>
        <w:adjustRightInd w:val="0"/>
        <w:spacing w:after="0"/>
        <w:ind w:left="1170"/>
        <w:contextualSpacing/>
        <w:rPr>
          <w:rFonts w:cs="Calibri Light"/>
          <w:i/>
          <w:szCs w:val="20"/>
        </w:rPr>
      </w:pPr>
      <w:r w:rsidRPr="007D2D34">
        <w:rPr>
          <w:rFonts w:cs="Calibri Light"/>
          <w:szCs w:val="20"/>
        </w:rPr>
        <w:t xml:space="preserve">The Committee’s resolution status on any grievance received and discussed will be communicated to the PAP or any claimant </w:t>
      </w:r>
      <w:r w:rsidRPr="007D2D34">
        <w:rPr>
          <w:rFonts w:cs="Calibri Light"/>
          <w:szCs w:val="20"/>
          <w:lang w:val="en-ZA"/>
        </w:rPr>
        <w:t xml:space="preserve">within </w:t>
      </w:r>
      <w:r w:rsidRPr="007D2D34">
        <w:rPr>
          <w:rFonts w:cs="Calibri Light"/>
          <w:b/>
          <w:szCs w:val="20"/>
          <w:lang w:val="en-ZA"/>
        </w:rPr>
        <w:t>7 working days</w:t>
      </w:r>
      <w:r w:rsidRPr="007D2D34">
        <w:rPr>
          <w:rFonts w:cs="Calibri Light"/>
          <w:szCs w:val="20"/>
          <w:lang w:val="en-ZA"/>
        </w:rPr>
        <w:t xml:space="preserve"> of the Committee’s decision.</w:t>
      </w:r>
    </w:p>
    <w:p w14:paraId="5D845688" w14:textId="11198C02" w:rsidR="00C22479" w:rsidRPr="00394732" w:rsidRDefault="00C22479" w:rsidP="00332A63">
      <w:pPr>
        <w:pStyle w:val="ListParagraph"/>
        <w:numPr>
          <w:ilvl w:val="0"/>
          <w:numId w:val="110"/>
        </w:numPr>
        <w:autoSpaceDE w:val="0"/>
        <w:autoSpaceDN w:val="0"/>
        <w:adjustRightInd w:val="0"/>
        <w:spacing w:after="0"/>
        <w:ind w:left="1530" w:hanging="360"/>
        <w:rPr>
          <w:rFonts w:cs="Calibri Light"/>
          <w:i/>
          <w:color w:val="000000" w:themeColor="text1"/>
          <w:szCs w:val="20"/>
        </w:rPr>
      </w:pPr>
      <w:r w:rsidRPr="00394732">
        <w:rPr>
          <w:rFonts w:cs="Calibri Light"/>
          <w:i/>
          <w:color w:val="000000" w:themeColor="text1"/>
          <w:szCs w:val="20"/>
        </w:rPr>
        <w:t xml:space="preserve">Reporting Requirement: </w:t>
      </w:r>
      <w:r w:rsidRPr="00394732">
        <w:rPr>
          <w:rFonts w:cs="Calibri Light"/>
          <w:color w:val="000000" w:themeColor="text1"/>
          <w:szCs w:val="20"/>
        </w:rPr>
        <w:t xml:space="preserve">The Grievances Management Committees will work hand in hand with the RAP Consultant, </w:t>
      </w:r>
      <w:r w:rsidR="00C5538F" w:rsidRPr="00394732">
        <w:rPr>
          <w:rFonts w:cs="Calibri Light"/>
          <w:color w:val="000000" w:themeColor="text1"/>
          <w:szCs w:val="20"/>
        </w:rPr>
        <w:t xml:space="preserve">LGAs and </w:t>
      </w:r>
      <w:r w:rsidR="00583D8F" w:rsidRPr="00394732">
        <w:rPr>
          <w:rFonts w:cs="Calibri Light"/>
          <w:color w:val="000000" w:themeColor="text1"/>
          <w:szCs w:val="20"/>
        </w:rPr>
        <w:t>DMDP 2</w:t>
      </w:r>
      <w:r w:rsidR="00C5538F" w:rsidRPr="00394732">
        <w:rPr>
          <w:rFonts w:cs="Calibri Light"/>
          <w:color w:val="000000" w:themeColor="text1"/>
          <w:szCs w:val="20"/>
        </w:rPr>
        <w:t xml:space="preserve"> project </w:t>
      </w:r>
      <w:r w:rsidRPr="00394732">
        <w:rPr>
          <w:rFonts w:cs="Calibri Light"/>
          <w:color w:val="000000" w:themeColor="text1"/>
          <w:szCs w:val="20"/>
        </w:rPr>
        <w:t xml:space="preserve">Communications </w:t>
      </w:r>
      <w:r w:rsidR="00C5538F" w:rsidRPr="00394732">
        <w:rPr>
          <w:rFonts w:cs="Calibri Light"/>
          <w:color w:val="000000" w:themeColor="text1"/>
          <w:szCs w:val="20"/>
        </w:rPr>
        <w:t>liaison</w:t>
      </w:r>
      <w:r w:rsidRPr="00394732">
        <w:rPr>
          <w:rFonts w:cs="Calibri Light"/>
          <w:color w:val="000000" w:themeColor="text1"/>
          <w:szCs w:val="20"/>
        </w:rPr>
        <w:t xml:space="preserve"> officer</w:t>
      </w:r>
      <w:r w:rsidR="00C5538F" w:rsidRPr="00394732">
        <w:rPr>
          <w:rFonts w:cs="Calibri Light"/>
          <w:color w:val="000000" w:themeColor="text1"/>
          <w:szCs w:val="20"/>
        </w:rPr>
        <w:t>s</w:t>
      </w:r>
      <w:r w:rsidRPr="00394732">
        <w:rPr>
          <w:rFonts w:cs="Calibri Light"/>
          <w:color w:val="000000" w:themeColor="text1"/>
          <w:szCs w:val="20"/>
        </w:rPr>
        <w:t xml:space="preserve"> reporting on all matters arising and progress.  </w:t>
      </w:r>
    </w:p>
    <w:p w14:paraId="05BCBF0C" w14:textId="77777777" w:rsidR="00394732" w:rsidRPr="00394732" w:rsidRDefault="00394732" w:rsidP="00394732">
      <w:pPr>
        <w:pStyle w:val="ListParagraph"/>
        <w:autoSpaceDE w:val="0"/>
        <w:autoSpaceDN w:val="0"/>
        <w:adjustRightInd w:val="0"/>
        <w:spacing w:after="0"/>
        <w:ind w:left="1530"/>
        <w:rPr>
          <w:rFonts w:cs="Calibri Light"/>
          <w:i/>
          <w:color w:val="000000" w:themeColor="text1"/>
          <w:szCs w:val="20"/>
        </w:rPr>
      </w:pPr>
    </w:p>
    <w:p w14:paraId="38F89857" w14:textId="37BF1BF6" w:rsidR="00C22479" w:rsidRDefault="00C22479" w:rsidP="00332A63">
      <w:pPr>
        <w:pStyle w:val="ListParagraph"/>
        <w:numPr>
          <w:ilvl w:val="0"/>
          <w:numId w:val="110"/>
        </w:numPr>
        <w:spacing w:after="0"/>
        <w:ind w:left="1530" w:hanging="360"/>
        <w:rPr>
          <w:rFonts w:cs="Calibri Light"/>
          <w:color w:val="000000" w:themeColor="text1"/>
          <w:szCs w:val="20"/>
        </w:rPr>
      </w:pPr>
      <w:r w:rsidRPr="00394732">
        <w:rPr>
          <w:rFonts w:cs="Calibri Light"/>
          <w:i/>
          <w:color w:val="000000" w:themeColor="text1"/>
          <w:szCs w:val="20"/>
        </w:rPr>
        <w:t xml:space="preserve">Location: </w:t>
      </w:r>
      <w:r w:rsidRPr="00394732">
        <w:rPr>
          <w:rFonts w:cs="Calibri Light"/>
          <w:color w:val="000000" w:themeColor="text1"/>
          <w:szCs w:val="20"/>
        </w:rPr>
        <w:t xml:space="preserve">The District - Grievances Management Committees will be housed within the </w:t>
      </w:r>
      <w:r w:rsidR="00C5538F" w:rsidRPr="00394732">
        <w:rPr>
          <w:rFonts w:cs="Calibri Light"/>
          <w:color w:val="000000" w:themeColor="text1"/>
          <w:szCs w:val="20"/>
        </w:rPr>
        <w:t xml:space="preserve">project coordinator’s </w:t>
      </w:r>
      <w:r w:rsidR="00091F86" w:rsidRPr="00394732">
        <w:rPr>
          <w:rFonts w:cs="Calibri Light"/>
          <w:color w:val="000000" w:themeColor="text1"/>
          <w:szCs w:val="20"/>
        </w:rPr>
        <w:t>office and</w:t>
      </w:r>
      <w:r w:rsidRPr="00394732">
        <w:rPr>
          <w:rFonts w:cs="Calibri Light"/>
          <w:color w:val="000000" w:themeColor="text1"/>
          <w:szCs w:val="20"/>
        </w:rPr>
        <w:t xml:space="preserve"> provided with a separate space to work. They would undertake travel to project sites as necessary.</w:t>
      </w:r>
    </w:p>
    <w:p w14:paraId="0FEBF940" w14:textId="77777777" w:rsidR="00394732" w:rsidRPr="00394732" w:rsidRDefault="00394732" w:rsidP="00394732">
      <w:pPr>
        <w:pStyle w:val="ListParagraph"/>
        <w:spacing w:after="0"/>
        <w:ind w:left="1530"/>
        <w:rPr>
          <w:rFonts w:cs="Calibri Light"/>
          <w:color w:val="000000" w:themeColor="text1"/>
          <w:szCs w:val="20"/>
        </w:rPr>
      </w:pPr>
    </w:p>
    <w:p w14:paraId="33F921E4" w14:textId="723A44DD" w:rsidR="00C22479" w:rsidRPr="00394732" w:rsidRDefault="00C22479" w:rsidP="00332A63">
      <w:pPr>
        <w:pStyle w:val="ListParagraph"/>
        <w:numPr>
          <w:ilvl w:val="0"/>
          <w:numId w:val="110"/>
        </w:numPr>
        <w:autoSpaceDE w:val="0"/>
        <w:autoSpaceDN w:val="0"/>
        <w:adjustRightInd w:val="0"/>
        <w:spacing w:after="0"/>
        <w:ind w:left="1530" w:hanging="360"/>
        <w:rPr>
          <w:rFonts w:cs="Calibri Light"/>
          <w:szCs w:val="20"/>
          <w:lang w:val="en-IN"/>
        </w:rPr>
      </w:pPr>
      <w:r w:rsidRPr="00394732">
        <w:rPr>
          <w:rFonts w:cs="Calibri Light"/>
          <w:i/>
          <w:szCs w:val="20"/>
          <w:lang w:val="en-IN"/>
        </w:rPr>
        <w:t xml:space="preserve">Operational duration:  </w:t>
      </w:r>
      <w:r w:rsidRPr="00394732">
        <w:rPr>
          <w:rFonts w:cs="Calibri Light"/>
          <w:szCs w:val="20"/>
          <w:lang w:val="en-IN"/>
        </w:rPr>
        <w:t>In terms of duration, the following shall be the key considerations:</w:t>
      </w:r>
    </w:p>
    <w:p w14:paraId="7795EAF6" w14:textId="77777777" w:rsidR="00C22479" w:rsidRPr="007D2D34" w:rsidRDefault="00C22479" w:rsidP="00332A63">
      <w:pPr>
        <w:numPr>
          <w:ilvl w:val="0"/>
          <w:numId w:val="59"/>
        </w:numPr>
        <w:autoSpaceDE w:val="0"/>
        <w:autoSpaceDN w:val="0"/>
        <w:adjustRightInd w:val="0"/>
        <w:spacing w:after="0"/>
        <w:ind w:left="1980" w:hanging="450"/>
        <w:contextualSpacing/>
        <w:rPr>
          <w:rFonts w:cs="Calibri Light"/>
          <w:szCs w:val="20"/>
          <w:lang w:val="en-IN"/>
        </w:rPr>
      </w:pPr>
      <w:r w:rsidRPr="007D2D34">
        <w:rPr>
          <w:rFonts w:cs="Calibri Light"/>
          <w:szCs w:val="20"/>
          <w:lang w:val="en-IN"/>
        </w:rPr>
        <w:t>The committees would need to operate till the project continues to have an interface with affected communities</w:t>
      </w:r>
    </w:p>
    <w:p w14:paraId="63A23389" w14:textId="77777777" w:rsidR="00073597" w:rsidRDefault="00C22479" w:rsidP="00332A63">
      <w:pPr>
        <w:numPr>
          <w:ilvl w:val="0"/>
          <w:numId w:val="59"/>
        </w:numPr>
        <w:autoSpaceDE w:val="0"/>
        <w:autoSpaceDN w:val="0"/>
        <w:adjustRightInd w:val="0"/>
        <w:spacing w:after="0"/>
        <w:ind w:left="1980" w:hanging="450"/>
        <w:contextualSpacing/>
        <w:rPr>
          <w:rFonts w:cs="Calibri Light"/>
          <w:szCs w:val="20"/>
          <w:lang w:val="en-IN"/>
        </w:rPr>
      </w:pPr>
      <w:r w:rsidRPr="007D2D34">
        <w:rPr>
          <w:rFonts w:cs="Calibri Light"/>
          <w:szCs w:val="20"/>
          <w:lang w:val="en-IN"/>
        </w:rPr>
        <w:t xml:space="preserve">It should remain operational even after end of the construction period as it is likely that there could be issues relating to the operational phase. </w:t>
      </w:r>
    </w:p>
    <w:p w14:paraId="1BF233DE" w14:textId="15F2740E" w:rsidR="00C22479" w:rsidRPr="00394732" w:rsidRDefault="00C22479" w:rsidP="00332A63">
      <w:pPr>
        <w:numPr>
          <w:ilvl w:val="0"/>
          <w:numId w:val="59"/>
        </w:numPr>
        <w:autoSpaceDE w:val="0"/>
        <w:autoSpaceDN w:val="0"/>
        <w:adjustRightInd w:val="0"/>
        <w:spacing w:after="0"/>
        <w:ind w:left="1980" w:hanging="450"/>
        <w:contextualSpacing/>
        <w:rPr>
          <w:rFonts w:cs="Calibri Light"/>
          <w:szCs w:val="20"/>
          <w:lang w:val="en-IN"/>
        </w:rPr>
      </w:pPr>
      <w:r w:rsidRPr="00073597">
        <w:rPr>
          <w:rFonts w:cs="Calibri Light"/>
          <w:szCs w:val="20"/>
          <w:lang w:val="en-IN"/>
        </w:rPr>
        <w:t xml:space="preserve">The duration till when such a grievance redressal system needs to be maintained post construction can be determined and can be mutually agreed between </w:t>
      </w:r>
      <w:r w:rsidR="005C5907" w:rsidRPr="00073597">
        <w:rPr>
          <w:rFonts w:cs="Calibri Light"/>
          <w:szCs w:val="20"/>
          <w:lang w:val="en-IN"/>
        </w:rPr>
        <w:t>SPCU and LGAs /</w:t>
      </w:r>
      <w:r w:rsidRPr="00073597">
        <w:rPr>
          <w:rFonts w:cs="Calibri Light"/>
          <w:szCs w:val="20"/>
          <w:lang w:val="en-IN"/>
        </w:rPr>
        <w:t xml:space="preserve"> districts upon by review of suitable indicators such as</w:t>
      </w:r>
      <w:r w:rsidR="00073597" w:rsidRPr="00073597">
        <w:rPr>
          <w:rFonts w:cs="Calibri Light"/>
          <w:szCs w:val="20"/>
          <w:lang w:val="en-IN"/>
        </w:rPr>
        <w:t xml:space="preserve">: </w:t>
      </w:r>
      <w:r w:rsidRPr="00073597">
        <w:rPr>
          <w:rFonts w:cs="Calibri Light"/>
          <w:szCs w:val="20"/>
        </w:rPr>
        <w:t>Nature and type of grievances</w:t>
      </w:r>
      <w:r w:rsidR="00073597" w:rsidRPr="00073597">
        <w:rPr>
          <w:rFonts w:cs="Calibri Light"/>
          <w:szCs w:val="20"/>
        </w:rPr>
        <w:t xml:space="preserve">; </w:t>
      </w:r>
      <w:r w:rsidRPr="00073597">
        <w:rPr>
          <w:rFonts w:cs="Calibri Light"/>
          <w:szCs w:val="20"/>
        </w:rPr>
        <w:t>received, addressed;</w:t>
      </w:r>
      <w:r w:rsidR="00073597" w:rsidRPr="00073597">
        <w:rPr>
          <w:rFonts w:cs="Calibri Light"/>
          <w:szCs w:val="20"/>
        </w:rPr>
        <w:t xml:space="preserve"> </w:t>
      </w:r>
      <w:r w:rsidRPr="00073597">
        <w:rPr>
          <w:rFonts w:cs="Calibri Light"/>
          <w:szCs w:val="20"/>
        </w:rPr>
        <w:t xml:space="preserve">Pending resolution; </w:t>
      </w:r>
      <w:r w:rsidR="00AD0900" w:rsidRPr="00073597">
        <w:rPr>
          <w:rFonts w:cs="Calibri Light"/>
          <w:szCs w:val="20"/>
        </w:rPr>
        <w:t>and Referred</w:t>
      </w:r>
      <w:r w:rsidRPr="00073597">
        <w:rPr>
          <w:rFonts w:cs="Calibri Light"/>
          <w:szCs w:val="20"/>
        </w:rPr>
        <w:t xml:space="preserve"> for arbitration/ court.</w:t>
      </w:r>
    </w:p>
    <w:p w14:paraId="2413725F" w14:textId="77777777" w:rsidR="00394732" w:rsidRPr="00073597" w:rsidRDefault="00394732" w:rsidP="00394732">
      <w:pPr>
        <w:autoSpaceDE w:val="0"/>
        <w:autoSpaceDN w:val="0"/>
        <w:adjustRightInd w:val="0"/>
        <w:spacing w:after="0"/>
        <w:ind w:left="1980"/>
        <w:contextualSpacing/>
        <w:rPr>
          <w:rFonts w:cs="Calibri Light"/>
          <w:szCs w:val="20"/>
          <w:lang w:val="en-IN"/>
        </w:rPr>
      </w:pPr>
    </w:p>
    <w:p w14:paraId="35BC8A84" w14:textId="5660AB8A" w:rsidR="00C22479" w:rsidRPr="00394732" w:rsidRDefault="00C22479" w:rsidP="00332A63">
      <w:pPr>
        <w:pStyle w:val="ListParagraph"/>
        <w:numPr>
          <w:ilvl w:val="0"/>
          <w:numId w:val="110"/>
        </w:numPr>
        <w:spacing w:after="0"/>
        <w:ind w:left="1530" w:hanging="360"/>
        <w:rPr>
          <w:rFonts w:cs="Calibri Light"/>
          <w:i/>
          <w:szCs w:val="20"/>
        </w:rPr>
      </w:pPr>
      <w:r w:rsidRPr="00394732">
        <w:rPr>
          <w:rFonts w:cs="Calibri Light"/>
          <w:i/>
          <w:szCs w:val="20"/>
        </w:rPr>
        <w:t xml:space="preserve">Interfacing with the complainant </w:t>
      </w:r>
    </w:p>
    <w:p w14:paraId="1D1AACA4" w14:textId="2486995E" w:rsidR="00C22479" w:rsidRDefault="00394732" w:rsidP="00394732">
      <w:pPr>
        <w:spacing w:after="0"/>
        <w:ind w:left="1530" w:hanging="360"/>
        <w:contextualSpacing/>
        <w:rPr>
          <w:rFonts w:cs="Calibri Light"/>
          <w:szCs w:val="20"/>
        </w:rPr>
      </w:pPr>
      <w:r>
        <w:rPr>
          <w:rFonts w:cs="Calibri Light"/>
          <w:szCs w:val="20"/>
        </w:rPr>
        <w:tab/>
      </w:r>
      <w:r w:rsidR="00C22479" w:rsidRPr="007D2D34">
        <w:rPr>
          <w:rFonts w:cs="Calibri Light"/>
          <w:szCs w:val="20"/>
        </w:rPr>
        <w:t xml:space="preserve">Community Development Assistant (Deputy secretary) will be responsible for preparation of invitation and resolutions letters. In the event of submitting the invitation letter the CDO will send the letter and make a follow up by phone. During the dissemination of the resolutions the CDO and committee secretary will seek appointment to meet the complainant and submit the resolution to the complainant after cancelling. </w:t>
      </w:r>
    </w:p>
    <w:p w14:paraId="235DDC62" w14:textId="77777777" w:rsidR="00C22479" w:rsidRPr="007D2D34" w:rsidRDefault="00C22479" w:rsidP="007D2D34">
      <w:pPr>
        <w:spacing w:after="0"/>
        <w:contextualSpacing/>
        <w:rPr>
          <w:rFonts w:cs="Calibri Light"/>
          <w:szCs w:val="20"/>
        </w:rPr>
      </w:pPr>
      <w:bookmarkStart w:id="299" w:name="_Toc413852163"/>
      <w:bookmarkStart w:id="300" w:name="_Toc426543469"/>
    </w:p>
    <w:p w14:paraId="62DC560B" w14:textId="682B8384" w:rsidR="00C22479" w:rsidRPr="007D2D34" w:rsidRDefault="007D2D34" w:rsidP="007D2D34">
      <w:pPr>
        <w:pStyle w:val="Heading2"/>
        <w:spacing w:before="0" w:after="0"/>
        <w:contextualSpacing/>
        <w:rPr>
          <w:rFonts w:cs="Calibri Light"/>
          <w:szCs w:val="20"/>
        </w:rPr>
      </w:pPr>
      <w:bookmarkStart w:id="301" w:name="_Toc145081332"/>
      <w:r w:rsidRPr="007D2D34">
        <w:rPr>
          <w:rFonts w:cs="Calibri Light"/>
          <w:szCs w:val="20"/>
        </w:rPr>
        <w:t>Redressal Procedure</w:t>
      </w:r>
      <w:bookmarkEnd w:id="280"/>
      <w:bookmarkEnd w:id="299"/>
      <w:bookmarkEnd w:id="300"/>
      <w:bookmarkEnd w:id="301"/>
    </w:p>
    <w:p w14:paraId="39DDD7E9" w14:textId="4B64213C" w:rsidR="00C22479" w:rsidRDefault="00C22479" w:rsidP="00394732">
      <w:pPr>
        <w:autoSpaceDE w:val="0"/>
        <w:autoSpaceDN w:val="0"/>
        <w:adjustRightInd w:val="0"/>
        <w:spacing w:after="0"/>
        <w:ind w:left="900"/>
        <w:contextualSpacing/>
        <w:rPr>
          <w:rFonts w:cs="Calibri Light"/>
          <w:szCs w:val="20"/>
        </w:rPr>
      </w:pPr>
      <w:r w:rsidRPr="007D2D34">
        <w:rPr>
          <w:rFonts w:cs="Calibri Light"/>
          <w:szCs w:val="20"/>
        </w:rPr>
        <w:t>The Grievance redressal procedure aims to take into use the existing traditional structures.  However, the PAP shall have the option of directly reporting the grievance to the District level GRM, if s/he so desires.  The steps involved are as given below:</w:t>
      </w:r>
    </w:p>
    <w:p w14:paraId="327789D9" w14:textId="77777777" w:rsidR="00C22479" w:rsidRPr="007D2D34" w:rsidRDefault="00C22479" w:rsidP="00394732">
      <w:pPr>
        <w:autoSpaceDE w:val="0"/>
        <w:autoSpaceDN w:val="0"/>
        <w:adjustRightInd w:val="0"/>
        <w:spacing w:after="0"/>
        <w:ind w:left="900"/>
        <w:contextualSpacing/>
        <w:rPr>
          <w:rFonts w:cs="Calibri Light"/>
          <w:szCs w:val="20"/>
        </w:rPr>
      </w:pPr>
      <w:r w:rsidRPr="007D2D34">
        <w:rPr>
          <w:rFonts w:cs="Calibri Light"/>
          <w:b/>
          <w:szCs w:val="20"/>
        </w:rPr>
        <w:t>STEP 1 – LOGGING AND RECORDING OF GRIEVANCE</w:t>
      </w:r>
      <w:r w:rsidRPr="007D2D34">
        <w:rPr>
          <w:rFonts w:cs="Calibri Light"/>
          <w:szCs w:val="20"/>
        </w:rPr>
        <w:t xml:space="preserve">: </w:t>
      </w:r>
    </w:p>
    <w:p w14:paraId="2EF02758" w14:textId="70C4D5D4" w:rsidR="00C22479" w:rsidRPr="007D2D34" w:rsidRDefault="00C22479" w:rsidP="00394732">
      <w:pPr>
        <w:autoSpaceDE w:val="0"/>
        <w:autoSpaceDN w:val="0"/>
        <w:adjustRightInd w:val="0"/>
        <w:spacing w:after="0"/>
        <w:ind w:left="900"/>
        <w:contextualSpacing/>
        <w:rPr>
          <w:rFonts w:cs="Calibri Light"/>
          <w:szCs w:val="20"/>
        </w:rPr>
      </w:pPr>
      <w:r w:rsidRPr="007D2D34">
        <w:rPr>
          <w:rFonts w:cs="Calibri Light"/>
          <w:szCs w:val="20"/>
        </w:rPr>
        <w:t>As a first step, all complaints and grievances relating to any aspect of the project are to be properly lodged through the representative block/zone member of the Grievance Management Committee and then recorded in the Grievance Form</w:t>
      </w:r>
      <w:r w:rsidRPr="007D2D34">
        <w:rPr>
          <w:rFonts w:cs="Calibri Light"/>
          <w:szCs w:val="20"/>
          <w:vertAlign w:val="superscript"/>
        </w:rPr>
        <w:footnoteReference w:id="12"/>
      </w:r>
      <w:r w:rsidRPr="007D2D34">
        <w:rPr>
          <w:rFonts w:cs="Calibri Light"/>
          <w:szCs w:val="20"/>
        </w:rPr>
        <w:t xml:space="preserve">. The contact details of the </w:t>
      </w:r>
      <w:r w:rsidR="002D7142" w:rsidRPr="007D2D34">
        <w:rPr>
          <w:rFonts w:cs="Calibri Light"/>
          <w:szCs w:val="20"/>
        </w:rPr>
        <w:t>Mtaa</w:t>
      </w:r>
      <w:r w:rsidRPr="007D2D34">
        <w:rPr>
          <w:rFonts w:cs="Calibri Light"/>
          <w:szCs w:val="20"/>
        </w:rPr>
        <w:t xml:space="preserve">-GMC members will be made public to the PAPs. Additionally, </w:t>
      </w:r>
      <w:r w:rsidR="00536C00" w:rsidRPr="00B03F30">
        <w:rPr>
          <w:rFonts w:cs="Calibri Light"/>
          <w:szCs w:val="20"/>
        </w:rPr>
        <w:t xml:space="preserve">the </w:t>
      </w:r>
      <w:r w:rsidR="00536C00" w:rsidRPr="00B03F30">
        <w:rPr>
          <w:rFonts w:cs="Calibri Light"/>
          <w:i/>
          <w:szCs w:val="20"/>
        </w:rPr>
        <w:t xml:space="preserve">Mtaa </w:t>
      </w:r>
      <w:r w:rsidR="00B03F30" w:rsidRPr="00B03F30">
        <w:rPr>
          <w:rFonts w:cs="Calibri Light"/>
          <w:i/>
          <w:szCs w:val="20"/>
        </w:rPr>
        <w:t>leader</w:t>
      </w:r>
      <w:r w:rsidR="00536C00" w:rsidRPr="00B03F30">
        <w:rPr>
          <w:rFonts w:cs="Calibri Light"/>
          <w:szCs w:val="20"/>
        </w:rPr>
        <w:t xml:space="preserve"> </w:t>
      </w:r>
      <w:r w:rsidRPr="00B03F30">
        <w:rPr>
          <w:rFonts w:cs="Calibri Light"/>
          <w:szCs w:val="20"/>
        </w:rPr>
        <w:t>will also</w:t>
      </w:r>
      <w:r w:rsidRPr="007D2D34">
        <w:rPr>
          <w:rFonts w:cs="Calibri Light"/>
          <w:szCs w:val="20"/>
        </w:rPr>
        <w:t xml:space="preserve"> be available to help the PAPs to channel their grievances to the committee. Grievance Form feeds into the RAP Database managed centrally at </w:t>
      </w:r>
      <w:r w:rsidR="00583D8F">
        <w:rPr>
          <w:rFonts w:cs="Calibri Light"/>
          <w:szCs w:val="20"/>
        </w:rPr>
        <w:t>DMDP 2</w:t>
      </w:r>
      <w:r w:rsidRPr="007D2D34">
        <w:rPr>
          <w:rFonts w:cs="Calibri Light"/>
          <w:szCs w:val="20"/>
        </w:rPr>
        <w:t xml:space="preserve">. Complaints that are not connected to the Project are filtered and referred to relevant local committees and claimants informed accordingly within 5 days. Some cases may just require provision of required information or clarification and may therefore not be required to be referred to Step 2. </w:t>
      </w:r>
    </w:p>
    <w:p w14:paraId="4E2228D2" w14:textId="77777777" w:rsidR="00C22479" w:rsidRPr="007D2D34" w:rsidRDefault="00C22479" w:rsidP="00394732">
      <w:pPr>
        <w:autoSpaceDE w:val="0"/>
        <w:autoSpaceDN w:val="0"/>
        <w:adjustRightInd w:val="0"/>
        <w:spacing w:after="0"/>
        <w:ind w:left="900"/>
        <w:contextualSpacing/>
        <w:rPr>
          <w:rFonts w:cs="Calibri Light"/>
          <w:szCs w:val="20"/>
        </w:rPr>
      </w:pPr>
    </w:p>
    <w:p w14:paraId="0F84CF91" w14:textId="0E42064D" w:rsidR="00C22479" w:rsidRPr="007D2D34" w:rsidRDefault="00C22479" w:rsidP="00394732">
      <w:pPr>
        <w:autoSpaceDE w:val="0"/>
        <w:autoSpaceDN w:val="0"/>
        <w:adjustRightInd w:val="0"/>
        <w:spacing w:after="0"/>
        <w:ind w:left="900"/>
        <w:contextualSpacing/>
        <w:rPr>
          <w:rFonts w:cs="Calibri Light"/>
          <w:b/>
          <w:bCs/>
          <w:szCs w:val="20"/>
        </w:rPr>
      </w:pPr>
      <w:r w:rsidRPr="007D2D34">
        <w:rPr>
          <w:rFonts w:cs="Calibri Light"/>
          <w:b/>
          <w:bCs/>
          <w:szCs w:val="20"/>
        </w:rPr>
        <w:t xml:space="preserve">STEP 2 – REDRESSAL AT </w:t>
      </w:r>
      <w:r w:rsidR="00091F86">
        <w:rPr>
          <w:rFonts w:cs="Calibri Light"/>
          <w:b/>
          <w:bCs/>
          <w:szCs w:val="20"/>
        </w:rPr>
        <w:t>MTAA</w:t>
      </w:r>
      <w:r w:rsidRPr="007D2D34">
        <w:rPr>
          <w:rFonts w:cs="Calibri Light"/>
          <w:b/>
          <w:szCs w:val="20"/>
        </w:rPr>
        <w:t>- GRIEVANCE MANAGEMENT COMMITTEE</w:t>
      </w:r>
      <w:r w:rsidRPr="007D2D34">
        <w:rPr>
          <w:rFonts w:cs="Calibri Light"/>
          <w:b/>
          <w:bCs/>
          <w:szCs w:val="20"/>
        </w:rPr>
        <w:t xml:space="preserve"> LEVEL:</w:t>
      </w:r>
    </w:p>
    <w:p w14:paraId="4104DB33" w14:textId="0B64A131" w:rsidR="00C22479" w:rsidRDefault="00C22479" w:rsidP="00394732">
      <w:pPr>
        <w:autoSpaceDE w:val="0"/>
        <w:autoSpaceDN w:val="0"/>
        <w:adjustRightInd w:val="0"/>
        <w:spacing w:after="0"/>
        <w:ind w:left="900"/>
        <w:contextualSpacing/>
        <w:rPr>
          <w:rFonts w:cs="Calibri Light"/>
          <w:b/>
          <w:szCs w:val="20"/>
        </w:rPr>
      </w:pPr>
      <w:r w:rsidRPr="007D2D34">
        <w:rPr>
          <w:rFonts w:cs="Calibri Light"/>
          <w:szCs w:val="20"/>
        </w:rPr>
        <w:t xml:space="preserve">The </w:t>
      </w:r>
      <w:r w:rsidR="00C5538F" w:rsidRPr="007D2D34">
        <w:rPr>
          <w:rFonts w:cs="Calibri Light"/>
          <w:szCs w:val="20"/>
        </w:rPr>
        <w:t xml:space="preserve">Mtaa/facility </w:t>
      </w:r>
      <w:r w:rsidRPr="007D2D34">
        <w:rPr>
          <w:rFonts w:cs="Calibri Light"/>
          <w:szCs w:val="20"/>
        </w:rPr>
        <w:t xml:space="preserve">- GMC shall maintain a record/register of all complaints/grievances received so that these can be recorded collectively. At this step, all cases are to be heard by </w:t>
      </w:r>
      <w:r w:rsidR="00091F86">
        <w:rPr>
          <w:rFonts w:cs="Calibri Light"/>
          <w:szCs w:val="20"/>
        </w:rPr>
        <w:t>M</w:t>
      </w:r>
      <w:r w:rsidR="00C5538F" w:rsidRPr="007D2D34">
        <w:rPr>
          <w:rFonts w:cs="Calibri Light"/>
          <w:szCs w:val="20"/>
        </w:rPr>
        <w:t>taa/facility</w:t>
      </w:r>
      <w:r w:rsidRPr="007D2D34">
        <w:rPr>
          <w:rFonts w:cs="Calibri Light"/>
          <w:szCs w:val="20"/>
        </w:rPr>
        <w:t xml:space="preserve">- GMC and addressed through consultations conducted in a transparent manner and aimed at resolving matters through consensus. In order to ensure transparency, all meetings aimed at resolving such complaints are conducted places specifically designated for this purpose.  Minutes of such meetings shall be kept and </w:t>
      </w:r>
      <w:r w:rsidRPr="007D2D34">
        <w:rPr>
          <w:rFonts w:cs="Calibri Light"/>
          <w:szCs w:val="20"/>
          <w:lang w:val="en-ZA"/>
        </w:rPr>
        <w:t xml:space="preserve">if the resolution proposed by the </w:t>
      </w:r>
      <w:r w:rsidR="00091F86">
        <w:rPr>
          <w:rFonts w:cs="Calibri Light"/>
          <w:szCs w:val="20"/>
        </w:rPr>
        <w:t>M</w:t>
      </w:r>
      <w:r w:rsidR="00C5538F" w:rsidRPr="007D2D34">
        <w:rPr>
          <w:rFonts w:cs="Calibri Light"/>
          <w:szCs w:val="20"/>
        </w:rPr>
        <w:t>taa/facility</w:t>
      </w:r>
      <w:r w:rsidRPr="007D2D34">
        <w:rPr>
          <w:rFonts w:cs="Calibri Light"/>
          <w:szCs w:val="20"/>
        </w:rPr>
        <w:t>- GMC</w:t>
      </w:r>
      <w:r w:rsidRPr="007D2D34">
        <w:rPr>
          <w:rFonts w:cs="Calibri Light"/>
          <w:szCs w:val="20"/>
          <w:lang w:val="en-ZA"/>
        </w:rPr>
        <w:t xml:space="preserve"> is accepted by the PAP, the PAP will sign the grievance form to show agreement and the grievance will subsequently be closed, otherwise Step 3 below will be followed in appeal. </w:t>
      </w:r>
      <w:r w:rsidRPr="007D2D34">
        <w:rPr>
          <w:rFonts w:cs="Calibri Light"/>
          <w:b/>
          <w:szCs w:val="20"/>
        </w:rPr>
        <w:t xml:space="preserve">A period of </w:t>
      </w:r>
      <w:r w:rsidR="00C5538F" w:rsidRPr="007D2D34">
        <w:rPr>
          <w:rFonts w:cs="Calibri Light"/>
          <w:b/>
          <w:szCs w:val="20"/>
        </w:rPr>
        <w:t>7</w:t>
      </w:r>
      <w:r w:rsidRPr="007D2D34">
        <w:rPr>
          <w:rFonts w:cs="Calibri Light"/>
          <w:b/>
          <w:szCs w:val="20"/>
        </w:rPr>
        <w:t xml:space="preserve"> days is provided to hear and redress the grievance.</w:t>
      </w:r>
    </w:p>
    <w:p w14:paraId="5E90F8F8" w14:textId="77777777" w:rsidR="00394732" w:rsidRPr="007D2D34" w:rsidRDefault="00394732" w:rsidP="00394732">
      <w:pPr>
        <w:autoSpaceDE w:val="0"/>
        <w:autoSpaceDN w:val="0"/>
        <w:adjustRightInd w:val="0"/>
        <w:spacing w:after="0"/>
        <w:ind w:left="900"/>
        <w:contextualSpacing/>
        <w:rPr>
          <w:rFonts w:cs="Calibri Light"/>
          <w:b/>
          <w:szCs w:val="20"/>
        </w:rPr>
      </w:pPr>
    </w:p>
    <w:p w14:paraId="75C40F6E" w14:textId="77777777" w:rsidR="00C22479" w:rsidRPr="007D2D34" w:rsidRDefault="00C22479" w:rsidP="00394732">
      <w:pPr>
        <w:autoSpaceDE w:val="0"/>
        <w:autoSpaceDN w:val="0"/>
        <w:adjustRightInd w:val="0"/>
        <w:spacing w:after="0"/>
        <w:ind w:left="900"/>
        <w:contextualSpacing/>
        <w:rPr>
          <w:rFonts w:cs="Calibri Light"/>
          <w:b/>
          <w:bCs/>
          <w:szCs w:val="20"/>
        </w:rPr>
      </w:pPr>
      <w:r w:rsidRPr="007D2D34">
        <w:rPr>
          <w:rFonts w:cs="Calibri Light"/>
          <w:b/>
          <w:szCs w:val="20"/>
        </w:rPr>
        <w:t>STEP 2 –</w:t>
      </w:r>
      <w:r w:rsidRPr="007D2D34">
        <w:rPr>
          <w:rFonts w:cs="Calibri Light"/>
          <w:b/>
          <w:bCs/>
          <w:szCs w:val="20"/>
        </w:rPr>
        <w:t xml:space="preserve">REDRESSAL AT </w:t>
      </w:r>
      <w:r w:rsidRPr="007D2D34">
        <w:rPr>
          <w:rFonts w:cs="Calibri Light"/>
          <w:b/>
          <w:szCs w:val="20"/>
        </w:rPr>
        <w:t>DISTRICT - GRIEVANCE MANAGEMENT COMMITTEE</w:t>
      </w:r>
      <w:r w:rsidRPr="007D2D34">
        <w:rPr>
          <w:rFonts w:cs="Calibri Light"/>
          <w:b/>
          <w:bCs/>
          <w:szCs w:val="20"/>
        </w:rPr>
        <w:t xml:space="preserve"> LEVEL </w:t>
      </w:r>
    </w:p>
    <w:p w14:paraId="388ADA2A" w14:textId="482E4E76" w:rsidR="00C22479" w:rsidRPr="007D2D34" w:rsidRDefault="00C22479" w:rsidP="00394732">
      <w:pPr>
        <w:autoSpaceDE w:val="0"/>
        <w:autoSpaceDN w:val="0"/>
        <w:adjustRightInd w:val="0"/>
        <w:spacing w:after="0"/>
        <w:ind w:left="900"/>
        <w:contextualSpacing/>
        <w:rPr>
          <w:rFonts w:cs="Calibri Light"/>
          <w:szCs w:val="20"/>
          <w:lang w:val="en-ZA"/>
        </w:rPr>
      </w:pPr>
      <w:r w:rsidRPr="007D2D34">
        <w:rPr>
          <w:rFonts w:cs="Calibri Light"/>
          <w:szCs w:val="20"/>
        </w:rPr>
        <w:t xml:space="preserve">If the Complainant does not receive any response from the </w:t>
      </w:r>
      <w:r w:rsidR="00091F86">
        <w:rPr>
          <w:rFonts w:cs="Calibri Light"/>
          <w:szCs w:val="20"/>
        </w:rPr>
        <w:t>M</w:t>
      </w:r>
      <w:r w:rsidR="00C5538F" w:rsidRPr="007D2D34">
        <w:rPr>
          <w:rFonts w:cs="Calibri Light"/>
          <w:szCs w:val="20"/>
        </w:rPr>
        <w:t>taa/facility</w:t>
      </w:r>
      <w:r w:rsidRPr="007D2D34">
        <w:rPr>
          <w:rFonts w:cs="Calibri Light"/>
          <w:szCs w:val="20"/>
        </w:rPr>
        <w:t xml:space="preserve"> GMC within 14 days of lodging the complaint or that the Complainant is not satisfied with the response, then the issue will be appealed to the </w:t>
      </w:r>
      <w:r w:rsidRPr="007D2D34">
        <w:rPr>
          <w:rFonts w:cs="Calibri Light"/>
          <w:i/>
          <w:szCs w:val="20"/>
        </w:rPr>
        <w:t xml:space="preserve">District - Grievance Management Committee </w:t>
      </w:r>
      <w:r w:rsidRPr="007D2D34">
        <w:rPr>
          <w:rFonts w:cs="Calibri Light"/>
          <w:bCs/>
          <w:i/>
          <w:szCs w:val="20"/>
        </w:rPr>
        <w:t xml:space="preserve">(District- GMC). </w:t>
      </w:r>
      <w:r w:rsidRPr="007D2D34">
        <w:rPr>
          <w:rFonts w:cs="Calibri Light"/>
          <w:bCs/>
          <w:szCs w:val="20"/>
        </w:rPr>
        <w:t>During the appeal to the</w:t>
      </w:r>
      <w:r w:rsidRPr="007D2D34">
        <w:rPr>
          <w:rFonts w:cs="Calibri Light"/>
          <w:szCs w:val="20"/>
        </w:rPr>
        <w:t xml:space="preserve"> </w:t>
      </w:r>
      <w:r w:rsidRPr="007D2D34">
        <w:rPr>
          <w:rFonts w:cs="Calibri Light"/>
          <w:bCs/>
          <w:szCs w:val="20"/>
        </w:rPr>
        <w:t xml:space="preserve">District- GMC, </w:t>
      </w:r>
      <w:r w:rsidRPr="007D2D34">
        <w:rPr>
          <w:rFonts w:cs="Calibri Light"/>
          <w:szCs w:val="20"/>
          <w:lang w:val="en-ZA"/>
        </w:rPr>
        <w:t xml:space="preserve">all the necessary details will be attached, and the </w:t>
      </w:r>
      <w:r w:rsidRPr="007D2D34">
        <w:rPr>
          <w:rFonts w:cs="Calibri Light"/>
          <w:szCs w:val="20"/>
        </w:rPr>
        <w:t xml:space="preserve">Complainant notified accordingly </w:t>
      </w:r>
      <w:r w:rsidRPr="007D2D34">
        <w:rPr>
          <w:rFonts w:cs="Calibri Light"/>
          <w:szCs w:val="20"/>
          <w:lang w:val="en-ZA"/>
        </w:rPr>
        <w:t xml:space="preserve">of the venue, date and time of when a hearing will be conducted and resolved within </w:t>
      </w:r>
      <w:r w:rsidRPr="007D2D34">
        <w:rPr>
          <w:rFonts w:cs="Calibri Light"/>
          <w:szCs w:val="20"/>
        </w:rPr>
        <w:t xml:space="preserve">14 days’ time.   </w:t>
      </w:r>
      <w:r w:rsidRPr="007D2D34">
        <w:rPr>
          <w:rFonts w:cs="Calibri Light"/>
          <w:szCs w:val="20"/>
          <w:lang w:val="en-ZA"/>
        </w:rPr>
        <w:t xml:space="preserve"> If the resolution proposed by the </w:t>
      </w:r>
      <w:r w:rsidRPr="007D2D34">
        <w:rPr>
          <w:rFonts w:cs="Calibri Light"/>
          <w:szCs w:val="20"/>
        </w:rPr>
        <w:t xml:space="preserve">District- GMC </w:t>
      </w:r>
      <w:r w:rsidRPr="007D2D34">
        <w:rPr>
          <w:rFonts w:cs="Calibri Light"/>
          <w:szCs w:val="20"/>
          <w:lang w:val="en-ZA"/>
        </w:rPr>
        <w:t>is accepted by the PAP, the PAP will sign the grievance form to show agreement and the grievance will subsequently be closed.</w:t>
      </w:r>
    </w:p>
    <w:p w14:paraId="41E05E71" w14:textId="77777777" w:rsidR="00C22479" w:rsidRPr="007D2D34" w:rsidRDefault="00C22479" w:rsidP="00394732">
      <w:pPr>
        <w:autoSpaceDE w:val="0"/>
        <w:autoSpaceDN w:val="0"/>
        <w:adjustRightInd w:val="0"/>
        <w:spacing w:after="0"/>
        <w:ind w:left="900"/>
        <w:contextualSpacing/>
        <w:rPr>
          <w:rFonts w:cs="Calibri Light"/>
          <w:szCs w:val="20"/>
          <w:lang w:val="en-ZA"/>
        </w:rPr>
      </w:pPr>
    </w:p>
    <w:p w14:paraId="5793DF14" w14:textId="77777777" w:rsidR="00C22479" w:rsidRPr="007D2D34" w:rsidRDefault="00C22479" w:rsidP="00394732">
      <w:pPr>
        <w:autoSpaceDE w:val="0"/>
        <w:autoSpaceDN w:val="0"/>
        <w:adjustRightInd w:val="0"/>
        <w:spacing w:after="0"/>
        <w:ind w:left="900"/>
        <w:contextualSpacing/>
        <w:rPr>
          <w:rFonts w:cs="Calibri Light"/>
          <w:bCs/>
          <w:color w:val="000000" w:themeColor="text1"/>
          <w:szCs w:val="20"/>
        </w:rPr>
      </w:pPr>
      <w:r w:rsidRPr="007D2D34">
        <w:rPr>
          <w:rFonts w:cs="Calibri Light"/>
          <w:b/>
          <w:color w:val="000000" w:themeColor="text1"/>
          <w:szCs w:val="20"/>
        </w:rPr>
        <w:t>STEP 3 –</w:t>
      </w:r>
      <w:r w:rsidRPr="007D2D34">
        <w:rPr>
          <w:rFonts w:cs="Calibri Light"/>
          <w:b/>
          <w:bCs/>
          <w:color w:val="000000" w:themeColor="text1"/>
          <w:szCs w:val="20"/>
        </w:rPr>
        <w:t xml:space="preserve"> CIVIL COURTS OPTION</w:t>
      </w:r>
      <w:r w:rsidRPr="007D2D34">
        <w:rPr>
          <w:rFonts w:cs="Calibri Light"/>
          <w:bCs/>
          <w:color w:val="000000" w:themeColor="text1"/>
          <w:szCs w:val="20"/>
        </w:rPr>
        <w:t xml:space="preserve">: </w:t>
      </w:r>
    </w:p>
    <w:p w14:paraId="1C6C2AF6" w14:textId="47D1382D" w:rsidR="00C22479" w:rsidRDefault="00C22479" w:rsidP="00394732">
      <w:pPr>
        <w:autoSpaceDE w:val="0"/>
        <w:autoSpaceDN w:val="0"/>
        <w:adjustRightInd w:val="0"/>
        <w:spacing w:after="0"/>
        <w:ind w:left="900"/>
        <w:contextualSpacing/>
        <w:rPr>
          <w:rFonts w:cs="Calibri Light"/>
          <w:szCs w:val="20"/>
        </w:rPr>
      </w:pPr>
      <w:r w:rsidRPr="007D2D34">
        <w:rPr>
          <w:rFonts w:cs="Calibri Light"/>
          <w:szCs w:val="20"/>
        </w:rPr>
        <w:t>If the affected person is not satisfied with the decision of the District- GMC he/she will be informed of his/her rights to take the grievance to the court of law, as a last resort.  However, the Complainant will also be informed that to do so will be at their own expense, unless the court awards damages to the Complainant. The decision of the court of law will be final.</w:t>
      </w:r>
    </w:p>
    <w:p w14:paraId="406503AB" w14:textId="7E4A917B" w:rsidR="00B874B5" w:rsidRDefault="00B874B5" w:rsidP="007D2D34">
      <w:pPr>
        <w:autoSpaceDE w:val="0"/>
        <w:autoSpaceDN w:val="0"/>
        <w:adjustRightInd w:val="0"/>
        <w:spacing w:after="0"/>
        <w:ind w:left="567"/>
        <w:contextualSpacing/>
        <w:rPr>
          <w:rFonts w:cs="Calibri Light"/>
          <w:szCs w:val="20"/>
        </w:rPr>
      </w:pPr>
    </w:p>
    <w:p w14:paraId="0DBC1E23" w14:textId="04DCE156" w:rsidR="00B874B5" w:rsidRDefault="00B874B5" w:rsidP="007D2D34">
      <w:pPr>
        <w:autoSpaceDE w:val="0"/>
        <w:autoSpaceDN w:val="0"/>
        <w:adjustRightInd w:val="0"/>
        <w:spacing w:after="0"/>
        <w:ind w:left="567"/>
        <w:contextualSpacing/>
        <w:rPr>
          <w:rFonts w:cs="Calibri Light"/>
          <w:szCs w:val="20"/>
        </w:rPr>
      </w:pPr>
    </w:p>
    <w:p w14:paraId="28BD51B2" w14:textId="6DA3069E" w:rsidR="00B874B5" w:rsidRDefault="00B874B5" w:rsidP="00B874B5">
      <w:pPr>
        <w:autoSpaceDE w:val="0"/>
        <w:autoSpaceDN w:val="0"/>
        <w:adjustRightInd w:val="0"/>
        <w:spacing w:after="0"/>
        <w:ind w:left="567" w:hanging="425"/>
        <w:contextualSpacing/>
        <w:jc w:val="center"/>
        <w:rPr>
          <w:rFonts w:cs="Calibri Light"/>
          <w:szCs w:val="20"/>
        </w:rPr>
      </w:pPr>
    </w:p>
    <w:p w14:paraId="0624F54C" w14:textId="52E328B9" w:rsidR="00B874B5" w:rsidRDefault="00B874B5" w:rsidP="007D2D34">
      <w:pPr>
        <w:autoSpaceDE w:val="0"/>
        <w:autoSpaceDN w:val="0"/>
        <w:adjustRightInd w:val="0"/>
        <w:spacing w:after="0"/>
        <w:ind w:left="567"/>
        <w:contextualSpacing/>
        <w:rPr>
          <w:rFonts w:cs="Calibri Light"/>
          <w:szCs w:val="20"/>
        </w:rPr>
      </w:pPr>
    </w:p>
    <w:p w14:paraId="6F9E0FF2" w14:textId="63C57A6F" w:rsidR="009B3FF3" w:rsidRDefault="009B3FF3" w:rsidP="007D2D34">
      <w:pPr>
        <w:autoSpaceDE w:val="0"/>
        <w:autoSpaceDN w:val="0"/>
        <w:adjustRightInd w:val="0"/>
        <w:spacing w:after="0"/>
        <w:ind w:left="567"/>
        <w:contextualSpacing/>
        <w:rPr>
          <w:rFonts w:cs="Calibri Light"/>
          <w:szCs w:val="20"/>
        </w:rPr>
      </w:pPr>
      <w:r>
        <w:rPr>
          <w:rFonts w:cs="Calibri Light"/>
          <w:szCs w:val="20"/>
        </w:rPr>
        <w:br w:type="page"/>
      </w:r>
    </w:p>
    <w:p w14:paraId="40332A31" w14:textId="72DC513F" w:rsidR="00B874B5" w:rsidRDefault="009B3FF3" w:rsidP="009B3FF3">
      <w:pPr>
        <w:pStyle w:val="Caption"/>
        <w:rPr>
          <w:rFonts w:cs="Calibri Light"/>
          <w:szCs w:val="20"/>
        </w:rPr>
      </w:pPr>
      <w:bookmarkStart w:id="302" w:name="_Toc140107908"/>
      <w:r>
        <w:t xml:space="preserve">Figure </w:t>
      </w:r>
      <w:r>
        <w:fldChar w:fldCharType="begin"/>
      </w:r>
      <w:r>
        <w:instrText xml:space="preserve"> SEQ Figure \* ARABIC </w:instrText>
      </w:r>
      <w:r>
        <w:fldChar w:fldCharType="separate"/>
      </w:r>
      <w:r w:rsidR="009114FA">
        <w:rPr>
          <w:noProof/>
        </w:rPr>
        <w:t>5</w:t>
      </w:r>
      <w:r>
        <w:fldChar w:fldCharType="end"/>
      </w:r>
      <w:r>
        <w:t>: Grievance flow Chart for liner projects</w:t>
      </w:r>
      <w:bookmarkEnd w:id="302"/>
      <w:r>
        <w:t xml:space="preserve"> </w:t>
      </w:r>
    </w:p>
    <w:p w14:paraId="78DE740D" w14:textId="048EC1CF" w:rsidR="009B3FF3" w:rsidRDefault="00334088" w:rsidP="009B3FF3">
      <w:pPr>
        <w:keepNext/>
        <w:autoSpaceDE w:val="0"/>
        <w:autoSpaceDN w:val="0"/>
        <w:adjustRightInd w:val="0"/>
        <w:spacing w:after="0"/>
        <w:contextualSpacing/>
        <w:jc w:val="center"/>
      </w:pPr>
      <w:r>
        <w:rPr>
          <w:noProof/>
        </w:rPr>
        <w:drawing>
          <wp:inline distT="0" distB="0" distL="0" distR="0" wp14:anchorId="4B1C2C33" wp14:editId="71F2A41C">
            <wp:extent cx="5596890" cy="817562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96890" cy="8175625"/>
                    </a:xfrm>
                    <a:prstGeom prst="rect">
                      <a:avLst/>
                    </a:prstGeom>
                    <a:noFill/>
                  </pic:spPr>
                </pic:pic>
              </a:graphicData>
            </a:graphic>
          </wp:inline>
        </w:drawing>
      </w:r>
    </w:p>
    <w:p w14:paraId="52DC8BFF" w14:textId="71F39EAF" w:rsidR="00B874B5" w:rsidRDefault="00B874B5" w:rsidP="007D2D34">
      <w:pPr>
        <w:autoSpaceDE w:val="0"/>
        <w:autoSpaceDN w:val="0"/>
        <w:adjustRightInd w:val="0"/>
        <w:spacing w:after="0"/>
        <w:ind w:left="567"/>
        <w:contextualSpacing/>
        <w:rPr>
          <w:rFonts w:cs="Calibri Light"/>
          <w:szCs w:val="20"/>
        </w:rPr>
      </w:pPr>
    </w:p>
    <w:p w14:paraId="6AD50515" w14:textId="1964FB47" w:rsidR="00334088" w:rsidRDefault="009B3FF3" w:rsidP="00334088">
      <w:pPr>
        <w:pStyle w:val="Caption"/>
        <w:rPr>
          <w:rFonts w:cs="Calibri Light"/>
          <w:szCs w:val="20"/>
        </w:rPr>
      </w:pPr>
      <w:bookmarkStart w:id="303" w:name="_Toc140107909"/>
      <w:r>
        <w:t xml:space="preserve">Figure </w:t>
      </w:r>
      <w:r>
        <w:fldChar w:fldCharType="begin"/>
      </w:r>
      <w:r>
        <w:instrText xml:space="preserve"> SEQ Figure \* ARABIC </w:instrText>
      </w:r>
      <w:r>
        <w:fldChar w:fldCharType="separate"/>
      </w:r>
      <w:r w:rsidR="009114FA">
        <w:rPr>
          <w:noProof/>
        </w:rPr>
        <w:t>6</w:t>
      </w:r>
      <w:r>
        <w:fldChar w:fldCharType="end"/>
      </w:r>
      <w:r>
        <w:t>: Grievance Flow Chart fo</w:t>
      </w:r>
      <w:r w:rsidR="00334088">
        <w:t>r Confined projects (facilities)</w:t>
      </w:r>
      <w:bookmarkEnd w:id="303"/>
    </w:p>
    <w:p w14:paraId="3025A643" w14:textId="3EE783CB" w:rsidR="009B3FF3" w:rsidRDefault="00334088" w:rsidP="009B3FF3">
      <w:pPr>
        <w:pStyle w:val="Caption"/>
        <w:rPr>
          <w:rFonts w:cs="Calibri Light"/>
          <w:szCs w:val="20"/>
        </w:rPr>
      </w:pPr>
      <w:r>
        <w:rPr>
          <w:noProof/>
        </w:rPr>
        <w:drawing>
          <wp:inline distT="0" distB="0" distL="0" distR="0" wp14:anchorId="0C21558D" wp14:editId="36FF163A">
            <wp:extent cx="5932170" cy="82975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2170" cy="8297545"/>
                    </a:xfrm>
                    <a:prstGeom prst="rect">
                      <a:avLst/>
                    </a:prstGeom>
                    <a:noFill/>
                  </pic:spPr>
                </pic:pic>
              </a:graphicData>
            </a:graphic>
          </wp:inline>
        </w:drawing>
      </w:r>
    </w:p>
    <w:p w14:paraId="7F782272" w14:textId="3335C433" w:rsidR="00B874B5" w:rsidRDefault="00B874B5" w:rsidP="00DC238D">
      <w:pPr>
        <w:autoSpaceDE w:val="0"/>
        <w:autoSpaceDN w:val="0"/>
        <w:adjustRightInd w:val="0"/>
        <w:spacing w:after="0"/>
        <w:ind w:left="142"/>
        <w:contextualSpacing/>
        <w:jc w:val="center"/>
        <w:rPr>
          <w:rFonts w:cs="Calibri Light"/>
          <w:szCs w:val="20"/>
        </w:rPr>
      </w:pPr>
    </w:p>
    <w:p w14:paraId="013AB2C5" w14:textId="77777777" w:rsidR="00DC7EC9" w:rsidRPr="007D2D34" w:rsidRDefault="00DC7EC9" w:rsidP="007D2D34">
      <w:pPr>
        <w:pStyle w:val="Heading2"/>
        <w:spacing w:before="0" w:after="0"/>
        <w:ind w:left="426" w:right="-176" w:firstLine="0"/>
        <w:contextualSpacing/>
        <w:rPr>
          <w:rFonts w:cs="Calibri Light"/>
          <w:color w:val="000000"/>
          <w:szCs w:val="20"/>
        </w:rPr>
      </w:pPr>
      <w:bookmarkStart w:id="304" w:name="_Toc33519696"/>
      <w:bookmarkStart w:id="305" w:name="_Toc145081333"/>
      <w:r w:rsidRPr="007D2D34">
        <w:rPr>
          <w:rFonts w:cs="Calibri Light"/>
          <w:szCs w:val="20"/>
          <w:lang w:val="en-IN"/>
        </w:rPr>
        <w:t>Responsibility for addressing</w:t>
      </w:r>
      <w:r w:rsidRPr="007D2D34">
        <w:rPr>
          <w:rFonts w:cs="Calibri Light"/>
          <w:color w:val="000000"/>
          <w:szCs w:val="20"/>
        </w:rPr>
        <w:t xml:space="preserve"> issues of GBV/SEA</w:t>
      </w:r>
      <w:bookmarkEnd w:id="304"/>
      <w:bookmarkEnd w:id="305"/>
    </w:p>
    <w:p w14:paraId="43E8EBBC" w14:textId="77777777" w:rsidR="00DC7EC9" w:rsidRPr="007D2D34" w:rsidRDefault="00DC7EC9" w:rsidP="007D2D34">
      <w:pPr>
        <w:spacing w:after="0"/>
        <w:ind w:left="426" w:right="-176"/>
        <w:contextualSpacing/>
        <w:rPr>
          <w:rFonts w:cs="Calibri Light"/>
          <w:szCs w:val="20"/>
        </w:rPr>
      </w:pPr>
    </w:p>
    <w:p w14:paraId="2B6AF64B" w14:textId="6FDB0352" w:rsidR="00DC7EC9" w:rsidRPr="007D2D34" w:rsidRDefault="00DC7EC9" w:rsidP="007D2D34">
      <w:pPr>
        <w:spacing w:after="0"/>
        <w:ind w:left="426" w:right="-176"/>
        <w:contextualSpacing/>
        <w:rPr>
          <w:rFonts w:cs="Calibri Light"/>
          <w:szCs w:val="20"/>
        </w:rPr>
      </w:pPr>
      <w:r w:rsidRPr="007D2D34">
        <w:rPr>
          <w:rFonts w:cs="Calibri Light"/>
          <w:szCs w:val="20"/>
        </w:rPr>
        <w:t xml:space="preserve">The World Bank’s ESF requires that: “the Borrower [is] to provide a grievance mechanism, process, or procedure to receive and facilitate resolution of concerns and grievances of project-affected parties arising in connection with the project, about the Borrower’s environmental and social performance. A grievance mechanism will be proportionate to the risks and impacts of the project.” </w:t>
      </w:r>
      <w:r w:rsidR="00185E57" w:rsidRPr="007D2D34">
        <w:rPr>
          <w:rFonts w:cs="Calibri Light"/>
          <w:szCs w:val="20"/>
        </w:rPr>
        <w:t xml:space="preserve"> </w:t>
      </w:r>
      <w:r w:rsidRPr="007D2D34">
        <w:rPr>
          <w:rFonts w:cs="Calibri Light"/>
          <w:szCs w:val="20"/>
        </w:rPr>
        <w:t xml:space="preserve">In compliance to this WB requirement </w:t>
      </w:r>
      <w:r w:rsidR="005C5907">
        <w:rPr>
          <w:rFonts w:cs="Calibri Light"/>
          <w:szCs w:val="20"/>
        </w:rPr>
        <w:t>SPCU</w:t>
      </w:r>
      <w:r w:rsidRPr="007D2D34">
        <w:rPr>
          <w:rFonts w:cs="Calibri Light"/>
          <w:szCs w:val="20"/>
        </w:rPr>
        <w:t xml:space="preserve"> will undertake the following steps</w:t>
      </w:r>
      <w:r w:rsidR="00185E57" w:rsidRPr="007D2D34">
        <w:rPr>
          <w:rFonts w:cs="Calibri Light"/>
          <w:szCs w:val="20"/>
        </w:rPr>
        <w:t>;</w:t>
      </w:r>
    </w:p>
    <w:p w14:paraId="03D113D5" w14:textId="77777777" w:rsidR="00185E57" w:rsidRPr="007D2D34" w:rsidRDefault="00185E57" w:rsidP="007D2D34">
      <w:pPr>
        <w:spacing w:after="0"/>
        <w:ind w:left="426" w:right="-176"/>
        <w:contextualSpacing/>
        <w:rPr>
          <w:rFonts w:cs="Calibri Light"/>
          <w:szCs w:val="20"/>
        </w:rPr>
      </w:pPr>
    </w:p>
    <w:p w14:paraId="4177668D" w14:textId="77777777" w:rsidR="00DC7EC9" w:rsidRPr="007D2D34" w:rsidRDefault="00DC7EC9" w:rsidP="007D2D34">
      <w:pPr>
        <w:pStyle w:val="Heading3"/>
        <w:spacing w:before="0" w:after="0"/>
        <w:ind w:left="426" w:right="-176" w:firstLine="0"/>
        <w:contextualSpacing/>
        <w:rPr>
          <w:rFonts w:ascii="Palatino Linotype" w:hAnsi="Palatino Linotype" w:cs="Calibri Light"/>
          <w:szCs w:val="20"/>
          <w:lang w:val="en-IN"/>
        </w:rPr>
      </w:pPr>
      <w:bookmarkStart w:id="306" w:name="_Toc33519697"/>
      <w:bookmarkStart w:id="307" w:name="_Toc145081334"/>
      <w:r w:rsidRPr="007D2D34">
        <w:rPr>
          <w:rFonts w:ascii="Palatino Linotype" w:hAnsi="Palatino Linotype" w:cs="Calibri Light"/>
          <w:szCs w:val="20"/>
          <w:lang w:val="en-IN"/>
        </w:rPr>
        <w:t>Identify Service providers for the GBV</w:t>
      </w:r>
      <w:bookmarkEnd w:id="306"/>
      <w:bookmarkEnd w:id="307"/>
    </w:p>
    <w:p w14:paraId="1CA5F7C1" w14:textId="1CAB9E0F" w:rsidR="00DC7EC9" w:rsidRPr="007D2D34" w:rsidRDefault="00DC7EC9" w:rsidP="007D2D34">
      <w:pPr>
        <w:spacing w:after="0"/>
        <w:ind w:left="426" w:right="-176"/>
        <w:contextualSpacing/>
        <w:rPr>
          <w:rFonts w:cs="Calibri Light"/>
          <w:szCs w:val="20"/>
          <w:lang w:val="en-IN"/>
        </w:rPr>
      </w:pPr>
      <w:r w:rsidRPr="007D2D34">
        <w:rPr>
          <w:rFonts w:cs="Calibri Light"/>
          <w:szCs w:val="20"/>
          <w:lang w:val="en-IN"/>
        </w:rPr>
        <w:t xml:space="preserve">Upon the project appraisal, </w:t>
      </w:r>
      <w:r w:rsidR="005C5907">
        <w:rPr>
          <w:rFonts w:cs="Calibri Light"/>
          <w:szCs w:val="20"/>
          <w:lang w:val="en-IN"/>
        </w:rPr>
        <w:t xml:space="preserve">SPCU </w:t>
      </w:r>
      <w:r w:rsidRPr="007D2D34">
        <w:rPr>
          <w:rFonts w:cs="Calibri Light"/>
          <w:szCs w:val="20"/>
          <w:lang w:val="en-IN"/>
        </w:rPr>
        <w:t xml:space="preserve">will identify organization(s) and establish synergies with providers on the ground e.g., NGOs and local institutions who are trusted by the local community and are working on GBV prevention and response. In areas with high GBV prevalence, there may already be an existing mapping of GBV prevention and response actors in a given community) It is important to map community organizations working on women’s and girls’ rights as they may be both entry points to services for survivors and useful allies for awareness raising activities around the </w:t>
      </w:r>
      <w:r w:rsidR="00453E2E" w:rsidRPr="007D2D34">
        <w:rPr>
          <w:rFonts w:cs="Calibri Light"/>
          <w:szCs w:val="20"/>
          <w:lang w:val="en-IN"/>
        </w:rPr>
        <w:t>GBV</w:t>
      </w:r>
      <w:r w:rsidRPr="007D2D34">
        <w:rPr>
          <w:rFonts w:cs="Calibri Light"/>
          <w:szCs w:val="20"/>
          <w:lang w:val="en-IN"/>
        </w:rPr>
        <w:t xml:space="preserve">s. When identifying community-based organizations, look for those with experience working with the local population to address the root causes of GBV by providing livelihood support or by implementing community-based interventions to challenge the norms and attitudes that underlie GBV. These two activities fall under the broad categories of GBV prevention and response.  </w:t>
      </w:r>
    </w:p>
    <w:p w14:paraId="261E7A5C" w14:textId="77777777" w:rsidR="00DC7EC9" w:rsidRPr="007D2D34" w:rsidRDefault="00DC7EC9" w:rsidP="007D2D34">
      <w:pPr>
        <w:spacing w:after="0"/>
        <w:ind w:left="426" w:right="-176"/>
        <w:contextualSpacing/>
        <w:rPr>
          <w:rFonts w:cs="Calibri Light"/>
          <w:szCs w:val="20"/>
          <w:lang w:val="en-IN"/>
        </w:rPr>
      </w:pPr>
      <w:r w:rsidRPr="007D2D34">
        <w:rPr>
          <w:rFonts w:cs="Calibri Light"/>
          <w:szCs w:val="20"/>
          <w:lang w:val="en-IN"/>
        </w:rPr>
        <w:t xml:space="preserve">The activities that GBV Services Providers will provide a project will depend upon the risk level. These can include the following: </w:t>
      </w:r>
    </w:p>
    <w:p w14:paraId="7A48EDB1" w14:textId="5B610E46" w:rsidR="00DC7EC9" w:rsidRPr="007D2D34" w:rsidRDefault="00DC7EC9" w:rsidP="007D2D34">
      <w:pPr>
        <w:spacing w:after="0"/>
        <w:ind w:left="709" w:right="-176" w:hanging="283"/>
        <w:contextualSpacing/>
        <w:rPr>
          <w:rFonts w:cs="Calibri Light"/>
          <w:szCs w:val="20"/>
          <w:lang w:val="en-IN"/>
        </w:rPr>
      </w:pPr>
      <w:r w:rsidRPr="007D2D34">
        <w:rPr>
          <w:rFonts w:cs="Calibri Light"/>
          <w:szCs w:val="20"/>
          <w:lang w:val="en-IN"/>
        </w:rPr>
        <w:t>•</w:t>
      </w:r>
      <w:r w:rsidRPr="007D2D34">
        <w:rPr>
          <w:rFonts w:cs="Calibri Light"/>
          <w:szCs w:val="20"/>
          <w:lang w:val="en-IN"/>
        </w:rPr>
        <w:tab/>
        <w:t xml:space="preserve">Undertaking a community mapping of GBV risk ‘hot spots’ and vulnerable target groups that may be most susceptible to project induced GBV, particularly SEA; </w:t>
      </w:r>
    </w:p>
    <w:p w14:paraId="5AD38A13" w14:textId="77777777" w:rsidR="00DC7EC9" w:rsidRPr="007D2D34" w:rsidRDefault="00DC7EC9" w:rsidP="007D2D34">
      <w:pPr>
        <w:spacing w:after="0"/>
        <w:ind w:left="709" w:right="-176" w:hanging="283"/>
        <w:contextualSpacing/>
        <w:rPr>
          <w:rFonts w:cs="Calibri Light"/>
          <w:szCs w:val="20"/>
          <w:lang w:val="en-IN"/>
        </w:rPr>
      </w:pPr>
      <w:r w:rsidRPr="007D2D34">
        <w:rPr>
          <w:rFonts w:cs="Calibri Light"/>
          <w:szCs w:val="20"/>
          <w:lang w:val="en-IN"/>
        </w:rPr>
        <w:t>•</w:t>
      </w:r>
      <w:r w:rsidRPr="007D2D34">
        <w:rPr>
          <w:rFonts w:cs="Calibri Light"/>
          <w:szCs w:val="20"/>
          <w:lang w:val="en-IN"/>
        </w:rPr>
        <w:tab/>
        <w:t xml:space="preserve">In consultation with the IA, on the basis of the community mapping, identifying the specific GBV prevention activities to be undertaken to address GBV risks (see Section 2 for the types of risks to be considered);  </w:t>
      </w:r>
    </w:p>
    <w:p w14:paraId="0064CE9A" w14:textId="315AF143" w:rsidR="00DC7EC9" w:rsidRPr="007D2D34" w:rsidRDefault="00DC7EC9" w:rsidP="007D2D34">
      <w:pPr>
        <w:spacing w:after="0"/>
        <w:ind w:left="709" w:right="-176" w:hanging="283"/>
        <w:contextualSpacing/>
        <w:rPr>
          <w:rFonts w:cs="Calibri Light"/>
          <w:szCs w:val="20"/>
          <w:lang w:val="en-IN"/>
        </w:rPr>
      </w:pPr>
      <w:r w:rsidRPr="007D2D34">
        <w:rPr>
          <w:rFonts w:cs="Calibri Light"/>
          <w:szCs w:val="20"/>
          <w:lang w:val="en-IN"/>
        </w:rPr>
        <w:t>•</w:t>
      </w:r>
      <w:r w:rsidRPr="007D2D34">
        <w:rPr>
          <w:rFonts w:cs="Calibri Light"/>
          <w:szCs w:val="20"/>
          <w:lang w:val="en-IN"/>
        </w:rPr>
        <w:tab/>
        <w:t xml:space="preserve">Providing services to survivors and/or becoming a victim advocate/victim accompaniment, case management organization. If required and </w:t>
      </w:r>
      <w:r w:rsidR="00763C6D">
        <w:rPr>
          <w:rFonts w:cs="Calibri Light"/>
          <w:szCs w:val="20"/>
          <w:lang w:val="en-IN"/>
        </w:rPr>
        <w:t xml:space="preserve">if it is </w:t>
      </w:r>
      <w:r w:rsidRPr="007D2D34">
        <w:rPr>
          <w:rFonts w:cs="Calibri Light"/>
          <w:szCs w:val="20"/>
          <w:lang w:val="en-IN"/>
        </w:rPr>
        <w:t xml:space="preserve">in </w:t>
      </w:r>
      <w:r w:rsidR="00763C6D">
        <w:rPr>
          <w:rFonts w:cs="Calibri Light"/>
          <w:szCs w:val="20"/>
          <w:lang w:val="en-IN"/>
        </w:rPr>
        <w:t>h</w:t>
      </w:r>
      <w:r w:rsidR="00763C6D" w:rsidRPr="007D2D34">
        <w:rPr>
          <w:rFonts w:cs="Calibri Light"/>
          <w:szCs w:val="20"/>
          <w:lang w:val="en-IN"/>
        </w:rPr>
        <w:t>igh-risk</w:t>
      </w:r>
      <w:r w:rsidRPr="007D2D34">
        <w:rPr>
          <w:rFonts w:cs="Calibri Light"/>
          <w:szCs w:val="20"/>
          <w:lang w:val="en-IN"/>
        </w:rPr>
        <w:t xml:space="preserve"> situations, the project should equip this organization with funds that will enable it to facilitate access to timely, safe and confidential services for the survivor (including money for transportation, documentation fees, and lodging if needed);  </w:t>
      </w:r>
    </w:p>
    <w:p w14:paraId="3656994D" w14:textId="77777777" w:rsidR="00DC7EC9" w:rsidRPr="007D2D34" w:rsidRDefault="00DC7EC9" w:rsidP="007D2D34">
      <w:pPr>
        <w:spacing w:after="0"/>
        <w:ind w:left="709" w:right="-176" w:hanging="283"/>
        <w:contextualSpacing/>
        <w:rPr>
          <w:rFonts w:cs="Calibri Light"/>
          <w:szCs w:val="20"/>
          <w:lang w:val="en-IN"/>
        </w:rPr>
      </w:pPr>
      <w:r w:rsidRPr="007D2D34">
        <w:rPr>
          <w:rFonts w:cs="Calibri Light"/>
          <w:szCs w:val="20"/>
          <w:lang w:val="en-IN"/>
        </w:rPr>
        <w:t>•</w:t>
      </w:r>
      <w:r w:rsidRPr="007D2D34">
        <w:rPr>
          <w:rFonts w:cs="Calibri Light"/>
          <w:szCs w:val="20"/>
          <w:lang w:val="en-IN"/>
        </w:rPr>
        <w:tab/>
        <w:t xml:space="preserve">Providing training related to ensuring knowledge of standards laid out in the CoC and services that are available for survivors; </w:t>
      </w:r>
    </w:p>
    <w:p w14:paraId="3343F106" w14:textId="77777777" w:rsidR="00DC7EC9" w:rsidRPr="007D2D34" w:rsidRDefault="00DC7EC9" w:rsidP="007D2D34">
      <w:pPr>
        <w:spacing w:after="0"/>
        <w:ind w:left="709" w:right="-176" w:hanging="283"/>
        <w:contextualSpacing/>
        <w:rPr>
          <w:rFonts w:cs="Calibri Light"/>
          <w:szCs w:val="20"/>
          <w:lang w:val="en-IN"/>
        </w:rPr>
      </w:pPr>
      <w:r w:rsidRPr="007D2D34">
        <w:rPr>
          <w:rFonts w:cs="Calibri Light"/>
          <w:szCs w:val="20"/>
          <w:lang w:val="en-IN"/>
        </w:rPr>
        <w:t>•</w:t>
      </w:r>
      <w:r w:rsidRPr="007D2D34">
        <w:rPr>
          <w:rFonts w:cs="Calibri Light"/>
          <w:szCs w:val="20"/>
          <w:lang w:val="en-IN"/>
        </w:rPr>
        <w:tab/>
        <w:t xml:space="preserve">Ensuring that the project has ‘safe spaces’ where survivors can report incidents of GBV to trained personnel; </w:t>
      </w:r>
    </w:p>
    <w:p w14:paraId="50823112" w14:textId="77777777" w:rsidR="00DC7EC9" w:rsidRPr="007D2D34" w:rsidRDefault="00DC7EC9" w:rsidP="007D2D34">
      <w:pPr>
        <w:spacing w:after="0"/>
        <w:ind w:left="709" w:right="-176" w:hanging="283"/>
        <w:contextualSpacing/>
        <w:rPr>
          <w:rFonts w:cs="Calibri Light"/>
          <w:szCs w:val="20"/>
          <w:lang w:val="en-IN"/>
        </w:rPr>
      </w:pPr>
      <w:r w:rsidRPr="007D2D34">
        <w:rPr>
          <w:rFonts w:cs="Calibri Light"/>
          <w:szCs w:val="20"/>
          <w:lang w:val="en-IN"/>
        </w:rPr>
        <w:t>•</w:t>
      </w:r>
      <w:r w:rsidRPr="007D2D34">
        <w:rPr>
          <w:rFonts w:cs="Calibri Light"/>
          <w:szCs w:val="20"/>
          <w:lang w:val="en-IN"/>
        </w:rPr>
        <w:tab/>
        <w:t xml:space="preserve">Raising awareness around the existing accountability mechanisms and supporting the development of a Stakeholder Engagement Plan; and,  </w:t>
      </w:r>
    </w:p>
    <w:p w14:paraId="2DA15ABA" w14:textId="434A9320" w:rsidR="00DC7EC9" w:rsidRDefault="00DC7EC9" w:rsidP="007D2D34">
      <w:pPr>
        <w:spacing w:after="0"/>
        <w:ind w:left="709" w:right="-176" w:hanging="283"/>
        <w:contextualSpacing/>
        <w:rPr>
          <w:rFonts w:cs="Calibri Light"/>
          <w:szCs w:val="20"/>
          <w:lang w:val="en-IN"/>
        </w:rPr>
      </w:pPr>
      <w:r w:rsidRPr="007D2D34">
        <w:rPr>
          <w:rFonts w:cs="Calibri Light"/>
          <w:szCs w:val="20"/>
          <w:lang w:val="en-IN"/>
        </w:rPr>
        <w:t>•</w:t>
      </w:r>
      <w:r w:rsidRPr="007D2D34">
        <w:rPr>
          <w:rFonts w:cs="Calibri Light"/>
          <w:szCs w:val="20"/>
          <w:lang w:val="en-IN"/>
        </w:rPr>
        <w:tab/>
        <w:t>Channelling complaints to the appropriate accountability mechanism</w:t>
      </w:r>
    </w:p>
    <w:p w14:paraId="1EFB06B2" w14:textId="77777777" w:rsidR="00DC238D" w:rsidRPr="007D2D34" w:rsidRDefault="00DC238D" w:rsidP="007D2D34">
      <w:pPr>
        <w:spacing w:after="0"/>
        <w:ind w:left="709" w:right="-176" w:hanging="283"/>
        <w:contextualSpacing/>
        <w:rPr>
          <w:rFonts w:cs="Calibri Light"/>
          <w:szCs w:val="20"/>
          <w:lang w:val="en-IN"/>
        </w:rPr>
      </w:pPr>
    </w:p>
    <w:p w14:paraId="22226D96" w14:textId="77777777" w:rsidR="00DC7EC9" w:rsidRPr="007D2D34" w:rsidRDefault="00DC7EC9" w:rsidP="007D2D34">
      <w:pPr>
        <w:pStyle w:val="Heading3"/>
        <w:spacing w:before="0" w:after="0"/>
        <w:ind w:left="426" w:right="-176" w:firstLine="0"/>
        <w:contextualSpacing/>
        <w:rPr>
          <w:rFonts w:ascii="Palatino Linotype" w:hAnsi="Palatino Linotype" w:cs="Calibri Light"/>
          <w:szCs w:val="20"/>
          <w:lang w:val="en-IN"/>
        </w:rPr>
      </w:pPr>
      <w:bookmarkStart w:id="308" w:name="_Toc33519698"/>
      <w:bookmarkStart w:id="309" w:name="_Toc145081335"/>
      <w:r w:rsidRPr="007D2D34">
        <w:rPr>
          <w:rFonts w:ascii="Palatino Linotype" w:hAnsi="Palatino Linotype" w:cs="Calibri Light"/>
          <w:szCs w:val="20"/>
          <w:lang w:val="en-IN"/>
        </w:rPr>
        <w:t>Enhance the capability of all RAP Implementers in handling the GBV issues</w:t>
      </w:r>
      <w:bookmarkEnd w:id="308"/>
      <w:bookmarkEnd w:id="309"/>
    </w:p>
    <w:p w14:paraId="1DD2C911" w14:textId="77777777" w:rsidR="00DC7EC9" w:rsidRPr="007D2D34" w:rsidRDefault="00DC7EC9" w:rsidP="007D2D34">
      <w:pPr>
        <w:spacing w:after="0"/>
        <w:ind w:left="426" w:right="-176"/>
        <w:contextualSpacing/>
        <w:rPr>
          <w:rFonts w:cs="Calibri Light"/>
          <w:szCs w:val="20"/>
          <w:lang w:val="en-IN"/>
        </w:rPr>
      </w:pPr>
      <w:r w:rsidRPr="007D2D34">
        <w:rPr>
          <w:rFonts w:cs="Calibri Light"/>
          <w:szCs w:val="20"/>
          <w:lang w:val="en-IN"/>
        </w:rPr>
        <w:t xml:space="preserve">The RAP implementers will be trained on the key principles that should be considered when handling GBV. </w:t>
      </w:r>
    </w:p>
    <w:p w14:paraId="3A786625" w14:textId="77777777" w:rsidR="00DC7EC9" w:rsidRPr="007D2D34" w:rsidRDefault="00DC7EC9" w:rsidP="007D2D34">
      <w:pPr>
        <w:pStyle w:val="ListParagraph"/>
        <w:spacing w:after="0"/>
        <w:ind w:left="426" w:right="-176"/>
        <w:rPr>
          <w:rFonts w:cs="Calibri Light"/>
          <w:szCs w:val="20"/>
          <w:lang w:val="en-IN"/>
        </w:rPr>
      </w:pPr>
      <w:r w:rsidRPr="007D2D34">
        <w:rPr>
          <w:rFonts w:cs="Calibri Light"/>
          <w:szCs w:val="20"/>
          <w:lang w:val="en-IN"/>
        </w:rPr>
        <w:t>The following will be some of the targeted groups for such trainings:</w:t>
      </w:r>
    </w:p>
    <w:p w14:paraId="37F37288" w14:textId="4914724A" w:rsidR="00DC7EC9" w:rsidRPr="007D2D34" w:rsidRDefault="00DC7EC9" w:rsidP="007D2D34">
      <w:pPr>
        <w:spacing w:after="0"/>
        <w:ind w:left="426" w:right="-176"/>
        <w:contextualSpacing/>
        <w:rPr>
          <w:rFonts w:cs="Calibri Light"/>
          <w:szCs w:val="20"/>
          <w:lang w:val="en-IN"/>
        </w:rPr>
      </w:pPr>
      <w:r w:rsidRPr="007D2D34">
        <w:rPr>
          <w:rFonts w:cs="Calibri Light"/>
          <w:szCs w:val="20"/>
          <w:lang w:val="en-IN"/>
        </w:rPr>
        <w:t xml:space="preserve"> (i) workers, both from the contractor and sub-contractors; (ii) consultants, such as the supervision consultants or others working in the project area; and, (iii) IA staff involved with the project. Managers are particularly important to train as they have the responsibility for ensuring compliance of staff with the </w:t>
      </w:r>
      <w:r w:rsidR="00453E2E" w:rsidRPr="007D2D34">
        <w:rPr>
          <w:rFonts w:cs="Calibri Light"/>
          <w:szCs w:val="20"/>
          <w:lang w:val="en-IN"/>
        </w:rPr>
        <w:t>GBV</w:t>
      </w:r>
      <w:r w:rsidRPr="007D2D34">
        <w:rPr>
          <w:rFonts w:cs="Calibri Light"/>
          <w:szCs w:val="20"/>
          <w:lang w:val="en-IN"/>
        </w:rPr>
        <w:t xml:space="preserve">s as well as implementing sanctions for transgressions. </w:t>
      </w:r>
    </w:p>
    <w:p w14:paraId="117DA420" w14:textId="762549A4" w:rsidR="00DC7EC9" w:rsidRPr="007D2D34" w:rsidRDefault="00DC7EC9" w:rsidP="007D2D34">
      <w:pPr>
        <w:pStyle w:val="ListParagraph"/>
        <w:spacing w:after="0"/>
        <w:ind w:left="426" w:right="-176"/>
        <w:rPr>
          <w:rFonts w:cs="Calibri Light"/>
          <w:szCs w:val="20"/>
          <w:lang w:val="en-IN"/>
        </w:rPr>
      </w:pPr>
      <w:r w:rsidRPr="007D2D34">
        <w:rPr>
          <w:rFonts w:cs="Calibri Light"/>
          <w:szCs w:val="20"/>
          <w:lang w:val="en-IN"/>
        </w:rPr>
        <w:t>The trainings will be done to all employees prior to commencing work on site to ensure they are familiar with the company’s commitments to address GBV, and the project’s GBV</w:t>
      </w:r>
      <w:r w:rsidR="00453E2E" w:rsidRPr="007D2D34">
        <w:rPr>
          <w:rFonts w:cs="Calibri Light"/>
          <w:szCs w:val="20"/>
          <w:lang w:val="en-IN"/>
        </w:rPr>
        <w:t xml:space="preserve">. </w:t>
      </w:r>
      <w:r w:rsidRPr="007D2D34">
        <w:rPr>
          <w:rFonts w:cs="Calibri Light"/>
          <w:szCs w:val="20"/>
          <w:lang w:val="en-IN"/>
        </w:rPr>
        <w:t>The sanctions embodied in the</w:t>
      </w:r>
      <w:r w:rsidR="00453E2E" w:rsidRPr="007D2D34">
        <w:rPr>
          <w:rFonts w:cs="Calibri Light"/>
          <w:szCs w:val="20"/>
          <w:lang w:val="en-IN"/>
        </w:rPr>
        <w:t xml:space="preserve"> GBV</w:t>
      </w:r>
      <w:r w:rsidRPr="007D2D34">
        <w:rPr>
          <w:rFonts w:cs="Calibri Light"/>
          <w:szCs w:val="20"/>
          <w:lang w:val="en-IN"/>
        </w:rPr>
        <w:t xml:space="preserve"> need to be clearly explained. It should be noted that the induction course will need to be repeated on a regular basis as new staff start on the project. </w:t>
      </w:r>
    </w:p>
    <w:p w14:paraId="1C0E1580" w14:textId="77777777" w:rsidR="00DC7EC9" w:rsidRPr="007D2D34" w:rsidRDefault="00DC7EC9" w:rsidP="007D2D34">
      <w:pPr>
        <w:pStyle w:val="ListParagraph"/>
        <w:spacing w:after="0"/>
        <w:ind w:left="426" w:right="-176"/>
        <w:rPr>
          <w:rFonts w:cs="Calibri Light"/>
          <w:szCs w:val="20"/>
          <w:lang w:val="en-IN"/>
        </w:rPr>
      </w:pPr>
      <w:r w:rsidRPr="007D2D34">
        <w:rPr>
          <w:rFonts w:cs="Calibri Light"/>
          <w:szCs w:val="20"/>
          <w:lang w:val="en-IN"/>
        </w:rPr>
        <w:t xml:space="preserve">The trainings will be conducted no more frequently than monthly for the duration of the contract starting from the first induction training prior to commencement of RAP implementation and subsequent construction works to reinforce the understanding of the project’s GBV goals.  </w:t>
      </w:r>
    </w:p>
    <w:p w14:paraId="635B99FA" w14:textId="0B1951B0" w:rsidR="00DC7EC9" w:rsidRPr="007D2D34" w:rsidRDefault="00DC7EC9" w:rsidP="007D2D34">
      <w:pPr>
        <w:pStyle w:val="ListParagraph"/>
        <w:spacing w:after="0"/>
        <w:ind w:left="426" w:right="-176"/>
        <w:rPr>
          <w:rFonts w:cs="Calibri Light"/>
          <w:szCs w:val="20"/>
          <w:lang w:val="en-IN"/>
        </w:rPr>
      </w:pPr>
      <w:r w:rsidRPr="007D2D34">
        <w:rPr>
          <w:rFonts w:cs="Calibri Light"/>
          <w:szCs w:val="20"/>
          <w:lang w:val="en-IN"/>
        </w:rPr>
        <w:t>At a minimum training should include</w:t>
      </w:r>
      <w:r w:rsidR="00DC238D">
        <w:rPr>
          <w:rFonts w:cs="Calibri Light"/>
          <w:szCs w:val="20"/>
          <w:lang w:val="en-IN"/>
        </w:rPr>
        <w:t>.</w:t>
      </w:r>
    </w:p>
    <w:p w14:paraId="4C2EFACA" w14:textId="77777777" w:rsidR="00DC7EC9" w:rsidRPr="007D2D34" w:rsidRDefault="00DC7EC9" w:rsidP="007D2D34">
      <w:pPr>
        <w:spacing w:after="0"/>
        <w:ind w:left="426" w:right="-176"/>
        <w:contextualSpacing/>
        <w:rPr>
          <w:rFonts w:cs="Calibri Light"/>
          <w:szCs w:val="20"/>
          <w:lang w:val="en-IN"/>
        </w:rPr>
      </w:pPr>
    </w:p>
    <w:p w14:paraId="4157F199" w14:textId="77777777" w:rsidR="00DC7EC9" w:rsidRPr="007D2D34" w:rsidRDefault="00DC7EC9" w:rsidP="007D2D34">
      <w:pPr>
        <w:pStyle w:val="Heading3"/>
        <w:spacing w:before="0" w:after="0"/>
        <w:ind w:left="426" w:right="-176" w:firstLine="0"/>
        <w:contextualSpacing/>
        <w:rPr>
          <w:rFonts w:ascii="Palatino Linotype" w:hAnsi="Palatino Linotype" w:cs="Calibri Light"/>
          <w:szCs w:val="20"/>
          <w:lang w:val="en-IN"/>
        </w:rPr>
      </w:pPr>
      <w:bookmarkStart w:id="310" w:name="_Toc33519699"/>
      <w:bookmarkStart w:id="311" w:name="_Toc145081336"/>
      <w:r w:rsidRPr="007D2D34">
        <w:rPr>
          <w:rFonts w:ascii="Palatino Linotype" w:hAnsi="Palatino Linotype" w:cs="Calibri Light"/>
          <w:szCs w:val="20"/>
          <w:lang w:val="en-IN"/>
        </w:rPr>
        <w:t>Coordination of SEA/GBV Reporting</w:t>
      </w:r>
      <w:bookmarkEnd w:id="310"/>
      <w:bookmarkEnd w:id="311"/>
    </w:p>
    <w:p w14:paraId="65DC48BB" w14:textId="1D3AA371" w:rsidR="00DC7EC9" w:rsidRPr="007D2D34" w:rsidRDefault="005C5907" w:rsidP="007D2D34">
      <w:pPr>
        <w:spacing w:after="0"/>
        <w:ind w:left="426" w:right="-176"/>
        <w:contextualSpacing/>
        <w:rPr>
          <w:rFonts w:cs="Calibri Light"/>
          <w:szCs w:val="20"/>
          <w:lang w:val="en-IN"/>
        </w:rPr>
      </w:pPr>
      <w:r>
        <w:rPr>
          <w:rFonts w:cs="Calibri Light"/>
          <w:szCs w:val="20"/>
          <w:lang w:val="en-IN"/>
        </w:rPr>
        <w:t xml:space="preserve">SPCU </w:t>
      </w:r>
      <w:r w:rsidR="00DC7EC9" w:rsidRPr="007D2D34">
        <w:rPr>
          <w:rFonts w:cs="Calibri Light"/>
          <w:szCs w:val="20"/>
          <w:lang w:val="en-IN"/>
        </w:rPr>
        <w:t>will support for to community development officers; existence in GRC.  The Community Development officers will do the following:</w:t>
      </w:r>
    </w:p>
    <w:p w14:paraId="4EDF1915" w14:textId="77777777" w:rsidR="00DC7EC9" w:rsidRPr="007D2D34" w:rsidRDefault="00DC7EC9" w:rsidP="007D2D34">
      <w:pPr>
        <w:spacing w:after="0"/>
        <w:ind w:left="426" w:right="-176"/>
        <w:contextualSpacing/>
        <w:rPr>
          <w:rFonts w:cs="Calibri Light"/>
          <w:szCs w:val="20"/>
          <w:lang w:val="en-IN"/>
        </w:rPr>
      </w:pPr>
      <w:r w:rsidRPr="007D2D34">
        <w:rPr>
          <w:rFonts w:cs="Calibri Light"/>
          <w:szCs w:val="20"/>
          <w:lang w:val="en-IN"/>
        </w:rPr>
        <w:t xml:space="preserve">Upon receiving the complaints, the Community Development officers will send the complaints to GBV Services Providers. </w:t>
      </w:r>
    </w:p>
    <w:p w14:paraId="5FD20ABA" w14:textId="6804C095" w:rsidR="00DC7EC9" w:rsidRPr="007D2D34" w:rsidRDefault="00DC7EC9" w:rsidP="007D2D34">
      <w:pPr>
        <w:spacing w:after="0"/>
        <w:ind w:left="426" w:right="-176"/>
        <w:contextualSpacing/>
        <w:rPr>
          <w:rFonts w:cs="Calibri Light"/>
          <w:szCs w:val="20"/>
          <w:lang w:val="en-IN"/>
        </w:rPr>
      </w:pPr>
      <w:r w:rsidRPr="007D2D34">
        <w:rPr>
          <w:rFonts w:cs="Calibri Light"/>
          <w:szCs w:val="20"/>
          <w:lang w:val="en-IN"/>
        </w:rPr>
        <w:t xml:space="preserve">Th GBV service provider will identify the survivor in accordance with international standards that articulate a minimum basic package of services, ideally including case management support, health services, psychosocial support, police support and security, access to legal services, and shelter, if needed. When identifying GBV Services Providers, the </w:t>
      </w:r>
      <w:r w:rsidR="00507B0E" w:rsidRPr="007D2D34">
        <w:rPr>
          <w:rFonts w:cs="Calibri Light"/>
          <w:szCs w:val="20"/>
          <w:lang w:val="en-IN"/>
        </w:rPr>
        <w:t>quality-of-service</w:t>
      </w:r>
      <w:r w:rsidRPr="007D2D34">
        <w:rPr>
          <w:rFonts w:cs="Calibri Light"/>
          <w:szCs w:val="20"/>
          <w:lang w:val="en-IN"/>
        </w:rPr>
        <w:t xml:space="preserve"> provision should be a key consideration.  In keeping with a survivor-centered approach, accessing services should be the choice of the survivor. Access to police and justice services should be made available in the instance that the survivor would like to pursue charges through the local justice system.  </w:t>
      </w:r>
    </w:p>
    <w:p w14:paraId="17F26215" w14:textId="7BE27BAE" w:rsidR="00DC7EC9" w:rsidRPr="007D2D34" w:rsidRDefault="00DC238D" w:rsidP="007D2D34">
      <w:pPr>
        <w:spacing w:after="0"/>
        <w:ind w:left="426" w:right="-176"/>
        <w:contextualSpacing/>
        <w:rPr>
          <w:rFonts w:cs="Calibri Light"/>
          <w:szCs w:val="20"/>
          <w:lang w:val="en-IN"/>
        </w:rPr>
      </w:pPr>
      <w:r>
        <w:rPr>
          <w:rFonts w:cs="Calibri Light"/>
          <w:szCs w:val="20"/>
          <w:lang w:val="en-IN"/>
        </w:rPr>
        <w:t xml:space="preserve">SPCU </w:t>
      </w:r>
      <w:r w:rsidRPr="007D2D34">
        <w:rPr>
          <w:rFonts w:cs="Calibri Light"/>
          <w:szCs w:val="20"/>
          <w:lang w:val="en-IN"/>
        </w:rPr>
        <w:t>Social</w:t>
      </w:r>
      <w:r w:rsidR="00DC7EC9" w:rsidRPr="007D2D34">
        <w:rPr>
          <w:rFonts w:cs="Calibri Light"/>
          <w:szCs w:val="20"/>
          <w:lang w:val="en-IN"/>
        </w:rPr>
        <w:t xml:space="preserve"> Expert will follow up with service providers on the mitigation and progress of resolving GBV related matters. The reports will be documented as part of quarterly reports.</w:t>
      </w:r>
    </w:p>
    <w:p w14:paraId="6EFE1AD7" w14:textId="77777777" w:rsidR="00F91506" w:rsidRPr="007D2D34" w:rsidRDefault="00F91506" w:rsidP="007D2D34">
      <w:pPr>
        <w:spacing w:after="0"/>
        <w:ind w:left="426" w:right="-176"/>
        <w:contextualSpacing/>
        <w:rPr>
          <w:rFonts w:cs="Calibri Light"/>
          <w:szCs w:val="20"/>
          <w:lang w:val="en-IN"/>
        </w:rPr>
      </w:pPr>
    </w:p>
    <w:p w14:paraId="48A9714E" w14:textId="77777777" w:rsidR="00DC7EC9" w:rsidRPr="007D2D34" w:rsidRDefault="00DC7EC9" w:rsidP="007D2D34">
      <w:pPr>
        <w:pStyle w:val="Heading3"/>
        <w:spacing w:before="0" w:after="0"/>
        <w:ind w:left="426" w:right="-176" w:firstLine="0"/>
        <w:contextualSpacing/>
        <w:rPr>
          <w:rFonts w:ascii="Palatino Linotype" w:hAnsi="Palatino Linotype" w:cs="Calibri Light"/>
          <w:szCs w:val="20"/>
          <w:lang w:val="en-IN"/>
        </w:rPr>
      </w:pPr>
      <w:r w:rsidRPr="007D2D34">
        <w:rPr>
          <w:rFonts w:ascii="Palatino Linotype" w:hAnsi="Palatino Linotype" w:cs="Calibri Light"/>
          <w:szCs w:val="20"/>
          <w:lang w:val="en-IN"/>
        </w:rPr>
        <w:t xml:space="preserve"> </w:t>
      </w:r>
      <w:bookmarkStart w:id="312" w:name="_Toc33519700"/>
      <w:bookmarkStart w:id="313" w:name="_Toc145081337"/>
      <w:r w:rsidRPr="007D2D34">
        <w:rPr>
          <w:rFonts w:ascii="Palatino Linotype" w:hAnsi="Palatino Linotype" w:cs="Calibri Light"/>
          <w:szCs w:val="20"/>
          <w:lang w:val="en-IN"/>
        </w:rPr>
        <w:t>Suggested ways of reporting GBV / SEA</w:t>
      </w:r>
      <w:bookmarkEnd w:id="312"/>
      <w:bookmarkEnd w:id="313"/>
      <w:r w:rsidRPr="007D2D34">
        <w:rPr>
          <w:rFonts w:ascii="Palatino Linotype" w:hAnsi="Palatino Linotype" w:cs="Calibri Light"/>
          <w:szCs w:val="20"/>
        </w:rPr>
        <w:t xml:space="preserve"> </w:t>
      </w:r>
    </w:p>
    <w:p w14:paraId="276CA796" w14:textId="51E4AECE" w:rsidR="00DC7EC9" w:rsidRDefault="00DC7EC9" w:rsidP="005C5907">
      <w:pPr>
        <w:spacing w:after="0"/>
        <w:ind w:left="426" w:right="-176"/>
        <w:contextualSpacing/>
        <w:rPr>
          <w:rFonts w:cs="Calibri Light"/>
          <w:szCs w:val="20"/>
          <w:lang w:val="en-IN"/>
        </w:rPr>
      </w:pPr>
      <w:r w:rsidRPr="007D2D34">
        <w:rPr>
          <w:rFonts w:cs="Calibri Light"/>
          <w:szCs w:val="20"/>
          <w:lang w:val="en-IN"/>
        </w:rPr>
        <w:t xml:space="preserve">Community will be sensitized on the existing channels for reporting grievances. </w:t>
      </w:r>
      <w:r w:rsidR="005C5907">
        <w:rPr>
          <w:rFonts w:cs="Calibri Light"/>
          <w:szCs w:val="20"/>
          <w:lang w:val="en-IN"/>
        </w:rPr>
        <w:t>SPCU</w:t>
      </w:r>
      <w:r w:rsidRPr="007D2D34">
        <w:rPr>
          <w:rFonts w:cs="Calibri Light"/>
          <w:szCs w:val="20"/>
          <w:lang w:val="en-IN"/>
        </w:rPr>
        <w:t xml:space="preserve"> will adopt the simple and convenient channels hat suit the nature of the community. The awareness will be made publicly advertised procedures, setting out the length of time users can expect to wait for acknowledgement, response and resolution of their grievances. Transparency about the grievance procedure, governing structure and decisionmakers;  </w:t>
      </w:r>
    </w:p>
    <w:p w14:paraId="4D12E862" w14:textId="77777777" w:rsidR="00DC238D" w:rsidRPr="007D2D34" w:rsidRDefault="00DC238D" w:rsidP="005C5907">
      <w:pPr>
        <w:spacing w:after="0"/>
        <w:ind w:left="426" w:right="-176"/>
        <w:contextualSpacing/>
        <w:rPr>
          <w:rFonts w:cs="Calibri Light"/>
          <w:szCs w:val="20"/>
          <w:lang w:val="en-IN"/>
        </w:rPr>
      </w:pPr>
    </w:p>
    <w:p w14:paraId="0E65EEB3" w14:textId="77777777" w:rsidR="00DC7EC9" w:rsidRPr="007D2D34" w:rsidRDefault="00DC7EC9" w:rsidP="00073597">
      <w:pPr>
        <w:spacing w:after="0"/>
        <w:ind w:right="-176" w:firstLine="426"/>
        <w:contextualSpacing/>
        <w:rPr>
          <w:rFonts w:cs="Calibri Light"/>
          <w:szCs w:val="20"/>
          <w:lang w:val="en-IN"/>
        </w:rPr>
      </w:pPr>
      <w:r w:rsidRPr="007D2D34">
        <w:rPr>
          <w:rFonts w:cs="Calibri Light"/>
          <w:szCs w:val="20"/>
          <w:lang w:val="en-IN"/>
        </w:rPr>
        <w:t xml:space="preserve">Different ways in which users can submit their grievances, which may include: </w:t>
      </w:r>
    </w:p>
    <w:p w14:paraId="77830E42" w14:textId="77777777" w:rsidR="00DC7EC9" w:rsidRPr="007D2D34" w:rsidRDefault="00DC7EC9" w:rsidP="00332A63">
      <w:pPr>
        <w:pStyle w:val="ListParagraph"/>
        <w:numPr>
          <w:ilvl w:val="0"/>
          <w:numId w:val="62"/>
        </w:numPr>
        <w:spacing w:after="0"/>
        <w:ind w:left="709" w:right="-176" w:hanging="283"/>
        <w:rPr>
          <w:rFonts w:cs="Calibri Light"/>
          <w:szCs w:val="20"/>
          <w:lang w:val="en-IN"/>
        </w:rPr>
      </w:pPr>
      <w:r w:rsidRPr="007D2D34">
        <w:rPr>
          <w:rFonts w:cs="Calibri Light"/>
          <w:szCs w:val="20"/>
          <w:lang w:val="en-IN"/>
        </w:rPr>
        <w:t xml:space="preserve">submissions in person, by phone, text message, mail, email or via a website;  </w:t>
      </w:r>
    </w:p>
    <w:p w14:paraId="79C6F3E2" w14:textId="1D6CD168" w:rsidR="00DC7EC9" w:rsidRPr="007D2D34" w:rsidRDefault="00DC7EC9" w:rsidP="00332A63">
      <w:pPr>
        <w:numPr>
          <w:ilvl w:val="1"/>
          <w:numId w:val="61"/>
        </w:numPr>
        <w:spacing w:after="0"/>
        <w:ind w:left="709" w:right="-176" w:hanging="283"/>
        <w:contextualSpacing/>
        <w:rPr>
          <w:rFonts w:cs="Calibri Light"/>
          <w:szCs w:val="20"/>
          <w:lang w:val="en-IN"/>
        </w:rPr>
      </w:pPr>
      <w:r w:rsidRPr="007D2D34">
        <w:rPr>
          <w:rFonts w:cs="Calibri Light"/>
          <w:szCs w:val="20"/>
          <w:lang w:val="en-IN"/>
        </w:rPr>
        <w:t xml:space="preserve">A log where grievances are registered in writing and maintained as a database managed by Community development officers at </w:t>
      </w:r>
      <w:r w:rsidR="00507B0E">
        <w:rPr>
          <w:rFonts w:cs="Calibri Light"/>
          <w:szCs w:val="20"/>
          <w:lang w:val="en-IN"/>
        </w:rPr>
        <w:t xml:space="preserve">LGA </w:t>
      </w:r>
      <w:r w:rsidR="00507B0E" w:rsidRPr="007D2D34">
        <w:rPr>
          <w:rFonts w:cs="Calibri Light"/>
          <w:szCs w:val="20"/>
          <w:lang w:val="en-IN"/>
        </w:rPr>
        <w:t>and</w:t>
      </w:r>
      <w:r w:rsidRPr="007D2D34">
        <w:rPr>
          <w:rFonts w:cs="Calibri Light"/>
          <w:szCs w:val="20"/>
          <w:lang w:val="en-IN"/>
        </w:rPr>
        <w:t xml:space="preserve"> Community liaison officers at </w:t>
      </w:r>
      <w:r w:rsidR="005C5907">
        <w:rPr>
          <w:rFonts w:cs="Calibri Light"/>
          <w:szCs w:val="20"/>
          <w:lang w:val="en-IN"/>
        </w:rPr>
        <w:t>SPCU</w:t>
      </w:r>
      <w:r w:rsidRPr="007D2D34">
        <w:rPr>
          <w:rFonts w:cs="Calibri Light"/>
          <w:szCs w:val="20"/>
          <w:lang w:val="en-IN"/>
        </w:rPr>
        <w:t xml:space="preserve">;  </w:t>
      </w:r>
    </w:p>
    <w:p w14:paraId="60871352" w14:textId="77777777" w:rsidR="00DC7EC9" w:rsidRPr="007D2D34" w:rsidRDefault="00DC7EC9" w:rsidP="00332A63">
      <w:pPr>
        <w:numPr>
          <w:ilvl w:val="1"/>
          <w:numId w:val="61"/>
        </w:numPr>
        <w:spacing w:after="0"/>
        <w:ind w:left="709" w:right="-176" w:hanging="283"/>
        <w:contextualSpacing/>
        <w:rPr>
          <w:rFonts w:cs="Calibri Light"/>
          <w:szCs w:val="20"/>
          <w:lang w:val="en-IN"/>
        </w:rPr>
      </w:pPr>
      <w:r w:rsidRPr="007D2D34">
        <w:rPr>
          <w:rFonts w:cs="Calibri Light"/>
          <w:szCs w:val="20"/>
          <w:lang w:val="en-IN"/>
        </w:rPr>
        <w:t xml:space="preserve">An appeals process (including the national judiciary) to which unsatisfied grievances may be referred when resolution of grievance has not been achieved; and,  </w:t>
      </w:r>
    </w:p>
    <w:p w14:paraId="38FD121F" w14:textId="77777777" w:rsidR="00DC7EC9" w:rsidRPr="007D2D34" w:rsidRDefault="00DC7EC9" w:rsidP="00332A63">
      <w:pPr>
        <w:numPr>
          <w:ilvl w:val="1"/>
          <w:numId w:val="61"/>
        </w:numPr>
        <w:spacing w:after="0"/>
        <w:ind w:left="709" w:right="-176" w:hanging="283"/>
        <w:contextualSpacing/>
        <w:rPr>
          <w:rFonts w:cs="Calibri Light"/>
          <w:szCs w:val="20"/>
          <w:lang w:val="en-IN"/>
        </w:rPr>
      </w:pPr>
      <w:r w:rsidRPr="007D2D34">
        <w:rPr>
          <w:rFonts w:cs="Calibri Light"/>
          <w:szCs w:val="20"/>
          <w:lang w:val="en-IN"/>
        </w:rPr>
        <w:t xml:space="preserve">An option for mediation when users are not satisfied with the proposed resolution. </w:t>
      </w:r>
    </w:p>
    <w:p w14:paraId="5FAD073A" w14:textId="77777777" w:rsidR="00DC7EC9" w:rsidRPr="007D2D34" w:rsidRDefault="00DC7EC9" w:rsidP="007D2D34">
      <w:pPr>
        <w:spacing w:after="0"/>
        <w:ind w:left="426" w:right="-176"/>
        <w:contextualSpacing/>
        <w:rPr>
          <w:rFonts w:cs="Calibri Light"/>
          <w:szCs w:val="20"/>
        </w:rPr>
      </w:pPr>
    </w:p>
    <w:p w14:paraId="0BFB1F5B" w14:textId="77777777" w:rsidR="00DC7EC9" w:rsidRPr="007D2D34" w:rsidRDefault="00DC7EC9" w:rsidP="007D2D34">
      <w:pPr>
        <w:pStyle w:val="Heading3"/>
        <w:spacing w:before="0" w:after="0"/>
        <w:ind w:left="426" w:right="-176" w:firstLine="0"/>
        <w:contextualSpacing/>
        <w:rPr>
          <w:rFonts w:ascii="Palatino Linotype" w:hAnsi="Palatino Linotype" w:cs="Calibri Light"/>
          <w:szCs w:val="20"/>
        </w:rPr>
      </w:pPr>
      <w:bookmarkStart w:id="314" w:name="_Toc33519701"/>
      <w:bookmarkStart w:id="315" w:name="_Toc145081338"/>
      <w:r w:rsidRPr="007D2D34">
        <w:rPr>
          <w:rFonts w:ascii="Palatino Linotype" w:hAnsi="Palatino Linotype" w:cs="Calibri Light"/>
          <w:szCs w:val="20"/>
        </w:rPr>
        <w:t>Operationalization of the GBV redress</w:t>
      </w:r>
      <w:bookmarkEnd w:id="314"/>
      <w:bookmarkEnd w:id="315"/>
    </w:p>
    <w:p w14:paraId="3BEE8D06" w14:textId="080FC6B8" w:rsidR="00DC7EC9" w:rsidRDefault="00DC7EC9" w:rsidP="007D2D34">
      <w:pPr>
        <w:spacing w:after="0"/>
        <w:ind w:left="426" w:right="-176"/>
        <w:contextualSpacing/>
        <w:rPr>
          <w:rFonts w:cs="Calibri Light"/>
          <w:szCs w:val="20"/>
        </w:rPr>
      </w:pPr>
      <w:r w:rsidRPr="007D2D34">
        <w:rPr>
          <w:rFonts w:cs="Calibri Light"/>
          <w:szCs w:val="20"/>
        </w:rPr>
        <w:t xml:space="preserve">The costs of operating the GRM are usually modest and should be financed by the </w:t>
      </w:r>
      <w:r w:rsidR="00507B0E">
        <w:rPr>
          <w:rFonts w:cs="Calibri Light"/>
          <w:szCs w:val="20"/>
        </w:rPr>
        <w:t xml:space="preserve">SPCU </w:t>
      </w:r>
      <w:r w:rsidR="00507B0E" w:rsidRPr="007D2D34">
        <w:rPr>
          <w:rFonts w:cs="Calibri Light"/>
          <w:szCs w:val="20"/>
        </w:rPr>
        <w:t>as</w:t>
      </w:r>
      <w:r w:rsidRPr="007D2D34">
        <w:rPr>
          <w:rFonts w:cs="Calibri Light"/>
          <w:szCs w:val="20"/>
        </w:rPr>
        <w:t xml:space="preserve"> part of the general project management costs. The GRM needs to be in place prior to the contractor mobilizing.  </w:t>
      </w:r>
    </w:p>
    <w:p w14:paraId="009792BB" w14:textId="77777777" w:rsidR="00DC238D" w:rsidRPr="007D2D34" w:rsidRDefault="00DC238D" w:rsidP="007D2D34">
      <w:pPr>
        <w:spacing w:after="0"/>
        <w:ind w:left="426" w:right="-176"/>
        <w:contextualSpacing/>
        <w:rPr>
          <w:rFonts w:cs="Calibri Light"/>
          <w:szCs w:val="20"/>
        </w:rPr>
      </w:pPr>
    </w:p>
    <w:p w14:paraId="49A4E40A" w14:textId="7294B4DA" w:rsidR="00DC7EC9" w:rsidRPr="007D2D34" w:rsidRDefault="00DC7EC9" w:rsidP="007D2D34">
      <w:pPr>
        <w:spacing w:after="0"/>
        <w:ind w:left="426" w:right="-176"/>
        <w:contextualSpacing/>
        <w:rPr>
          <w:rFonts w:cs="Calibri Light"/>
          <w:szCs w:val="20"/>
        </w:rPr>
      </w:pPr>
      <w:r w:rsidRPr="007D2D34">
        <w:rPr>
          <w:rFonts w:cs="Calibri Light"/>
          <w:szCs w:val="20"/>
        </w:rPr>
        <w:t xml:space="preserve">The GRM </w:t>
      </w:r>
      <w:r w:rsidR="00453E2E" w:rsidRPr="007D2D34">
        <w:rPr>
          <w:rFonts w:cs="Calibri Light"/>
          <w:szCs w:val="20"/>
        </w:rPr>
        <w:t>will have</w:t>
      </w:r>
      <w:r w:rsidRPr="007D2D34">
        <w:rPr>
          <w:rFonts w:cs="Calibri Light"/>
          <w:szCs w:val="20"/>
        </w:rPr>
        <w:t xml:space="preserve"> multiple channels where complaints can be registered. Particularly for GBV, where risks of stigmatization, rejection and reprisals against survivors create and reinforce a culture of silence, complainants may be reticent to directly approach the project management team. Additional measures may therefore be needed to enable reporting.  </w:t>
      </w:r>
    </w:p>
    <w:p w14:paraId="55CD2AB3" w14:textId="2318FF73" w:rsidR="00DC7EC9" w:rsidRPr="007D2D34" w:rsidRDefault="00DC7EC9" w:rsidP="007D2D34">
      <w:pPr>
        <w:spacing w:after="0"/>
        <w:ind w:left="426" w:right="-176"/>
        <w:contextualSpacing/>
        <w:rPr>
          <w:rFonts w:cs="Calibri Light"/>
          <w:szCs w:val="20"/>
        </w:rPr>
      </w:pPr>
      <w:r w:rsidRPr="007D2D34">
        <w:rPr>
          <w:rFonts w:cs="Calibri Light"/>
          <w:szCs w:val="20"/>
        </w:rPr>
        <w:t xml:space="preserve">The GRM will basically be operated by the </w:t>
      </w:r>
      <w:r w:rsidR="00453E2E" w:rsidRPr="007D2D34">
        <w:rPr>
          <w:rFonts w:cs="Calibri Light"/>
          <w:szCs w:val="20"/>
        </w:rPr>
        <w:t>WBCU</w:t>
      </w:r>
      <w:r w:rsidRPr="007D2D34">
        <w:rPr>
          <w:rFonts w:cs="Calibri Light"/>
          <w:szCs w:val="20"/>
        </w:rPr>
        <w:t>. However, for GB</w:t>
      </w:r>
      <w:r w:rsidR="005C5907">
        <w:rPr>
          <w:rFonts w:cs="Calibri Light"/>
          <w:szCs w:val="20"/>
        </w:rPr>
        <w:t xml:space="preserve"> the SPCU</w:t>
      </w:r>
      <w:r w:rsidRPr="007D2D34">
        <w:rPr>
          <w:rFonts w:cs="Calibri Light"/>
          <w:szCs w:val="20"/>
        </w:rPr>
        <w:t xml:space="preserve"> will create synergy with active and competent GBV Services Provider for </w:t>
      </w:r>
      <w:commentRangeStart w:id="316"/>
      <w:commentRangeStart w:id="317"/>
      <w:r w:rsidRPr="007D2D34">
        <w:rPr>
          <w:rFonts w:cs="Calibri Light"/>
          <w:szCs w:val="20"/>
        </w:rPr>
        <w:t>adequate handling of the issues</w:t>
      </w:r>
      <w:commentRangeEnd w:id="316"/>
      <w:commentRangeEnd w:id="317"/>
      <w:r w:rsidR="00253711">
        <w:rPr>
          <w:rFonts w:cs="Calibri Light"/>
          <w:szCs w:val="20"/>
        </w:rPr>
        <w:t>. The identity of the complainant(s) should be kept confidential</w:t>
      </w:r>
      <w:r w:rsidR="00C61333">
        <w:rPr>
          <w:rStyle w:val="CommentReference"/>
        </w:rPr>
        <w:commentReference w:id="316"/>
      </w:r>
      <w:r w:rsidR="00253711">
        <w:rPr>
          <w:rStyle w:val="CommentReference"/>
        </w:rPr>
        <w:commentReference w:id="317"/>
      </w:r>
      <w:r w:rsidRPr="007D2D34">
        <w:rPr>
          <w:rFonts w:cs="Calibri Light"/>
          <w:szCs w:val="20"/>
        </w:rPr>
        <w:t xml:space="preserve">. </w:t>
      </w:r>
    </w:p>
    <w:p w14:paraId="413DF708" w14:textId="77777777" w:rsidR="00DC7EC9" w:rsidRPr="007D2D34" w:rsidRDefault="00DC7EC9" w:rsidP="007D2D34">
      <w:pPr>
        <w:autoSpaceDE w:val="0"/>
        <w:autoSpaceDN w:val="0"/>
        <w:adjustRightInd w:val="0"/>
        <w:spacing w:after="0"/>
        <w:contextualSpacing/>
        <w:rPr>
          <w:rFonts w:cs="Calibri Light"/>
          <w:szCs w:val="20"/>
        </w:rPr>
      </w:pPr>
    </w:p>
    <w:p w14:paraId="6856FA79" w14:textId="506CAC83" w:rsidR="00C22479" w:rsidRPr="007D2D34" w:rsidRDefault="00F91506" w:rsidP="007D2D34">
      <w:pPr>
        <w:tabs>
          <w:tab w:val="left" w:pos="1578"/>
        </w:tabs>
        <w:spacing w:after="0"/>
        <w:contextualSpacing/>
        <w:rPr>
          <w:rFonts w:cs="Calibri Light"/>
          <w:b/>
          <w:szCs w:val="20"/>
        </w:rPr>
      </w:pPr>
      <w:r w:rsidRPr="007D2D34">
        <w:rPr>
          <w:rFonts w:cs="Calibri Light"/>
          <w:b/>
          <w:szCs w:val="20"/>
        </w:rPr>
        <w:tab/>
      </w:r>
    </w:p>
    <w:p w14:paraId="06F2839D" w14:textId="77777777" w:rsidR="00185E57" w:rsidRPr="007D2D34" w:rsidRDefault="00185E57" w:rsidP="007D2D34">
      <w:pPr>
        <w:pStyle w:val="Heading2"/>
        <w:spacing w:before="0" w:after="0"/>
        <w:ind w:left="282" w:right="11" w:firstLine="2"/>
        <w:contextualSpacing/>
        <w:rPr>
          <w:rFonts w:cs="Calibri Light"/>
          <w:szCs w:val="20"/>
        </w:rPr>
      </w:pPr>
      <w:bookmarkStart w:id="318" w:name="_Toc145081339"/>
      <w:r w:rsidRPr="007D2D34">
        <w:rPr>
          <w:rFonts w:cs="Calibri Light"/>
          <w:szCs w:val="20"/>
        </w:rPr>
        <w:t>Response to grievances</w:t>
      </w:r>
      <w:bookmarkEnd w:id="318"/>
      <w:r w:rsidRPr="007D2D34">
        <w:rPr>
          <w:rFonts w:cs="Calibri Light"/>
          <w:szCs w:val="20"/>
        </w:rPr>
        <w:t xml:space="preserve"> </w:t>
      </w:r>
    </w:p>
    <w:p w14:paraId="13A9086B" w14:textId="5B36A671" w:rsidR="00185E57" w:rsidRDefault="00185E57" w:rsidP="007D2D34">
      <w:pPr>
        <w:spacing w:after="0"/>
        <w:ind w:left="267" w:right="4"/>
        <w:contextualSpacing/>
        <w:rPr>
          <w:rFonts w:cs="Calibri Light"/>
          <w:szCs w:val="20"/>
        </w:rPr>
      </w:pPr>
      <w:r w:rsidRPr="007D2D34">
        <w:rPr>
          <w:rFonts w:cs="Calibri Light"/>
          <w:szCs w:val="20"/>
        </w:rPr>
        <w:t>All comments and complaints will be responded to either verbally or in writing, in accordance to preferred method of communication specified by the complainant. The grievance should be responded to within 14 days maximum. Comments will be reviewed and taken into account in the project preparation; an individual response should be presented to each aggrieved person. The grievances should be documented in a Grievance log – under custodianship of the project coordinators’ office at municipal level.</w:t>
      </w:r>
    </w:p>
    <w:p w14:paraId="5A9C10F8" w14:textId="77777777" w:rsidR="005C5907" w:rsidRPr="007D2D34" w:rsidRDefault="005C5907" w:rsidP="007D2D34">
      <w:pPr>
        <w:spacing w:after="0"/>
        <w:ind w:left="267" w:right="4"/>
        <w:contextualSpacing/>
        <w:rPr>
          <w:rFonts w:cs="Calibri Light"/>
          <w:szCs w:val="20"/>
        </w:rPr>
      </w:pPr>
    </w:p>
    <w:p w14:paraId="56B4BA00" w14:textId="574B32A4" w:rsidR="00185E57" w:rsidRPr="007D2D34" w:rsidRDefault="00185E57" w:rsidP="00DC238D">
      <w:pPr>
        <w:pStyle w:val="Heading2"/>
        <w:spacing w:before="0" w:after="0"/>
        <w:ind w:left="257" w:hanging="115"/>
        <w:contextualSpacing/>
        <w:rPr>
          <w:rFonts w:cs="Calibri Light"/>
          <w:szCs w:val="20"/>
        </w:rPr>
      </w:pPr>
      <w:bookmarkStart w:id="319" w:name="_Toc145081340"/>
      <w:bookmarkStart w:id="320" w:name="_Toc168822"/>
      <w:r w:rsidRPr="007D2D34">
        <w:rPr>
          <w:rFonts w:cs="Calibri Light"/>
          <w:szCs w:val="20"/>
        </w:rPr>
        <w:t xml:space="preserve">Disclosure </w:t>
      </w:r>
      <w:r w:rsidR="00DC238D" w:rsidRPr="007D2D34">
        <w:rPr>
          <w:rFonts w:cs="Calibri Light"/>
          <w:szCs w:val="20"/>
        </w:rPr>
        <w:t>of</w:t>
      </w:r>
      <w:r w:rsidR="007D2D34" w:rsidRPr="007D2D34">
        <w:rPr>
          <w:rFonts w:cs="Calibri Light"/>
          <w:szCs w:val="20"/>
        </w:rPr>
        <w:t xml:space="preserve"> Grievances</w:t>
      </w:r>
      <w:bookmarkEnd w:id="319"/>
      <w:r w:rsidR="007D2D34" w:rsidRPr="007D2D34">
        <w:rPr>
          <w:rFonts w:cs="Calibri Light"/>
          <w:szCs w:val="20"/>
        </w:rPr>
        <w:t xml:space="preserve">  </w:t>
      </w:r>
      <w:bookmarkEnd w:id="320"/>
    </w:p>
    <w:p w14:paraId="6E5076A0" w14:textId="4D601B1B" w:rsidR="00185E57" w:rsidRPr="007D2D34" w:rsidRDefault="00185E57" w:rsidP="007D2D34">
      <w:pPr>
        <w:spacing w:after="0"/>
        <w:ind w:left="207" w:right="-25"/>
        <w:contextualSpacing/>
        <w:rPr>
          <w:rFonts w:cs="Calibri Light"/>
          <w:szCs w:val="20"/>
        </w:rPr>
      </w:pPr>
    </w:p>
    <w:p w14:paraId="1FE3D628" w14:textId="3E165ED8" w:rsidR="00185E57" w:rsidRPr="007D2D34" w:rsidRDefault="00185E57" w:rsidP="007D2D34">
      <w:pPr>
        <w:spacing w:after="0"/>
        <w:ind w:left="267" w:right="4"/>
        <w:contextualSpacing/>
        <w:rPr>
          <w:rFonts w:cs="Calibri Light"/>
          <w:szCs w:val="20"/>
        </w:rPr>
      </w:pPr>
      <w:r w:rsidRPr="007D2D34">
        <w:rPr>
          <w:rFonts w:cs="Calibri Light"/>
          <w:szCs w:val="20"/>
        </w:rPr>
        <w:t xml:space="preserve">All grievances activities </w:t>
      </w:r>
      <w:commentRangeStart w:id="321"/>
      <w:commentRangeStart w:id="322"/>
      <w:r w:rsidRPr="007D2D34">
        <w:rPr>
          <w:rFonts w:cs="Calibri Light"/>
          <w:szCs w:val="20"/>
        </w:rPr>
        <w:t>should be disclosed periodically</w:t>
      </w:r>
      <w:commentRangeEnd w:id="321"/>
      <w:r w:rsidR="00373E81">
        <w:rPr>
          <w:rStyle w:val="CommentReference"/>
        </w:rPr>
        <w:commentReference w:id="321"/>
      </w:r>
      <w:commentRangeEnd w:id="322"/>
      <w:r w:rsidR="00E54009">
        <w:rPr>
          <w:rStyle w:val="CommentReference"/>
        </w:rPr>
        <w:commentReference w:id="322"/>
      </w:r>
      <w:r w:rsidRPr="007D2D34">
        <w:rPr>
          <w:rFonts w:cs="Calibri Light"/>
          <w:szCs w:val="20"/>
        </w:rPr>
        <w:t xml:space="preserve">, monthly </w:t>
      </w:r>
      <w:r w:rsidR="00EE0BA8" w:rsidRPr="007D2D34">
        <w:rPr>
          <w:rFonts w:cs="Calibri Light"/>
          <w:szCs w:val="20"/>
        </w:rPr>
        <w:t>and quarterly</w:t>
      </w:r>
      <w:r w:rsidRPr="007D2D34">
        <w:rPr>
          <w:rFonts w:cs="Calibri Light"/>
          <w:szCs w:val="20"/>
        </w:rPr>
        <w:t xml:space="preserve"> progress reports should include the process/status of grievances </w:t>
      </w:r>
      <w:r w:rsidR="00EE0BA8" w:rsidRPr="007D2D34">
        <w:rPr>
          <w:rFonts w:cs="Calibri Light"/>
          <w:szCs w:val="20"/>
        </w:rPr>
        <w:t xml:space="preserve">eg. </w:t>
      </w:r>
      <w:r w:rsidRPr="007D2D34">
        <w:rPr>
          <w:rFonts w:cs="Calibri Light"/>
          <w:szCs w:val="20"/>
        </w:rPr>
        <w:t>the most frequent grievances faced and how they were solved. Th</w:t>
      </w:r>
      <w:r w:rsidR="00EE0BA8" w:rsidRPr="007D2D34">
        <w:rPr>
          <w:rFonts w:cs="Calibri Light"/>
          <w:szCs w:val="20"/>
        </w:rPr>
        <w:t>ese</w:t>
      </w:r>
      <w:r w:rsidRPr="007D2D34">
        <w:rPr>
          <w:rFonts w:cs="Calibri Light"/>
          <w:szCs w:val="20"/>
        </w:rPr>
        <w:t xml:space="preserve"> report</w:t>
      </w:r>
      <w:r w:rsidR="00EE0BA8" w:rsidRPr="007D2D34">
        <w:rPr>
          <w:rFonts w:cs="Calibri Light"/>
          <w:szCs w:val="20"/>
        </w:rPr>
        <w:t>s</w:t>
      </w:r>
      <w:r w:rsidRPr="007D2D34">
        <w:rPr>
          <w:rFonts w:cs="Calibri Light"/>
          <w:szCs w:val="20"/>
        </w:rPr>
        <w:t xml:space="preserve"> will be disclosed </w:t>
      </w:r>
      <w:r w:rsidR="00EE0BA8" w:rsidRPr="007D2D34">
        <w:rPr>
          <w:rFonts w:cs="Calibri Light"/>
          <w:szCs w:val="20"/>
        </w:rPr>
        <w:t xml:space="preserve">through project progress meetings </w:t>
      </w:r>
      <w:r w:rsidRPr="007D2D34">
        <w:rPr>
          <w:rFonts w:cs="Calibri Light"/>
          <w:szCs w:val="20"/>
        </w:rPr>
        <w:t>a</w:t>
      </w:r>
      <w:r w:rsidR="00EE0BA8" w:rsidRPr="007D2D34">
        <w:rPr>
          <w:rFonts w:cs="Calibri Light"/>
          <w:szCs w:val="20"/>
        </w:rPr>
        <w:t>t</w:t>
      </w:r>
      <w:r w:rsidRPr="007D2D34">
        <w:rPr>
          <w:rFonts w:cs="Calibri Light"/>
          <w:szCs w:val="20"/>
        </w:rPr>
        <w:t xml:space="preserve"> the local governmental </w:t>
      </w:r>
      <w:r w:rsidR="00EE0BA8" w:rsidRPr="007D2D34">
        <w:rPr>
          <w:rFonts w:cs="Calibri Light"/>
          <w:szCs w:val="20"/>
        </w:rPr>
        <w:t>level</w:t>
      </w:r>
      <w:r w:rsidRPr="007D2D34">
        <w:rPr>
          <w:rFonts w:cs="Calibri Light"/>
          <w:szCs w:val="20"/>
        </w:rPr>
        <w:t xml:space="preserve">. </w:t>
      </w:r>
    </w:p>
    <w:p w14:paraId="029B8418" w14:textId="71B06A5F" w:rsidR="00185E57" w:rsidRPr="007D2D34" w:rsidRDefault="00185E57" w:rsidP="007D2D34">
      <w:pPr>
        <w:spacing w:after="0"/>
        <w:ind w:left="267" w:right="4"/>
        <w:contextualSpacing/>
        <w:rPr>
          <w:rFonts w:cs="Calibri Light"/>
          <w:szCs w:val="20"/>
        </w:rPr>
      </w:pPr>
      <w:r w:rsidRPr="007D2D34">
        <w:rPr>
          <w:rFonts w:cs="Calibri Light"/>
          <w:szCs w:val="20"/>
        </w:rPr>
        <w:t>A best practice standard is to acknowledge all complaints within 1</w:t>
      </w:r>
      <w:r w:rsidR="00EE0BA8" w:rsidRPr="007D2D34">
        <w:rPr>
          <w:rFonts w:cs="Calibri Light"/>
          <w:szCs w:val="20"/>
        </w:rPr>
        <w:t>4</w:t>
      </w:r>
      <w:r w:rsidRPr="007D2D34">
        <w:rPr>
          <w:rFonts w:cs="Calibri Light"/>
          <w:szCs w:val="20"/>
        </w:rPr>
        <w:t xml:space="preserve"> calendar days. Due to the complexity of some of the complaints, not all of them can be resolved immediately. In this case medium or long-term corrective actions are required, which need a formal procedure recommended to be implemented within 30 calendar days: </w:t>
      </w:r>
    </w:p>
    <w:p w14:paraId="23272BBE" w14:textId="77777777" w:rsidR="00185E57" w:rsidRPr="007D2D34" w:rsidRDefault="00185E57" w:rsidP="00332A63">
      <w:pPr>
        <w:numPr>
          <w:ilvl w:val="0"/>
          <w:numId w:val="63"/>
        </w:numPr>
        <w:spacing w:after="0"/>
        <w:ind w:right="4" w:hanging="180"/>
        <w:contextualSpacing/>
        <w:rPr>
          <w:rFonts w:cs="Calibri Light"/>
          <w:szCs w:val="20"/>
        </w:rPr>
      </w:pPr>
      <w:r w:rsidRPr="007D2D34">
        <w:rPr>
          <w:rFonts w:cs="Calibri Light"/>
          <w:szCs w:val="20"/>
        </w:rPr>
        <w:t xml:space="preserve">The aggrieved person has to be informed of the proposed corrective measure. </w:t>
      </w:r>
    </w:p>
    <w:p w14:paraId="30C5D325" w14:textId="77777777" w:rsidR="00185E57" w:rsidRPr="007D2D34" w:rsidRDefault="00185E57" w:rsidP="00332A63">
      <w:pPr>
        <w:numPr>
          <w:ilvl w:val="0"/>
          <w:numId w:val="63"/>
        </w:numPr>
        <w:spacing w:after="0"/>
        <w:ind w:right="4" w:hanging="180"/>
        <w:contextualSpacing/>
        <w:rPr>
          <w:rFonts w:cs="Calibri Light"/>
          <w:szCs w:val="20"/>
        </w:rPr>
      </w:pPr>
      <w:r w:rsidRPr="007D2D34">
        <w:rPr>
          <w:rFonts w:cs="Calibri Light"/>
          <w:szCs w:val="20"/>
        </w:rPr>
        <w:t xml:space="preserve">In case no corrective action is required, the petitioner should also be informed accordingly. </w:t>
      </w:r>
    </w:p>
    <w:p w14:paraId="304208FC" w14:textId="77777777" w:rsidR="00185E57" w:rsidRPr="007D2D34" w:rsidRDefault="00185E57" w:rsidP="00332A63">
      <w:pPr>
        <w:numPr>
          <w:ilvl w:val="0"/>
          <w:numId w:val="63"/>
        </w:numPr>
        <w:spacing w:after="0"/>
        <w:ind w:right="4" w:hanging="180"/>
        <w:contextualSpacing/>
        <w:rPr>
          <w:rFonts w:cs="Calibri Light"/>
          <w:szCs w:val="20"/>
        </w:rPr>
      </w:pPr>
      <w:r w:rsidRPr="007D2D34">
        <w:rPr>
          <w:rFonts w:cs="Calibri Light"/>
          <w:szCs w:val="20"/>
        </w:rPr>
        <w:t xml:space="preserve">Implementation of the corrective measure and its follow up has to be communicated to the complainant and recorded in the grievance register </w:t>
      </w:r>
    </w:p>
    <w:p w14:paraId="37345FDB" w14:textId="4AB8BA99" w:rsidR="00FE09D1" w:rsidRDefault="00FE09D1" w:rsidP="00FE09D1">
      <w:pPr>
        <w:pStyle w:val="Heading3"/>
      </w:pPr>
      <w:bookmarkStart w:id="323" w:name="_Toc145081341"/>
      <w:r>
        <w:t>Proper administration and internal records of complaints</w:t>
      </w:r>
      <w:bookmarkEnd w:id="323"/>
    </w:p>
    <w:p w14:paraId="705F7D84" w14:textId="65382D72" w:rsidR="00185E57" w:rsidRDefault="00185E57" w:rsidP="007D2D34">
      <w:pPr>
        <w:spacing w:after="0"/>
        <w:ind w:left="267" w:right="4"/>
        <w:contextualSpacing/>
        <w:rPr>
          <w:rFonts w:cs="Calibri Light"/>
          <w:szCs w:val="20"/>
        </w:rPr>
      </w:pPr>
      <w:r w:rsidRPr="007D2D34">
        <w:rPr>
          <w:rFonts w:cs="Calibri Light"/>
          <w:szCs w:val="20"/>
        </w:rPr>
        <w:t xml:space="preserve">All grievances and communications, received by the </w:t>
      </w:r>
      <w:r w:rsidR="00EE0BA8" w:rsidRPr="007D2D34">
        <w:rPr>
          <w:rFonts w:cs="Calibri Light"/>
          <w:szCs w:val="20"/>
        </w:rPr>
        <w:t>project</w:t>
      </w:r>
      <w:r w:rsidRPr="007D2D34">
        <w:rPr>
          <w:rFonts w:cs="Calibri Light"/>
          <w:szCs w:val="20"/>
        </w:rPr>
        <w:t xml:space="preserve"> social officer</w:t>
      </w:r>
      <w:r w:rsidR="00EE0BA8" w:rsidRPr="007D2D34">
        <w:rPr>
          <w:rStyle w:val="FootnoteReference"/>
          <w:rFonts w:cs="Calibri Light"/>
          <w:szCs w:val="20"/>
        </w:rPr>
        <w:footnoteReference w:id="13"/>
      </w:r>
      <w:r w:rsidRPr="007D2D34">
        <w:rPr>
          <w:rFonts w:cs="Calibri Light"/>
          <w:szCs w:val="20"/>
        </w:rPr>
        <w:t xml:space="preserve">, will be registered and the actions taken/responses given will be tracked and recorded for each. Proper administration and internal records of stakeholder complaints and communications are essential for transparency and quality of </w:t>
      </w:r>
      <w:r w:rsidR="00EE0BA8" w:rsidRPr="007D2D34">
        <w:rPr>
          <w:rFonts w:cs="Calibri Light"/>
          <w:szCs w:val="20"/>
        </w:rPr>
        <w:t>project</w:t>
      </w:r>
      <w:r w:rsidRPr="007D2D34">
        <w:rPr>
          <w:rFonts w:cs="Calibri Light"/>
          <w:szCs w:val="20"/>
        </w:rPr>
        <w:t xml:space="preserve"> responsiveness and reporting to stakeholders on the resolution of grievances.  All grievances received shall be documented in a grievance register.  </w:t>
      </w:r>
    </w:p>
    <w:p w14:paraId="0AC4090C" w14:textId="7454B01B" w:rsidR="00FE09D1" w:rsidRDefault="00637115" w:rsidP="00FE09D1">
      <w:pPr>
        <w:pStyle w:val="Heading3"/>
        <w:rPr>
          <w:rFonts w:cs="Calibri Light"/>
          <w:szCs w:val="20"/>
        </w:rPr>
      </w:pPr>
      <w:bookmarkStart w:id="324" w:name="_Toc145081342"/>
      <w:r>
        <w:rPr>
          <w:rFonts w:cs="Calibri Light"/>
          <w:szCs w:val="20"/>
        </w:rPr>
        <w:t xml:space="preserve">Securing </w:t>
      </w:r>
      <w:r w:rsidR="00FE09D1">
        <w:rPr>
          <w:rFonts w:cs="Calibri Light"/>
          <w:szCs w:val="20"/>
        </w:rPr>
        <w:t>personally identifiable information</w:t>
      </w:r>
      <w:r>
        <w:rPr>
          <w:rFonts w:cs="Calibri Light"/>
          <w:szCs w:val="20"/>
        </w:rPr>
        <w:t xml:space="preserve"> (PII)</w:t>
      </w:r>
      <w:bookmarkEnd w:id="324"/>
      <w:r w:rsidR="00FE09D1">
        <w:rPr>
          <w:rFonts w:cs="Calibri Light"/>
          <w:szCs w:val="20"/>
        </w:rPr>
        <w:t xml:space="preserve">  </w:t>
      </w:r>
    </w:p>
    <w:p w14:paraId="5EA62F53" w14:textId="6FF4FEC8" w:rsidR="00FE09D1" w:rsidRDefault="00FE09D1" w:rsidP="007D2D34">
      <w:pPr>
        <w:spacing w:after="0"/>
        <w:ind w:left="267" w:right="4"/>
        <w:contextualSpacing/>
        <w:rPr>
          <w:rFonts w:cs="Calibri Light"/>
          <w:szCs w:val="20"/>
        </w:rPr>
      </w:pPr>
      <w:r>
        <w:rPr>
          <w:rFonts w:cs="Calibri Light"/>
          <w:szCs w:val="20"/>
        </w:rPr>
        <w:t xml:space="preserve">All personally identifiable information will need to be </w:t>
      </w:r>
      <w:r w:rsidR="00637115">
        <w:rPr>
          <w:rFonts w:cs="Calibri Light"/>
          <w:szCs w:val="20"/>
        </w:rPr>
        <w:t>always redacted and kept confidential</w:t>
      </w:r>
      <w:r>
        <w:rPr>
          <w:rFonts w:cs="Calibri Light"/>
          <w:szCs w:val="20"/>
        </w:rPr>
        <w:t>.</w:t>
      </w:r>
      <w:r w:rsidR="00637115">
        <w:rPr>
          <w:rFonts w:cs="Calibri Light"/>
          <w:szCs w:val="20"/>
        </w:rPr>
        <w:t xml:space="preserve"> This is important as a means of ensuring PII does not fall into wrong hands and thus causing harm to the PAP and particularly the vulnerable ones. </w:t>
      </w:r>
      <w:r>
        <w:rPr>
          <w:rFonts w:cs="Calibri Light"/>
          <w:szCs w:val="20"/>
        </w:rPr>
        <w:t xml:space="preserve"> Such information will include personal identification numbers ( e.g NIDA, passport number, driver’s license), taxpayer identification number, addresses ( physical/street, email, telephone). Financial records like bank account number, credit/debit card number</w:t>
      </w:r>
      <w:r w:rsidR="00637115">
        <w:rPr>
          <w:rFonts w:cs="Calibri Light"/>
          <w:szCs w:val="20"/>
        </w:rPr>
        <w:t>.</w:t>
      </w:r>
    </w:p>
    <w:p w14:paraId="3AED1EA1" w14:textId="77777777" w:rsidR="00637115" w:rsidRDefault="00637115" w:rsidP="007D2D34">
      <w:pPr>
        <w:spacing w:after="0"/>
        <w:ind w:left="267" w:right="4"/>
        <w:contextualSpacing/>
        <w:rPr>
          <w:rFonts w:ascii="Arial" w:hAnsi="Arial" w:cs="Arial"/>
          <w:color w:val="4D5156"/>
          <w:shd w:val="clear" w:color="auto" w:fill="FFFFFF"/>
        </w:rPr>
      </w:pPr>
    </w:p>
    <w:p w14:paraId="1A5F2638" w14:textId="7FAE1ABC" w:rsidR="00185E57" w:rsidRPr="007D2D34" w:rsidRDefault="00185E57" w:rsidP="00637115">
      <w:pPr>
        <w:pStyle w:val="Heading2"/>
        <w:spacing w:before="0" w:after="0"/>
        <w:ind w:left="282" w:right="11" w:hanging="282"/>
        <w:contextualSpacing/>
        <w:rPr>
          <w:rFonts w:cs="Calibri Light"/>
          <w:szCs w:val="20"/>
        </w:rPr>
      </w:pPr>
      <w:bookmarkStart w:id="325" w:name="_Toc168823"/>
      <w:r w:rsidRPr="007D2D34">
        <w:rPr>
          <w:rFonts w:cs="Calibri Light"/>
          <w:szCs w:val="20"/>
        </w:rPr>
        <w:t xml:space="preserve"> </w:t>
      </w:r>
      <w:bookmarkStart w:id="326" w:name="_Toc145081343"/>
      <w:r w:rsidRPr="007D2D34">
        <w:rPr>
          <w:rFonts w:cs="Calibri Light"/>
          <w:szCs w:val="20"/>
        </w:rPr>
        <w:t>Monitoring Response to grievances</w:t>
      </w:r>
      <w:bookmarkEnd w:id="326"/>
      <w:r w:rsidRPr="007D2D34">
        <w:rPr>
          <w:rFonts w:cs="Calibri Light"/>
          <w:szCs w:val="20"/>
        </w:rPr>
        <w:t xml:space="preserve"> </w:t>
      </w:r>
      <w:bookmarkEnd w:id="325"/>
    </w:p>
    <w:p w14:paraId="628F291D" w14:textId="77777777" w:rsidR="00185E57" w:rsidRPr="007D2D34" w:rsidRDefault="00185E57" w:rsidP="007D2D34">
      <w:pPr>
        <w:spacing w:after="0"/>
        <w:ind w:left="267" w:right="4"/>
        <w:contextualSpacing/>
        <w:rPr>
          <w:rFonts w:cs="Calibri Light"/>
          <w:szCs w:val="20"/>
        </w:rPr>
      </w:pPr>
      <w:r w:rsidRPr="007D2D34">
        <w:rPr>
          <w:rFonts w:cs="Calibri Light"/>
          <w:szCs w:val="20"/>
        </w:rPr>
        <w:t xml:space="preserve">All grievances activities should be monitored in order to verify the process. Monitoring will be for the following indicators: </w:t>
      </w:r>
    </w:p>
    <w:p w14:paraId="29291DAB" w14:textId="77777777" w:rsidR="00185E57" w:rsidRPr="007D2D34" w:rsidRDefault="00185E57" w:rsidP="00332A63">
      <w:pPr>
        <w:numPr>
          <w:ilvl w:val="0"/>
          <w:numId w:val="64"/>
        </w:numPr>
        <w:spacing w:after="0"/>
        <w:ind w:right="4"/>
        <w:contextualSpacing/>
        <w:rPr>
          <w:rFonts w:cs="Calibri Light"/>
          <w:szCs w:val="20"/>
        </w:rPr>
      </w:pPr>
      <w:r w:rsidRPr="007D2D34">
        <w:rPr>
          <w:rFonts w:cs="Calibri Light"/>
          <w:szCs w:val="20"/>
        </w:rPr>
        <w:t xml:space="preserve">Efficiency of grievances recipients monthly (Channel, gender, age, basic economic status of the complainants should be mentioned) </w:t>
      </w:r>
    </w:p>
    <w:p w14:paraId="296404AF" w14:textId="77777777" w:rsidR="00185E57" w:rsidRPr="007D2D34" w:rsidRDefault="00185E57" w:rsidP="00332A63">
      <w:pPr>
        <w:numPr>
          <w:ilvl w:val="0"/>
          <w:numId w:val="64"/>
        </w:numPr>
        <w:spacing w:after="0"/>
        <w:ind w:right="4"/>
        <w:contextualSpacing/>
        <w:rPr>
          <w:rFonts w:cs="Calibri Light"/>
          <w:szCs w:val="20"/>
        </w:rPr>
      </w:pPr>
      <w:r w:rsidRPr="007D2D34">
        <w:rPr>
          <w:rFonts w:cs="Calibri Light"/>
          <w:szCs w:val="20"/>
        </w:rPr>
        <w:t xml:space="preserve">Type of grievance received (according to the topic of the complaint) </w:t>
      </w:r>
    </w:p>
    <w:p w14:paraId="7D148610" w14:textId="77777777" w:rsidR="00185E57" w:rsidRPr="007D2D34" w:rsidRDefault="00185E57" w:rsidP="00332A63">
      <w:pPr>
        <w:numPr>
          <w:ilvl w:val="0"/>
          <w:numId w:val="64"/>
        </w:numPr>
        <w:spacing w:after="0"/>
        <w:ind w:right="4"/>
        <w:contextualSpacing/>
        <w:rPr>
          <w:rFonts w:cs="Calibri Light"/>
          <w:szCs w:val="20"/>
        </w:rPr>
      </w:pPr>
      <w:r w:rsidRPr="007D2D34">
        <w:rPr>
          <w:rFonts w:cs="Calibri Light"/>
          <w:szCs w:val="20"/>
        </w:rPr>
        <w:t xml:space="preserve">Number of grievances solved </w:t>
      </w:r>
    </w:p>
    <w:p w14:paraId="17680183" w14:textId="77777777" w:rsidR="00185E57" w:rsidRPr="007D2D34" w:rsidRDefault="00185E57" w:rsidP="00332A63">
      <w:pPr>
        <w:numPr>
          <w:ilvl w:val="0"/>
          <w:numId w:val="64"/>
        </w:numPr>
        <w:spacing w:after="0"/>
        <w:ind w:right="4"/>
        <w:contextualSpacing/>
        <w:rPr>
          <w:rFonts w:cs="Calibri Light"/>
          <w:szCs w:val="20"/>
        </w:rPr>
      </w:pPr>
      <w:r w:rsidRPr="007D2D34">
        <w:rPr>
          <w:rFonts w:cs="Calibri Light"/>
          <w:szCs w:val="20"/>
        </w:rPr>
        <w:t xml:space="preserve">Number of unsolved grievances and the reasons behind not solving them </w:t>
      </w:r>
    </w:p>
    <w:p w14:paraId="0C0EAF12" w14:textId="77777777" w:rsidR="00185E57" w:rsidRPr="007D2D34" w:rsidRDefault="00185E57" w:rsidP="00332A63">
      <w:pPr>
        <w:numPr>
          <w:ilvl w:val="0"/>
          <w:numId w:val="64"/>
        </w:numPr>
        <w:spacing w:after="0"/>
        <w:ind w:right="4"/>
        <w:contextualSpacing/>
        <w:rPr>
          <w:rFonts w:cs="Calibri Light"/>
          <w:szCs w:val="20"/>
        </w:rPr>
      </w:pPr>
      <w:r w:rsidRPr="007D2D34">
        <w:rPr>
          <w:rFonts w:cs="Calibri Light"/>
          <w:szCs w:val="20"/>
        </w:rPr>
        <w:t xml:space="preserve">Satisfaction levels with proposed solutions </w:t>
      </w:r>
    </w:p>
    <w:p w14:paraId="2A5F0D06" w14:textId="77777777" w:rsidR="00185E57" w:rsidRPr="007D2D34" w:rsidRDefault="00185E57" w:rsidP="00332A63">
      <w:pPr>
        <w:numPr>
          <w:ilvl w:val="0"/>
          <w:numId w:val="64"/>
        </w:numPr>
        <w:spacing w:after="0"/>
        <w:ind w:right="4"/>
        <w:contextualSpacing/>
        <w:rPr>
          <w:rFonts w:cs="Calibri Light"/>
          <w:szCs w:val="20"/>
        </w:rPr>
      </w:pPr>
      <w:r w:rsidRPr="007D2D34">
        <w:rPr>
          <w:rFonts w:cs="Calibri Light"/>
          <w:szCs w:val="20"/>
        </w:rPr>
        <w:t xml:space="preserve">Documentation efficiency </w:t>
      </w:r>
    </w:p>
    <w:p w14:paraId="433F9465" w14:textId="77777777" w:rsidR="00EE0BA8" w:rsidRPr="007D2D34" w:rsidRDefault="00185E57" w:rsidP="00332A63">
      <w:pPr>
        <w:numPr>
          <w:ilvl w:val="0"/>
          <w:numId w:val="64"/>
        </w:numPr>
        <w:spacing w:after="0"/>
        <w:ind w:right="4"/>
        <w:contextualSpacing/>
        <w:rPr>
          <w:rFonts w:cs="Calibri Light"/>
          <w:szCs w:val="20"/>
        </w:rPr>
      </w:pPr>
      <w:r w:rsidRPr="007D2D34">
        <w:rPr>
          <w:rFonts w:cs="Calibri Light"/>
          <w:szCs w:val="20"/>
        </w:rPr>
        <w:t xml:space="preserve">Time consumed to solve the problem </w:t>
      </w:r>
    </w:p>
    <w:p w14:paraId="2AE895C0" w14:textId="540AF400" w:rsidR="00453E2E" w:rsidRPr="007D2D34" w:rsidRDefault="00185E57" w:rsidP="00332A63">
      <w:pPr>
        <w:numPr>
          <w:ilvl w:val="0"/>
          <w:numId w:val="64"/>
        </w:numPr>
        <w:spacing w:after="0"/>
        <w:ind w:right="4"/>
        <w:contextualSpacing/>
        <w:rPr>
          <w:rFonts w:cs="Calibri Light"/>
          <w:szCs w:val="20"/>
        </w:rPr>
      </w:pPr>
      <w:r w:rsidRPr="007D2D34">
        <w:rPr>
          <w:rFonts w:cs="Calibri Light"/>
          <w:szCs w:val="20"/>
        </w:rPr>
        <w:t xml:space="preserve">Efficiency of response to received grievance dissemination activities undertaken  </w:t>
      </w:r>
    </w:p>
    <w:p w14:paraId="21714C9F" w14:textId="129541D0" w:rsidR="009B4272" w:rsidRPr="007D2D34" w:rsidRDefault="009B4272" w:rsidP="007D2D34">
      <w:pPr>
        <w:spacing w:after="0"/>
        <w:ind w:right="180"/>
        <w:contextualSpacing/>
        <w:rPr>
          <w:rFonts w:cs="Calibri Light"/>
          <w:szCs w:val="20"/>
        </w:rPr>
      </w:pPr>
    </w:p>
    <w:p w14:paraId="030A7812" w14:textId="43AD0429" w:rsidR="009B4272" w:rsidRPr="007D2D34" w:rsidRDefault="009B4272" w:rsidP="007D2D34">
      <w:pPr>
        <w:spacing w:after="0"/>
        <w:ind w:right="180"/>
        <w:contextualSpacing/>
        <w:rPr>
          <w:rFonts w:cs="Calibri Light"/>
          <w:szCs w:val="20"/>
        </w:rPr>
      </w:pPr>
    </w:p>
    <w:p w14:paraId="5F856685" w14:textId="1BBAF40E" w:rsidR="009B4272" w:rsidRPr="007D2D34" w:rsidRDefault="009B4272" w:rsidP="007D2D34">
      <w:pPr>
        <w:spacing w:after="0"/>
        <w:ind w:right="180"/>
        <w:contextualSpacing/>
        <w:rPr>
          <w:rFonts w:cs="Calibri Light"/>
          <w:szCs w:val="20"/>
        </w:rPr>
      </w:pPr>
    </w:p>
    <w:p w14:paraId="6E317A99" w14:textId="7B3944A7" w:rsidR="009B4272" w:rsidRPr="007D2D34" w:rsidRDefault="009B4272" w:rsidP="007D2D34">
      <w:pPr>
        <w:spacing w:after="0"/>
        <w:ind w:right="180"/>
        <w:contextualSpacing/>
        <w:rPr>
          <w:rFonts w:cs="Calibri Light"/>
          <w:szCs w:val="20"/>
        </w:rPr>
      </w:pPr>
    </w:p>
    <w:p w14:paraId="5F0BAB49" w14:textId="5DB6E9A8" w:rsidR="009B4272" w:rsidRPr="007D2D34" w:rsidRDefault="009B4272" w:rsidP="007D2D34">
      <w:pPr>
        <w:spacing w:after="0"/>
        <w:ind w:right="180"/>
        <w:contextualSpacing/>
        <w:rPr>
          <w:rFonts w:cs="Calibri Light"/>
          <w:szCs w:val="20"/>
        </w:rPr>
      </w:pPr>
    </w:p>
    <w:p w14:paraId="4D2EBF93" w14:textId="157859AC" w:rsidR="009B4272" w:rsidRPr="007D2D34" w:rsidRDefault="009B4272" w:rsidP="007D2D34">
      <w:pPr>
        <w:spacing w:after="0"/>
        <w:ind w:right="180"/>
        <w:contextualSpacing/>
        <w:rPr>
          <w:rFonts w:cs="Calibri Light"/>
          <w:szCs w:val="20"/>
        </w:rPr>
      </w:pPr>
    </w:p>
    <w:p w14:paraId="7385DF53" w14:textId="77777777" w:rsidR="00086570" w:rsidRPr="007D2D34" w:rsidRDefault="00086570" w:rsidP="007D2D34">
      <w:pPr>
        <w:spacing w:after="0"/>
        <w:ind w:right="180"/>
        <w:contextualSpacing/>
        <w:rPr>
          <w:rFonts w:cs="Calibri Light"/>
          <w:szCs w:val="20"/>
        </w:rPr>
        <w:sectPr w:rsidR="00086570" w:rsidRPr="007D2D34" w:rsidSect="00A008DD">
          <w:footerReference w:type="even" r:id="rId30"/>
          <w:footerReference w:type="default" r:id="rId31"/>
          <w:endnotePr>
            <w:numFmt w:val="decimal"/>
          </w:endnotePr>
          <w:type w:val="continuous"/>
          <w:pgSz w:w="11907" w:h="16839" w:code="9"/>
          <w:pgMar w:top="1440" w:right="1440" w:bottom="1440" w:left="1440" w:header="720" w:footer="720" w:gutter="0"/>
          <w:cols w:space="720"/>
          <w:docGrid w:linePitch="360"/>
        </w:sectPr>
      </w:pPr>
    </w:p>
    <w:p w14:paraId="71D5669D" w14:textId="04E7E628" w:rsidR="00086570" w:rsidRDefault="00086570" w:rsidP="00B03F30">
      <w:pPr>
        <w:pStyle w:val="Heading1"/>
        <w:spacing w:after="0"/>
        <w:ind w:left="282" w:hanging="140"/>
        <w:rPr>
          <w:rFonts w:cs="Calibri Light"/>
          <w:sz w:val="20"/>
          <w:szCs w:val="20"/>
        </w:rPr>
      </w:pPr>
      <w:bookmarkStart w:id="327" w:name="_Toc145081344"/>
      <w:r w:rsidRPr="007D2D34">
        <w:rPr>
          <w:rFonts w:cs="Calibri Light"/>
          <w:sz w:val="20"/>
          <w:szCs w:val="20"/>
        </w:rPr>
        <w:t>Funding Arrangements</w:t>
      </w:r>
      <w:bookmarkEnd w:id="327"/>
      <w:r w:rsidRPr="007D2D34">
        <w:rPr>
          <w:rFonts w:cs="Calibri Light"/>
          <w:sz w:val="20"/>
          <w:szCs w:val="20"/>
        </w:rPr>
        <w:t xml:space="preserve"> </w:t>
      </w:r>
    </w:p>
    <w:p w14:paraId="78EAC996" w14:textId="77777777" w:rsidR="000A7146" w:rsidRDefault="000A7146" w:rsidP="007D2D34">
      <w:pPr>
        <w:spacing w:after="0"/>
        <w:ind w:left="267" w:right="4"/>
        <w:rPr>
          <w:rFonts w:cs="Calibri Light"/>
          <w:szCs w:val="20"/>
        </w:rPr>
      </w:pPr>
    </w:p>
    <w:p w14:paraId="6D4C3658" w14:textId="58824DCF" w:rsidR="00B03F30" w:rsidRDefault="00B03F30" w:rsidP="00B03F30">
      <w:pPr>
        <w:pStyle w:val="Heading2"/>
        <w:ind w:left="426" w:hanging="284"/>
      </w:pPr>
      <w:r>
        <w:t xml:space="preserve"> </w:t>
      </w:r>
      <w:bookmarkStart w:id="328" w:name="_Toc145081345"/>
      <w:r>
        <w:t>Funding sources</w:t>
      </w:r>
      <w:bookmarkEnd w:id="328"/>
    </w:p>
    <w:p w14:paraId="19A19E4D" w14:textId="16DC78F1" w:rsidR="0013344F" w:rsidRDefault="00086570" w:rsidP="0013344F">
      <w:pPr>
        <w:spacing w:after="0"/>
        <w:ind w:left="142" w:right="4"/>
        <w:rPr>
          <w:rFonts w:cs="Calibri Light"/>
          <w:szCs w:val="20"/>
        </w:rPr>
      </w:pPr>
      <w:r w:rsidRPr="007D2D34">
        <w:rPr>
          <w:rFonts w:cs="Calibri Light"/>
          <w:szCs w:val="20"/>
        </w:rPr>
        <w:t xml:space="preserve">At this stage, where the locations of </w:t>
      </w:r>
      <w:r w:rsidR="00B03F30" w:rsidRPr="007D2D34">
        <w:rPr>
          <w:rFonts w:cs="Calibri Light"/>
          <w:szCs w:val="20"/>
        </w:rPr>
        <w:t>the sub</w:t>
      </w:r>
      <w:r w:rsidRPr="007D2D34">
        <w:rPr>
          <w:rFonts w:cs="Calibri Light"/>
          <w:szCs w:val="20"/>
        </w:rPr>
        <w:t xml:space="preserve"> projects have not yet been determined, and when the number of PAPs cannot be identified, it is not possible to provide an </w:t>
      </w:r>
      <w:r w:rsidR="0013344F" w:rsidRPr="007D2D34">
        <w:rPr>
          <w:rFonts w:cs="Calibri Light"/>
          <w:szCs w:val="20"/>
        </w:rPr>
        <w:t>estimated cost of resettlement</w:t>
      </w:r>
      <w:r w:rsidRPr="007D2D34">
        <w:rPr>
          <w:rFonts w:cs="Calibri Light"/>
          <w:szCs w:val="20"/>
        </w:rPr>
        <w:t xml:space="preserve">. </w:t>
      </w:r>
      <w:r w:rsidR="0013344F" w:rsidRPr="0013344F">
        <w:rPr>
          <w:rFonts w:cs="Calibri Light"/>
          <w:szCs w:val="20"/>
        </w:rPr>
        <w:t>The</w:t>
      </w:r>
      <w:r w:rsidR="0013344F">
        <w:rPr>
          <w:rFonts w:cs="Calibri Light"/>
          <w:szCs w:val="20"/>
        </w:rPr>
        <w:t xml:space="preserve"> costs will be known upon </w:t>
      </w:r>
      <w:r w:rsidR="00AD1631">
        <w:rPr>
          <w:rFonts w:cs="Calibri Light"/>
          <w:szCs w:val="20"/>
        </w:rPr>
        <w:t xml:space="preserve">the </w:t>
      </w:r>
      <w:r w:rsidR="00AD1631" w:rsidRPr="0013344F">
        <w:rPr>
          <w:rFonts w:cs="Calibri Light"/>
          <w:szCs w:val="20"/>
        </w:rPr>
        <w:t>preparation</w:t>
      </w:r>
      <w:r w:rsidR="0013344F" w:rsidRPr="0013344F">
        <w:rPr>
          <w:rFonts w:cs="Calibri Light"/>
          <w:szCs w:val="20"/>
        </w:rPr>
        <w:t xml:space="preserve"> and implementation of the </w:t>
      </w:r>
      <w:r w:rsidR="0013344F">
        <w:rPr>
          <w:rFonts w:cs="Calibri Light"/>
          <w:szCs w:val="20"/>
        </w:rPr>
        <w:t xml:space="preserve">subproject </w:t>
      </w:r>
      <w:r w:rsidR="0013344F" w:rsidRPr="0013344F">
        <w:rPr>
          <w:rFonts w:cs="Calibri Light"/>
          <w:szCs w:val="20"/>
        </w:rPr>
        <w:t>RAP</w:t>
      </w:r>
      <w:r w:rsidR="0013344F">
        <w:rPr>
          <w:rFonts w:cs="Calibri Light"/>
          <w:szCs w:val="20"/>
        </w:rPr>
        <w:t xml:space="preserve">s which are </w:t>
      </w:r>
      <w:r w:rsidR="0013344F" w:rsidRPr="0013344F">
        <w:rPr>
          <w:rFonts w:cs="Calibri Light"/>
          <w:szCs w:val="20"/>
        </w:rPr>
        <w:t xml:space="preserve">usually financed through </w:t>
      </w:r>
      <w:r w:rsidR="0013344F">
        <w:rPr>
          <w:rFonts w:cs="Calibri Light"/>
          <w:szCs w:val="20"/>
        </w:rPr>
        <w:t>internal finances</w:t>
      </w:r>
      <w:r w:rsidR="0013344F" w:rsidRPr="0013344F">
        <w:rPr>
          <w:rFonts w:cs="Calibri Light"/>
          <w:szCs w:val="20"/>
        </w:rPr>
        <w:t>.</w:t>
      </w:r>
      <w:r w:rsidR="00AD1631">
        <w:rPr>
          <w:rFonts w:cs="Calibri Light"/>
          <w:szCs w:val="20"/>
        </w:rPr>
        <w:t xml:space="preserve"> </w:t>
      </w:r>
      <w:r w:rsidRPr="007D2D34">
        <w:rPr>
          <w:rFonts w:cs="Calibri Light"/>
          <w:szCs w:val="20"/>
        </w:rPr>
        <w:t xml:space="preserve">Therefore, </w:t>
      </w:r>
      <w:r w:rsidR="00AD1631">
        <w:rPr>
          <w:rFonts w:cs="Calibri Light"/>
          <w:szCs w:val="20"/>
        </w:rPr>
        <w:t>f</w:t>
      </w:r>
      <w:r w:rsidRPr="007D2D34">
        <w:rPr>
          <w:rFonts w:cs="Calibri Light"/>
          <w:szCs w:val="20"/>
        </w:rPr>
        <w:t xml:space="preserve">unding will be processed and effected through the project’s financial processing arrangements. </w:t>
      </w:r>
      <w:r w:rsidR="00B03F30">
        <w:rPr>
          <w:rFonts w:cs="Calibri Light"/>
          <w:szCs w:val="20"/>
        </w:rPr>
        <w:t xml:space="preserve"> </w:t>
      </w:r>
      <w:r w:rsidRPr="007D2D34">
        <w:rPr>
          <w:rFonts w:cs="Calibri Light"/>
          <w:szCs w:val="20"/>
        </w:rPr>
        <w:t>Funds for implementing inventory assessments and resettlement plans will be provided by the implementing agency (</w:t>
      </w:r>
      <w:r w:rsidR="00104963" w:rsidRPr="007D2D34">
        <w:rPr>
          <w:rFonts w:cs="Calibri Light"/>
          <w:szCs w:val="20"/>
        </w:rPr>
        <w:t>LGAs</w:t>
      </w:r>
      <w:r w:rsidRPr="007D2D34">
        <w:rPr>
          <w:rFonts w:cs="Calibri Light"/>
          <w:szCs w:val="20"/>
        </w:rPr>
        <w:t>)</w:t>
      </w:r>
      <w:r w:rsidR="000027E8">
        <w:rPr>
          <w:rFonts w:cs="Calibri Light"/>
          <w:szCs w:val="20"/>
        </w:rPr>
        <w:t>. The funds will be obtained from a</w:t>
      </w:r>
      <w:r w:rsidR="0013344F" w:rsidRPr="000027E8">
        <w:rPr>
          <w:rFonts w:cs="Calibri Light"/>
          <w:szCs w:val="20"/>
        </w:rPr>
        <w:t>nnual Council budgets approved through parliament</w:t>
      </w:r>
      <w:r w:rsidR="000027E8" w:rsidRPr="000027E8">
        <w:rPr>
          <w:rFonts w:cs="Calibri Light"/>
          <w:szCs w:val="20"/>
        </w:rPr>
        <w:t xml:space="preserve">; </w:t>
      </w:r>
      <w:r w:rsidR="0013344F" w:rsidRPr="000027E8">
        <w:rPr>
          <w:rFonts w:cs="Calibri Light"/>
          <w:szCs w:val="20"/>
        </w:rPr>
        <w:t xml:space="preserve">Local taxes and levies collected in the LGA </w:t>
      </w:r>
      <w:r w:rsidR="000027E8" w:rsidRPr="000027E8">
        <w:rPr>
          <w:rFonts w:cs="Calibri Light"/>
          <w:szCs w:val="20"/>
        </w:rPr>
        <w:t xml:space="preserve">and /or </w:t>
      </w:r>
      <w:r w:rsidR="0013344F" w:rsidRPr="000027E8">
        <w:rPr>
          <w:rFonts w:cs="Calibri Light"/>
          <w:szCs w:val="20"/>
        </w:rPr>
        <w:t>Loans from commercial Banks</w:t>
      </w:r>
      <w:r w:rsidR="000027E8">
        <w:rPr>
          <w:rFonts w:cs="Calibri Light"/>
          <w:szCs w:val="20"/>
        </w:rPr>
        <w:t>.</w:t>
      </w:r>
    </w:p>
    <w:p w14:paraId="37659738" w14:textId="1032DCCE" w:rsidR="00B03F30" w:rsidRPr="000027E8" w:rsidRDefault="00B03F30" w:rsidP="00B03F30">
      <w:pPr>
        <w:pStyle w:val="Heading2"/>
        <w:ind w:left="426" w:hanging="284"/>
        <w:rPr>
          <w:rFonts w:cs="Calibri Light"/>
          <w:szCs w:val="20"/>
        </w:rPr>
      </w:pPr>
      <w:r w:rsidRPr="000027E8">
        <w:rPr>
          <w:rFonts w:cs="Calibri Light"/>
          <w:szCs w:val="20"/>
        </w:rPr>
        <w:t xml:space="preserve"> </w:t>
      </w:r>
      <w:bookmarkStart w:id="329" w:name="_Toc145081346"/>
      <w:r w:rsidRPr="000027E8">
        <w:rPr>
          <w:rFonts w:cs="Calibri Light"/>
          <w:szCs w:val="20"/>
        </w:rPr>
        <w:t>Budget</w:t>
      </w:r>
      <w:r w:rsidR="000027E8">
        <w:rPr>
          <w:rFonts w:cs="Calibri Light"/>
          <w:szCs w:val="20"/>
        </w:rPr>
        <w:t xml:space="preserve"> Items</w:t>
      </w:r>
      <w:bookmarkEnd w:id="329"/>
    </w:p>
    <w:p w14:paraId="2DEFC978" w14:textId="324DC317" w:rsidR="00B03F30" w:rsidRDefault="00B03F30" w:rsidP="00B30612">
      <w:pPr>
        <w:spacing w:after="0"/>
        <w:ind w:left="142" w:hanging="284"/>
        <w:rPr>
          <w:rFonts w:cs="Calibri Light"/>
          <w:szCs w:val="20"/>
        </w:rPr>
      </w:pPr>
      <w:r>
        <w:rPr>
          <w:rFonts w:cs="Calibri Light"/>
          <w:szCs w:val="20"/>
        </w:rPr>
        <w:tab/>
      </w:r>
      <w:r w:rsidR="00B30612">
        <w:rPr>
          <w:rFonts w:cs="Calibri Light"/>
          <w:szCs w:val="20"/>
        </w:rPr>
        <w:t>RAP implementation</w:t>
      </w:r>
      <w:r w:rsidRPr="00B03F30">
        <w:rPr>
          <w:rFonts w:cs="Calibri Light"/>
          <w:szCs w:val="20"/>
        </w:rPr>
        <w:t xml:space="preserve"> budget </w:t>
      </w:r>
      <w:r w:rsidR="00B30612">
        <w:rPr>
          <w:rFonts w:cs="Calibri Light"/>
          <w:szCs w:val="20"/>
        </w:rPr>
        <w:t>will be</w:t>
      </w:r>
      <w:r w:rsidRPr="00B03F30">
        <w:rPr>
          <w:rFonts w:cs="Calibri Light"/>
          <w:szCs w:val="20"/>
        </w:rPr>
        <w:t xml:space="preserve"> prepared </w:t>
      </w:r>
      <w:r w:rsidR="00B30612">
        <w:rPr>
          <w:rFonts w:cs="Calibri Light"/>
          <w:szCs w:val="20"/>
        </w:rPr>
        <w:t xml:space="preserve">to compensate the loses identified from the subcomponents. </w:t>
      </w:r>
      <w:r w:rsidRPr="00B03F30">
        <w:rPr>
          <w:rFonts w:cs="Calibri Light"/>
          <w:szCs w:val="20"/>
        </w:rPr>
        <w:t xml:space="preserve"> </w:t>
      </w:r>
      <w:r>
        <w:rPr>
          <w:rFonts w:cs="Calibri Light"/>
          <w:szCs w:val="20"/>
        </w:rPr>
        <w:t xml:space="preserve">Major items of the </w:t>
      </w:r>
      <w:r w:rsidR="00B30612">
        <w:rPr>
          <w:rFonts w:cs="Calibri Light"/>
          <w:szCs w:val="20"/>
        </w:rPr>
        <w:t xml:space="preserve">RAP </w:t>
      </w:r>
      <w:r>
        <w:rPr>
          <w:rFonts w:cs="Calibri Light"/>
          <w:szCs w:val="20"/>
        </w:rPr>
        <w:t xml:space="preserve">budget will </w:t>
      </w:r>
      <w:r w:rsidR="00B30612">
        <w:rPr>
          <w:rFonts w:cs="Calibri Light"/>
          <w:szCs w:val="20"/>
        </w:rPr>
        <w:t>include</w:t>
      </w:r>
      <w:r w:rsidR="00100C75">
        <w:rPr>
          <w:rFonts w:cs="Calibri Light"/>
          <w:szCs w:val="20"/>
        </w:rPr>
        <w:t xml:space="preserve"> </w:t>
      </w:r>
      <w:r w:rsidRPr="00B03F30">
        <w:rPr>
          <w:rFonts w:cs="Calibri Light"/>
          <w:szCs w:val="20"/>
        </w:rPr>
        <w:t xml:space="preserve">the </w:t>
      </w:r>
      <w:r w:rsidR="00100C75">
        <w:rPr>
          <w:rFonts w:cs="Calibri Light"/>
          <w:szCs w:val="20"/>
        </w:rPr>
        <w:t xml:space="preserve">items listed in </w:t>
      </w:r>
      <w:r w:rsidRPr="00B03F30">
        <w:rPr>
          <w:rFonts w:cs="Calibri Light"/>
          <w:szCs w:val="20"/>
        </w:rPr>
        <w:t>table below</w:t>
      </w:r>
      <w:r w:rsidR="00100C75">
        <w:rPr>
          <w:rFonts w:cs="Calibri Light"/>
          <w:szCs w:val="20"/>
        </w:rPr>
        <w:t xml:space="preserve">. </w:t>
      </w:r>
      <w:r>
        <w:rPr>
          <w:rFonts w:cs="Calibri Light"/>
          <w:szCs w:val="20"/>
        </w:rPr>
        <w:t>It is advised that the budget</w:t>
      </w:r>
      <w:r w:rsidRPr="00B03F30">
        <w:rPr>
          <w:rFonts w:cs="Calibri Light"/>
          <w:szCs w:val="20"/>
        </w:rPr>
        <w:t xml:space="preserve"> items </w:t>
      </w:r>
      <w:r>
        <w:rPr>
          <w:rFonts w:cs="Calibri Light"/>
          <w:szCs w:val="20"/>
        </w:rPr>
        <w:t xml:space="preserve">would vary from one RAP to another depending on impacts that </w:t>
      </w:r>
      <w:r w:rsidRPr="00B03F30">
        <w:rPr>
          <w:rFonts w:cs="Calibri Light"/>
          <w:szCs w:val="20"/>
        </w:rPr>
        <w:t>require compensation</w:t>
      </w:r>
      <w:r>
        <w:rPr>
          <w:rFonts w:cs="Calibri Light"/>
          <w:szCs w:val="20"/>
        </w:rPr>
        <w:t>.</w:t>
      </w:r>
      <w:r w:rsidRPr="00B03F30">
        <w:rPr>
          <w:rFonts w:cs="Calibri Light"/>
          <w:szCs w:val="20"/>
        </w:rPr>
        <w:t xml:space="preserve"> </w:t>
      </w:r>
    </w:p>
    <w:p w14:paraId="3C0624B2" w14:textId="77777777" w:rsidR="00B03F30" w:rsidRPr="00B03F30" w:rsidRDefault="00B03F30" w:rsidP="00B03F30">
      <w:pPr>
        <w:spacing w:after="0"/>
        <w:ind w:left="142"/>
        <w:rPr>
          <w:rFonts w:cs="Calibri Light"/>
          <w:szCs w:val="20"/>
        </w:rPr>
      </w:pPr>
    </w:p>
    <w:p w14:paraId="6310C899" w14:textId="4FF7A91D" w:rsidR="00B03F30" w:rsidRDefault="00B03F30" w:rsidP="00B03F30">
      <w:pPr>
        <w:pStyle w:val="Caption"/>
      </w:pPr>
      <w:r>
        <w:rPr>
          <w:rFonts w:ascii="Times New Roman" w:hAnsi="Times New Roman"/>
          <w:sz w:val="24"/>
          <w:szCs w:val="24"/>
        </w:rPr>
        <w:t xml:space="preserve"> </w:t>
      </w:r>
      <w:bookmarkStart w:id="330" w:name="_Toc140107936"/>
      <w:r>
        <w:t xml:space="preserve">Table </w:t>
      </w:r>
      <w:r>
        <w:fldChar w:fldCharType="begin"/>
      </w:r>
      <w:r>
        <w:instrText xml:space="preserve"> SEQ Table \* ARABIC </w:instrText>
      </w:r>
      <w:r>
        <w:fldChar w:fldCharType="separate"/>
      </w:r>
      <w:r w:rsidR="001113DE">
        <w:rPr>
          <w:noProof/>
        </w:rPr>
        <w:t>15</w:t>
      </w:r>
      <w:r>
        <w:fldChar w:fldCharType="end"/>
      </w:r>
      <w:r>
        <w:t>: Sample of Budget template</w:t>
      </w:r>
      <w:bookmarkEnd w:id="330"/>
    </w:p>
    <w:tbl>
      <w:tblPr>
        <w:tblStyle w:val="GridTable6Colorful"/>
        <w:tblW w:w="0" w:type="auto"/>
        <w:tblLook w:val="04A0" w:firstRow="1" w:lastRow="0" w:firstColumn="1" w:lastColumn="0" w:noHBand="0" w:noVBand="1"/>
      </w:tblPr>
      <w:tblGrid>
        <w:gridCol w:w="1474"/>
        <w:gridCol w:w="2228"/>
        <w:gridCol w:w="1212"/>
        <w:gridCol w:w="1175"/>
        <w:gridCol w:w="1454"/>
        <w:gridCol w:w="1473"/>
      </w:tblGrid>
      <w:tr w:rsidR="00583D8F" w:rsidRPr="000D2A36" w14:paraId="43EF8AC5" w14:textId="77777777" w:rsidTr="00583D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02" w:type="dxa"/>
            <w:gridSpan w:val="2"/>
            <w:shd w:val="clear" w:color="auto" w:fill="002060"/>
            <w:hideMark/>
          </w:tcPr>
          <w:p w14:paraId="1B041DD5" w14:textId="77777777" w:rsidR="00DE218B" w:rsidRPr="000D2A36" w:rsidRDefault="00DE218B" w:rsidP="008F2F88">
            <w:pPr>
              <w:spacing w:after="0"/>
              <w:rPr>
                <w:rFonts w:eastAsia="Times New Roman"/>
                <w:b w:val="0"/>
                <w:bCs w:val="0"/>
                <w:color w:val="FFFFFF" w:themeColor="background1"/>
                <w:sz w:val="20"/>
                <w:szCs w:val="20"/>
              </w:rPr>
            </w:pPr>
            <w:r w:rsidRPr="000D2A36">
              <w:rPr>
                <w:rFonts w:eastAsia="Times New Roman"/>
                <w:color w:val="FFFFFF" w:themeColor="background1"/>
                <w:sz w:val="20"/>
                <w:szCs w:val="20"/>
              </w:rPr>
              <w:t>Item</w:t>
            </w:r>
          </w:p>
        </w:tc>
        <w:tc>
          <w:tcPr>
            <w:tcW w:w="1212" w:type="dxa"/>
            <w:shd w:val="clear" w:color="auto" w:fill="002060"/>
            <w:hideMark/>
          </w:tcPr>
          <w:p w14:paraId="07F92DB4" w14:textId="77777777" w:rsidR="00DE218B" w:rsidRPr="000D2A36" w:rsidRDefault="00DE218B" w:rsidP="008F2F88">
            <w:pPr>
              <w:spacing w:after="0"/>
              <w:cnfStyle w:val="100000000000" w:firstRow="1" w:lastRow="0" w:firstColumn="0" w:lastColumn="0" w:oddVBand="0" w:evenVBand="0" w:oddHBand="0" w:evenHBand="0" w:firstRowFirstColumn="0" w:firstRowLastColumn="0" w:lastRowFirstColumn="0" w:lastRowLastColumn="0"/>
              <w:rPr>
                <w:rFonts w:eastAsia="Times New Roman"/>
                <w:b w:val="0"/>
                <w:bCs w:val="0"/>
                <w:color w:val="FFFFFF" w:themeColor="background1"/>
                <w:sz w:val="20"/>
                <w:szCs w:val="20"/>
              </w:rPr>
            </w:pPr>
            <w:r w:rsidRPr="000D2A36">
              <w:rPr>
                <w:rFonts w:eastAsia="Times New Roman"/>
                <w:color w:val="FFFFFF" w:themeColor="background1"/>
                <w:sz w:val="20"/>
                <w:szCs w:val="20"/>
              </w:rPr>
              <w:t>Quantity</w:t>
            </w:r>
          </w:p>
        </w:tc>
        <w:tc>
          <w:tcPr>
            <w:tcW w:w="1175" w:type="dxa"/>
            <w:shd w:val="clear" w:color="auto" w:fill="002060"/>
            <w:hideMark/>
          </w:tcPr>
          <w:p w14:paraId="7D5B0424" w14:textId="60473DE9" w:rsidR="00DE218B" w:rsidRPr="000D2A36" w:rsidRDefault="00DE218B" w:rsidP="008F2F88">
            <w:pPr>
              <w:spacing w:after="0"/>
              <w:cnfStyle w:val="100000000000" w:firstRow="1" w:lastRow="0" w:firstColumn="0" w:lastColumn="0" w:oddVBand="0" w:evenVBand="0" w:oddHBand="0" w:evenHBand="0" w:firstRowFirstColumn="0" w:firstRowLastColumn="0" w:lastRowFirstColumn="0" w:lastRowLastColumn="0"/>
              <w:rPr>
                <w:rFonts w:eastAsia="Times New Roman"/>
                <w:b w:val="0"/>
                <w:bCs w:val="0"/>
                <w:color w:val="FFFFFF" w:themeColor="background1"/>
                <w:sz w:val="20"/>
                <w:szCs w:val="20"/>
              </w:rPr>
            </w:pPr>
            <w:r>
              <w:rPr>
                <w:rFonts w:eastAsia="Times New Roman"/>
                <w:color w:val="FFFFFF" w:themeColor="background1"/>
                <w:sz w:val="20"/>
                <w:szCs w:val="20"/>
              </w:rPr>
              <w:t>Unit</w:t>
            </w:r>
          </w:p>
        </w:tc>
        <w:tc>
          <w:tcPr>
            <w:tcW w:w="1454" w:type="dxa"/>
            <w:shd w:val="clear" w:color="auto" w:fill="002060"/>
          </w:tcPr>
          <w:p w14:paraId="71297E29" w14:textId="34F98324" w:rsidR="00DE218B" w:rsidRPr="000D2A36" w:rsidRDefault="00DE218B" w:rsidP="008F2F88">
            <w:pPr>
              <w:spacing w:after="0"/>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Pr>
                <w:rFonts w:eastAsia="Times New Roman"/>
                <w:color w:val="FFFFFF" w:themeColor="background1"/>
                <w:sz w:val="20"/>
                <w:szCs w:val="20"/>
              </w:rPr>
              <w:t>Unit Rate/</w:t>
            </w:r>
            <w:r w:rsidRPr="000D2A36">
              <w:rPr>
                <w:rFonts w:eastAsia="Times New Roman"/>
                <w:color w:val="FFFFFF" w:themeColor="background1"/>
                <w:sz w:val="20"/>
                <w:szCs w:val="20"/>
              </w:rPr>
              <w:t>Cost (Tsh)</w:t>
            </w:r>
          </w:p>
        </w:tc>
        <w:tc>
          <w:tcPr>
            <w:tcW w:w="1473" w:type="dxa"/>
            <w:shd w:val="clear" w:color="auto" w:fill="002060"/>
            <w:hideMark/>
          </w:tcPr>
          <w:p w14:paraId="27BACA4C" w14:textId="1C61DB5F" w:rsidR="00DE218B" w:rsidRPr="000D2A36" w:rsidRDefault="00DE218B" w:rsidP="008F2F88">
            <w:pPr>
              <w:spacing w:after="0"/>
              <w:cnfStyle w:val="100000000000" w:firstRow="1" w:lastRow="0" w:firstColumn="0" w:lastColumn="0" w:oddVBand="0" w:evenVBand="0" w:oddHBand="0" w:evenHBand="0" w:firstRowFirstColumn="0" w:firstRowLastColumn="0" w:lastRowFirstColumn="0" w:lastRowLastColumn="0"/>
              <w:rPr>
                <w:rFonts w:eastAsia="Times New Roman"/>
                <w:b w:val="0"/>
                <w:bCs w:val="0"/>
                <w:color w:val="FFFFFF" w:themeColor="background1"/>
                <w:sz w:val="20"/>
                <w:szCs w:val="20"/>
              </w:rPr>
            </w:pPr>
            <w:r w:rsidRPr="000D2A36">
              <w:rPr>
                <w:rFonts w:eastAsia="Times New Roman"/>
                <w:color w:val="FFFFFF" w:themeColor="background1"/>
                <w:sz w:val="20"/>
                <w:szCs w:val="20"/>
              </w:rPr>
              <w:t>Costs (USD)</w:t>
            </w:r>
          </w:p>
        </w:tc>
      </w:tr>
      <w:tr w:rsidR="00DE218B" w:rsidRPr="000D2A36" w14:paraId="1FEFB8E3" w14:textId="77777777" w:rsidTr="00583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9" w:type="dxa"/>
            <w:gridSpan w:val="4"/>
            <w:shd w:val="clear" w:color="auto" w:fill="FDE9D9" w:themeFill="accent6" w:themeFillTint="33"/>
            <w:hideMark/>
          </w:tcPr>
          <w:p w14:paraId="57AB7424" w14:textId="77777777" w:rsidR="00DE218B" w:rsidRPr="000D2A36" w:rsidRDefault="00DE218B" w:rsidP="00583D8F">
            <w:pPr>
              <w:pStyle w:val="ListParagraph"/>
              <w:spacing w:after="0"/>
              <w:ind w:left="758"/>
              <w:rPr>
                <w:rFonts w:eastAsia="Times New Roman"/>
                <w:b w:val="0"/>
                <w:bCs w:val="0"/>
                <w:color w:val="000000"/>
                <w:szCs w:val="20"/>
              </w:rPr>
            </w:pPr>
            <w:r w:rsidRPr="000D2A36">
              <w:rPr>
                <w:rFonts w:eastAsia="Times New Roman"/>
                <w:color w:val="000000"/>
                <w:szCs w:val="20"/>
              </w:rPr>
              <w:t>COMPENSATION BASE</w:t>
            </w:r>
          </w:p>
        </w:tc>
        <w:tc>
          <w:tcPr>
            <w:tcW w:w="1454" w:type="dxa"/>
            <w:shd w:val="clear" w:color="auto" w:fill="FDE9D9" w:themeFill="accent6" w:themeFillTint="33"/>
          </w:tcPr>
          <w:p w14:paraId="44E67DCC" w14:textId="77777777" w:rsidR="00DE218B" w:rsidRPr="000D2A36" w:rsidRDefault="00DE218B" w:rsidP="008F2F88">
            <w:pPr>
              <w:spacing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473" w:type="dxa"/>
            <w:shd w:val="clear" w:color="auto" w:fill="FDE9D9" w:themeFill="accent6" w:themeFillTint="33"/>
            <w:noWrap/>
            <w:hideMark/>
          </w:tcPr>
          <w:p w14:paraId="67937B57" w14:textId="5FD9E301" w:rsidR="00DE218B" w:rsidRPr="000D2A36" w:rsidRDefault="00DE218B" w:rsidP="008F2F88">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0D2A36">
              <w:rPr>
                <w:rFonts w:eastAsia="Times New Roman"/>
                <w:color w:val="000000"/>
                <w:sz w:val="20"/>
                <w:szCs w:val="20"/>
              </w:rPr>
              <w:t> </w:t>
            </w:r>
          </w:p>
        </w:tc>
      </w:tr>
      <w:tr w:rsidR="00DE218B" w:rsidRPr="000D2A36" w14:paraId="6E1A538C" w14:textId="77777777" w:rsidTr="00583D8F">
        <w:tc>
          <w:tcPr>
            <w:cnfStyle w:val="001000000000" w:firstRow="0" w:lastRow="0" w:firstColumn="1" w:lastColumn="0" w:oddVBand="0" w:evenVBand="0" w:oddHBand="0" w:evenHBand="0" w:firstRowFirstColumn="0" w:firstRowLastColumn="0" w:lastRowFirstColumn="0" w:lastRowLastColumn="0"/>
            <w:tcW w:w="3702" w:type="dxa"/>
            <w:gridSpan w:val="2"/>
            <w:hideMark/>
          </w:tcPr>
          <w:p w14:paraId="4A948EBE" w14:textId="77777777" w:rsidR="00DE218B" w:rsidRPr="000D2A36" w:rsidRDefault="00DE218B" w:rsidP="008F2F88">
            <w:pPr>
              <w:spacing w:after="0"/>
              <w:rPr>
                <w:rFonts w:eastAsia="Times New Roman"/>
                <w:b w:val="0"/>
                <w:bCs w:val="0"/>
                <w:color w:val="000000"/>
                <w:sz w:val="20"/>
                <w:szCs w:val="20"/>
              </w:rPr>
            </w:pPr>
            <w:r w:rsidRPr="000D2A36">
              <w:rPr>
                <w:rFonts w:eastAsia="Times New Roman"/>
                <w:color w:val="000000"/>
                <w:sz w:val="20"/>
                <w:szCs w:val="20"/>
              </w:rPr>
              <w:t>Total Land (ha.)</w:t>
            </w:r>
          </w:p>
        </w:tc>
        <w:tc>
          <w:tcPr>
            <w:tcW w:w="1212" w:type="dxa"/>
          </w:tcPr>
          <w:p w14:paraId="4034E44B" w14:textId="77777777"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c>
          <w:tcPr>
            <w:tcW w:w="1175" w:type="dxa"/>
          </w:tcPr>
          <w:p w14:paraId="4826DFD8" w14:textId="77777777"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c>
          <w:tcPr>
            <w:tcW w:w="1454" w:type="dxa"/>
          </w:tcPr>
          <w:p w14:paraId="70C9EF14" w14:textId="77777777"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473" w:type="dxa"/>
          </w:tcPr>
          <w:p w14:paraId="16665011" w14:textId="5974CC2E"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r>
      <w:tr w:rsidR="00DE218B" w:rsidRPr="000D2A36" w14:paraId="67890672" w14:textId="77777777" w:rsidTr="00583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2" w:type="dxa"/>
            <w:gridSpan w:val="2"/>
            <w:noWrap/>
            <w:hideMark/>
          </w:tcPr>
          <w:p w14:paraId="0304049E" w14:textId="77777777" w:rsidR="00DE218B" w:rsidRPr="000D2A36" w:rsidRDefault="00DE218B" w:rsidP="008F2F88">
            <w:pPr>
              <w:spacing w:after="0"/>
              <w:rPr>
                <w:rFonts w:eastAsia="Times New Roman"/>
                <w:b w:val="0"/>
                <w:bCs w:val="0"/>
                <w:color w:val="000000"/>
                <w:sz w:val="20"/>
                <w:szCs w:val="20"/>
              </w:rPr>
            </w:pPr>
            <w:r w:rsidRPr="000D2A36">
              <w:rPr>
                <w:rFonts w:eastAsia="Times New Roman"/>
                <w:color w:val="000000"/>
                <w:sz w:val="20"/>
                <w:szCs w:val="20"/>
              </w:rPr>
              <w:t xml:space="preserve">Total Number </w:t>
            </w:r>
            <w:r w:rsidRPr="000D2A36">
              <w:rPr>
                <w:rFonts w:eastAsia="Times New Roman"/>
                <w:color w:val="000000"/>
                <w:szCs w:val="20"/>
              </w:rPr>
              <w:t>of Trees (</w:t>
            </w:r>
            <w:r>
              <w:rPr>
                <w:rFonts w:eastAsia="Times New Roman"/>
                <w:b w:val="0"/>
                <w:bCs w:val="0"/>
                <w:color w:val="000000"/>
                <w:szCs w:val="20"/>
              </w:rPr>
              <w:t>No</w:t>
            </w:r>
            <w:r w:rsidRPr="000D2A36">
              <w:rPr>
                <w:rFonts w:eastAsia="Times New Roman"/>
                <w:b w:val="0"/>
                <w:bCs w:val="0"/>
                <w:color w:val="000000"/>
                <w:sz w:val="20"/>
                <w:szCs w:val="20"/>
              </w:rPr>
              <w:t>s)</w:t>
            </w:r>
          </w:p>
        </w:tc>
        <w:tc>
          <w:tcPr>
            <w:tcW w:w="1212" w:type="dxa"/>
          </w:tcPr>
          <w:p w14:paraId="4C31E475" w14:textId="77777777" w:rsidR="00DE218B" w:rsidRPr="000D2A36" w:rsidRDefault="00DE218B" w:rsidP="008F2F88">
            <w:pPr>
              <w:spacing w:after="0"/>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p>
        </w:tc>
        <w:tc>
          <w:tcPr>
            <w:tcW w:w="1175" w:type="dxa"/>
          </w:tcPr>
          <w:p w14:paraId="31164C27" w14:textId="77777777" w:rsidR="00DE218B" w:rsidRPr="000D2A36" w:rsidRDefault="00DE218B" w:rsidP="008F2F88">
            <w:pPr>
              <w:spacing w:after="0"/>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p>
        </w:tc>
        <w:tc>
          <w:tcPr>
            <w:tcW w:w="1454" w:type="dxa"/>
          </w:tcPr>
          <w:p w14:paraId="423B949F" w14:textId="77777777" w:rsidR="00DE218B" w:rsidRPr="000D2A36" w:rsidRDefault="00DE218B" w:rsidP="008F2F88">
            <w:pPr>
              <w:spacing w:after="0"/>
              <w:cnfStyle w:val="000000100000" w:firstRow="0" w:lastRow="0" w:firstColumn="0" w:lastColumn="0" w:oddVBand="0" w:evenVBand="0" w:oddHBand="1" w:evenHBand="0" w:firstRowFirstColumn="0" w:firstRowLastColumn="0" w:lastRowFirstColumn="0" w:lastRowLastColumn="0"/>
              <w:rPr>
                <w:b/>
                <w:bCs/>
                <w:color w:val="000000"/>
                <w:sz w:val="20"/>
                <w:szCs w:val="20"/>
              </w:rPr>
            </w:pPr>
          </w:p>
        </w:tc>
        <w:tc>
          <w:tcPr>
            <w:tcW w:w="1473" w:type="dxa"/>
          </w:tcPr>
          <w:p w14:paraId="3F743103" w14:textId="0DE5C176" w:rsidR="00DE218B" w:rsidRPr="000D2A36" w:rsidRDefault="00DE218B" w:rsidP="008F2F88">
            <w:pPr>
              <w:spacing w:after="0"/>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p>
        </w:tc>
      </w:tr>
      <w:tr w:rsidR="00DE218B" w:rsidRPr="000D2A36" w14:paraId="6C3BCAAA" w14:textId="77777777" w:rsidTr="00583D8F">
        <w:tc>
          <w:tcPr>
            <w:cnfStyle w:val="001000000000" w:firstRow="0" w:lastRow="0" w:firstColumn="1" w:lastColumn="0" w:oddVBand="0" w:evenVBand="0" w:oddHBand="0" w:evenHBand="0" w:firstRowFirstColumn="0" w:firstRowLastColumn="0" w:lastRowFirstColumn="0" w:lastRowLastColumn="0"/>
            <w:tcW w:w="3702" w:type="dxa"/>
            <w:gridSpan w:val="2"/>
            <w:noWrap/>
            <w:hideMark/>
          </w:tcPr>
          <w:p w14:paraId="0EC932C3" w14:textId="77777777" w:rsidR="00DE218B" w:rsidRPr="000D2A36" w:rsidRDefault="00DE218B" w:rsidP="008F2F88">
            <w:pPr>
              <w:spacing w:after="0"/>
              <w:rPr>
                <w:rFonts w:eastAsia="Times New Roman"/>
                <w:b w:val="0"/>
                <w:bCs w:val="0"/>
                <w:i/>
                <w:iCs/>
                <w:color w:val="000000"/>
                <w:sz w:val="20"/>
                <w:szCs w:val="20"/>
              </w:rPr>
            </w:pPr>
            <w:r w:rsidRPr="000D2A36">
              <w:rPr>
                <w:rFonts w:eastAsia="Times New Roman"/>
                <w:b w:val="0"/>
                <w:bCs w:val="0"/>
                <w:i/>
                <w:iCs/>
                <w:color w:val="000000"/>
                <w:sz w:val="20"/>
                <w:szCs w:val="20"/>
              </w:rPr>
              <w:t>Indigenous</w:t>
            </w:r>
          </w:p>
        </w:tc>
        <w:tc>
          <w:tcPr>
            <w:tcW w:w="1212" w:type="dxa"/>
          </w:tcPr>
          <w:p w14:paraId="57AD132B" w14:textId="77777777"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175" w:type="dxa"/>
          </w:tcPr>
          <w:p w14:paraId="25C53888" w14:textId="77777777"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54" w:type="dxa"/>
          </w:tcPr>
          <w:p w14:paraId="5454F9EA" w14:textId="77777777"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473" w:type="dxa"/>
          </w:tcPr>
          <w:p w14:paraId="1A168011" w14:textId="02C17FEB"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r>
      <w:tr w:rsidR="00DE218B" w:rsidRPr="000D2A36" w14:paraId="31F1D072" w14:textId="77777777" w:rsidTr="00583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2" w:type="dxa"/>
            <w:gridSpan w:val="2"/>
            <w:noWrap/>
            <w:hideMark/>
          </w:tcPr>
          <w:p w14:paraId="4CDAC854" w14:textId="77777777" w:rsidR="00DE218B" w:rsidRPr="000D2A36" w:rsidRDefault="00DE218B" w:rsidP="008F2F88">
            <w:pPr>
              <w:spacing w:after="0"/>
              <w:rPr>
                <w:rFonts w:eastAsia="Times New Roman"/>
                <w:b w:val="0"/>
                <w:bCs w:val="0"/>
                <w:i/>
                <w:iCs/>
                <w:color w:val="000000"/>
                <w:sz w:val="20"/>
                <w:szCs w:val="20"/>
              </w:rPr>
            </w:pPr>
            <w:r w:rsidRPr="000D2A36">
              <w:rPr>
                <w:rFonts w:eastAsia="Times New Roman"/>
                <w:b w:val="0"/>
                <w:bCs w:val="0"/>
                <w:i/>
                <w:iCs/>
                <w:color w:val="000000"/>
                <w:sz w:val="20"/>
                <w:szCs w:val="20"/>
              </w:rPr>
              <w:t>Exotic</w:t>
            </w:r>
          </w:p>
        </w:tc>
        <w:tc>
          <w:tcPr>
            <w:tcW w:w="1212" w:type="dxa"/>
          </w:tcPr>
          <w:p w14:paraId="00442000" w14:textId="77777777" w:rsidR="00DE218B" w:rsidRPr="000D2A36" w:rsidRDefault="00DE218B" w:rsidP="008F2F88">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c>
          <w:tcPr>
            <w:tcW w:w="1175" w:type="dxa"/>
          </w:tcPr>
          <w:p w14:paraId="508C5F8A" w14:textId="77777777" w:rsidR="00DE218B" w:rsidRPr="000D2A36" w:rsidRDefault="00DE218B" w:rsidP="008F2F88">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c>
          <w:tcPr>
            <w:tcW w:w="1454" w:type="dxa"/>
          </w:tcPr>
          <w:p w14:paraId="5492B157" w14:textId="77777777" w:rsidR="00DE218B" w:rsidRPr="000D2A36" w:rsidRDefault="00DE218B" w:rsidP="008F2F88">
            <w:pPr>
              <w:spacing w:after="0"/>
              <w:cnfStyle w:val="000000100000" w:firstRow="0" w:lastRow="0" w:firstColumn="0" w:lastColumn="0" w:oddVBand="0" w:evenVBand="0" w:oddHBand="1" w:evenHBand="0" w:firstRowFirstColumn="0" w:firstRowLastColumn="0" w:lastRowFirstColumn="0" w:lastRowLastColumn="0"/>
              <w:rPr>
                <w:b/>
                <w:bCs/>
                <w:color w:val="000000"/>
                <w:sz w:val="20"/>
                <w:szCs w:val="20"/>
              </w:rPr>
            </w:pPr>
          </w:p>
        </w:tc>
        <w:tc>
          <w:tcPr>
            <w:tcW w:w="1473" w:type="dxa"/>
          </w:tcPr>
          <w:p w14:paraId="343A0C2C" w14:textId="5B0471E8" w:rsidR="00DE218B" w:rsidRPr="000D2A36" w:rsidRDefault="00DE218B" w:rsidP="008F2F88">
            <w:pPr>
              <w:spacing w:after="0"/>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p>
        </w:tc>
      </w:tr>
      <w:tr w:rsidR="00DE218B" w:rsidRPr="000D2A36" w14:paraId="0BC39B13" w14:textId="77777777" w:rsidTr="00583D8F">
        <w:tc>
          <w:tcPr>
            <w:cnfStyle w:val="001000000000" w:firstRow="0" w:lastRow="0" w:firstColumn="1" w:lastColumn="0" w:oddVBand="0" w:evenVBand="0" w:oddHBand="0" w:evenHBand="0" w:firstRowFirstColumn="0" w:firstRowLastColumn="0" w:lastRowFirstColumn="0" w:lastRowLastColumn="0"/>
            <w:tcW w:w="3702" w:type="dxa"/>
            <w:gridSpan w:val="2"/>
            <w:noWrap/>
            <w:hideMark/>
          </w:tcPr>
          <w:p w14:paraId="24D684CD" w14:textId="77777777" w:rsidR="00DE218B" w:rsidRPr="000D2A36" w:rsidRDefault="00DE218B" w:rsidP="008F2F88">
            <w:pPr>
              <w:spacing w:after="0"/>
              <w:rPr>
                <w:rFonts w:eastAsia="Times New Roman"/>
                <w:b w:val="0"/>
                <w:bCs w:val="0"/>
                <w:i/>
                <w:iCs/>
                <w:color w:val="000000"/>
                <w:sz w:val="20"/>
                <w:szCs w:val="20"/>
              </w:rPr>
            </w:pPr>
            <w:r w:rsidRPr="000D2A36">
              <w:rPr>
                <w:rFonts w:eastAsia="Times New Roman"/>
                <w:b w:val="0"/>
                <w:bCs w:val="0"/>
                <w:i/>
                <w:iCs/>
                <w:color w:val="000000"/>
                <w:sz w:val="20"/>
                <w:szCs w:val="20"/>
              </w:rPr>
              <w:t>Fruits</w:t>
            </w:r>
          </w:p>
        </w:tc>
        <w:tc>
          <w:tcPr>
            <w:tcW w:w="1212" w:type="dxa"/>
          </w:tcPr>
          <w:p w14:paraId="54B168B7" w14:textId="77777777"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175" w:type="dxa"/>
          </w:tcPr>
          <w:p w14:paraId="350B0FD2" w14:textId="77777777"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54" w:type="dxa"/>
          </w:tcPr>
          <w:p w14:paraId="0D482024" w14:textId="77777777"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473" w:type="dxa"/>
          </w:tcPr>
          <w:p w14:paraId="046AAEE1" w14:textId="1AAA2B34"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r>
      <w:tr w:rsidR="00DE218B" w:rsidRPr="000D2A36" w14:paraId="457D2A98" w14:textId="77777777" w:rsidTr="00583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2" w:type="dxa"/>
            <w:gridSpan w:val="2"/>
            <w:noWrap/>
            <w:hideMark/>
          </w:tcPr>
          <w:p w14:paraId="6A20D741" w14:textId="77777777" w:rsidR="00DE218B" w:rsidRPr="000D2A36" w:rsidRDefault="00DE218B" w:rsidP="008F2F88">
            <w:pPr>
              <w:spacing w:after="0"/>
              <w:rPr>
                <w:rFonts w:eastAsia="Times New Roman"/>
                <w:b w:val="0"/>
                <w:bCs w:val="0"/>
                <w:color w:val="000000"/>
                <w:sz w:val="20"/>
                <w:szCs w:val="20"/>
              </w:rPr>
            </w:pPr>
            <w:r w:rsidRPr="000D2A36">
              <w:rPr>
                <w:rFonts w:eastAsia="Times New Roman"/>
                <w:i/>
                <w:iCs/>
                <w:color w:val="000000"/>
                <w:sz w:val="20"/>
                <w:szCs w:val="20"/>
              </w:rPr>
              <w:t> </w:t>
            </w:r>
            <w:r w:rsidRPr="000D2A36">
              <w:rPr>
                <w:rFonts w:eastAsia="Times New Roman"/>
                <w:color w:val="000000"/>
                <w:sz w:val="20"/>
                <w:szCs w:val="20"/>
              </w:rPr>
              <w:t>Total Buildings/structures (Nos.)</w:t>
            </w:r>
          </w:p>
        </w:tc>
        <w:tc>
          <w:tcPr>
            <w:tcW w:w="1212" w:type="dxa"/>
          </w:tcPr>
          <w:p w14:paraId="08EED107" w14:textId="77777777" w:rsidR="00DE218B" w:rsidRPr="000D2A36" w:rsidRDefault="00DE218B" w:rsidP="008F2F88">
            <w:pPr>
              <w:spacing w:after="0"/>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p>
        </w:tc>
        <w:tc>
          <w:tcPr>
            <w:tcW w:w="1175" w:type="dxa"/>
          </w:tcPr>
          <w:p w14:paraId="4CD5A90C" w14:textId="77777777" w:rsidR="00DE218B" w:rsidRPr="000D2A36" w:rsidRDefault="00DE218B" w:rsidP="008F2F88">
            <w:pPr>
              <w:spacing w:after="0"/>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p>
        </w:tc>
        <w:tc>
          <w:tcPr>
            <w:tcW w:w="1454" w:type="dxa"/>
          </w:tcPr>
          <w:p w14:paraId="30714FA2" w14:textId="77777777" w:rsidR="00DE218B" w:rsidRPr="000D2A36" w:rsidRDefault="00DE218B" w:rsidP="008F2F88">
            <w:pPr>
              <w:spacing w:after="0"/>
              <w:cnfStyle w:val="000000100000" w:firstRow="0" w:lastRow="0" w:firstColumn="0" w:lastColumn="0" w:oddVBand="0" w:evenVBand="0" w:oddHBand="1" w:evenHBand="0" w:firstRowFirstColumn="0" w:firstRowLastColumn="0" w:lastRowFirstColumn="0" w:lastRowLastColumn="0"/>
              <w:rPr>
                <w:b/>
                <w:bCs/>
                <w:color w:val="000000"/>
                <w:sz w:val="20"/>
                <w:szCs w:val="20"/>
              </w:rPr>
            </w:pPr>
          </w:p>
        </w:tc>
        <w:tc>
          <w:tcPr>
            <w:tcW w:w="1473" w:type="dxa"/>
          </w:tcPr>
          <w:p w14:paraId="3BC31158" w14:textId="2305CC0A" w:rsidR="00DE218B" w:rsidRPr="000D2A36" w:rsidRDefault="00DE218B" w:rsidP="008F2F88">
            <w:pPr>
              <w:spacing w:after="0"/>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p>
        </w:tc>
      </w:tr>
      <w:tr w:rsidR="00DE218B" w:rsidRPr="000D2A36" w14:paraId="39A9F0AC" w14:textId="77777777" w:rsidTr="00583D8F">
        <w:trPr>
          <w:trHeight w:val="70"/>
        </w:trPr>
        <w:tc>
          <w:tcPr>
            <w:cnfStyle w:val="001000000000" w:firstRow="0" w:lastRow="0" w:firstColumn="1" w:lastColumn="0" w:oddVBand="0" w:evenVBand="0" w:oddHBand="0" w:evenHBand="0" w:firstRowFirstColumn="0" w:firstRowLastColumn="0" w:lastRowFirstColumn="0" w:lastRowLastColumn="0"/>
            <w:tcW w:w="3702" w:type="dxa"/>
            <w:gridSpan w:val="2"/>
            <w:noWrap/>
            <w:hideMark/>
          </w:tcPr>
          <w:p w14:paraId="6DD7E9F3" w14:textId="77777777" w:rsidR="00DE218B" w:rsidRPr="000D2A36" w:rsidRDefault="00DE218B" w:rsidP="008F2F88">
            <w:pPr>
              <w:spacing w:after="0"/>
              <w:rPr>
                <w:rFonts w:eastAsia="Times New Roman"/>
                <w:b w:val="0"/>
                <w:bCs w:val="0"/>
                <w:i/>
                <w:iCs/>
                <w:color w:val="000000"/>
                <w:sz w:val="20"/>
                <w:szCs w:val="20"/>
              </w:rPr>
            </w:pPr>
            <w:r w:rsidRPr="000D2A36">
              <w:rPr>
                <w:rFonts w:eastAsia="Times New Roman"/>
                <w:b w:val="0"/>
                <w:bCs w:val="0"/>
                <w:i/>
                <w:iCs/>
                <w:color w:val="000000"/>
                <w:sz w:val="20"/>
                <w:szCs w:val="20"/>
              </w:rPr>
              <w:t>Residential</w:t>
            </w:r>
          </w:p>
        </w:tc>
        <w:tc>
          <w:tcPr>
            <w:tcW w:w="1212" w:type="dxa"/>
          </w:tcPr>
          <w:p w14:paraId="0F36FC3A" w14:textId="77777777"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175" w:type="dxa"/>
          </w:tcPr>
          <w:p w14:paraId="4B76F4BE" w14:textId="77777777"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54" w:type="dxa"/>
          </w:tcPr>
          <w:p w14:paraId="1C043B18" w14:textId="77777777"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473" w:type="dxa"/>
          </w:tcPr>
          <w:p w14:paraId="2D97F54A" w14:textId="0608D5F1"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r>
      <w:tr w:rsidR="00DE218B" w:rsidRPr="000D2A36" w14:paraId="5C5B0796" w14:textId="77777777" w:rsidTr="00583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2" w:type="dxa"/>
            <w:gridSpan w:val="2"/>
            <w:noWrap/>
            <w:hideMark/>
          </w:tcPr>
          <w:p w14:paraId="4782D9B0" w14:textId="77777777" w:rsidR="00DE218B" w:rsidRPr="000D2A36" w:rsidRDefault="00DE218B" w:rsidP="008F2F88">
            <w:pPr>
              <w:spacing w:after="0"/>
              <w:rPr>
                <w:rFonts w:eastAsia="Times New Roman"/>
                <w:b w:val="0"/>
                <w:bCs w:val="0"/>
                <w:i/>
                <w:iCs/>
                <w:color w:val="000000"/>
                <w:sz w:val="20"/>
                <w:szCs w:val="20"/>
              </w:rPr>
            </w:pPr>
            <w:r w:rsidRPr="000D2A36">
              <w:rPr>
                <w:rFonts w:eastAsia="Times New Roman"/>
                <w:b w:val="0"/>
                <w:bCs w:val="0"/>
                <w:i/>
                <w:iCs/>
                <w:color w:val="000000"/>
                <w:sz w:val="20"/>
                <w:szCs w:val="20"/>
              </w:rPr>
              <w:t>Commercial</w:t>
            </w:r>
          </w:p>
        </w:tc>
        <w:tc>
          <w:tcPr>
            <w:tcW w:w="1212" w:type="dxa"/>
          </w:tcPr>
          <w:p w14:paraId="01E621AA" w14:textId="77777777" w:rsidR="00DE218B" w:rsidRPr="000D2A36" w:rsidRDefault="00DE218B" w:rsidP="008F2F88">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c>
          <w:tcPr>
            <w:tcW w:w="1175" w:type="dxa"/>
          </w:tcPr>
          <w:p w14:paraId="74A6195F" w14:textId="77777777" w:rsidR="00DE218B" w:rsidRPr="000D2A36" w:rsidRDefault="00DE218B" w:rsidP="008F2F88">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c>
          <w:tcPr>
            <w:tcW w:w="1454" w:type="dxa"/>
          </w:tcPr>
          <w:p w14:paraId="03900C25" w14:textId="77777777" w:rsidR="00DE218B" w:rsidRPr="000D2A36" w:rsidRDefault="00DE218B" w:rsidP="008F2F88">
            <w:pPr>
              <w:spacing w:after="0"/>
              <w:cnfStyle w:val="000000100000" w:firstRow="0" w:lastRow="0" w:firstColumn="0" w:lastColumn="0" w:oddVBand="0" w:evenVBand="0" w:oddHBand="1" w:evenHBand="0" w:firstRowFirstColumn="0" w:firstRowLastColumn="0" w:lastRowFirstColumn="0" w:lastRowLastColumn="0"/>
              <w:rPr>
                <w:b/>
                <w:bCs/>
                <w:color w:val="000000"/>
                <w:sz w:val="20"/>
                <w:szCs w:val="20"/>
              </w:rPr>
            </w:pPr>
          </w:p>
        </w:tc>
        <w:tc>
          <w:tcPr>
            <w:tcW w:w="1473" w:type="dxa"/>
          </w:tcPr>
          <w:p w14:paraId="23284E92" w14:textId="695BD890" w:rsidR="00DE218B" w:rsidRPr="000D2A36" w:rsidRDefault="00DE218B" w:rsidP="008F2F88">
            <w:pPr>
              <w:spacing w:after="0"/>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p>
        </w:tc>
      </w:tr>
      <w:tr w:rsidR="00DE218B" w:rsidRPr="000D2A36" w14:paraId="46228D87" w14:textId="77777777" w:rsidTr="00583D8F">
        <w:tc>
          <w:tcPr>
            <w:cnfStyle w:val="001000000000" w:firstRow="0" w:lastRow="0" w:firstColumn="1" w:lastColumn="0" w:oddVBand="0" w:evenVBand="0" w:oddHBand="0" w:evenHBand="0" w:firstRowFirstColumn="0" w:firstRowLastColumn="0" w:lastRowFirstColumn="0" w:lastRowLastColumn="0"/>
            <w:tcW w:w="3702" w:type="dxa"/>
            <w:gridSpan w:val="2"/>
            <w:noWrap/>
          </w:tcPr>
          <w:p w14:paraId="4A8C6C59" w14:textId="658BB48A" w:rsidR="00DE218B" w:rsidRPr="00B03F30" w:rsidRDefault="00DE218B" w:rsidP="008F2F88">
            <w:pPr>
              <w:spacing w:after="0"/>
              <w:rPr>
                <w:color w:val="000000"/>
                <w:sz w:val="20"/>
                <w:szCs w:val="20"/>
              </w:rPr>
            </w:pPr>
            <w:r w:rsidRPr="00B03F30">
              <w:rPr>
                <w:color w:val="000000"/>
                <w:sz w:val="20"/>
                <w:szCs w:val="20"/>
              </w:rPr>
              <w:t xml:space="preserve">Loss Of Profit </w:t>
            </w:r>
          </w:p>
        </w:tc>
        <w:tc>
          <w:tcPr>
            <w:tcW w:w="1212" w:type="dxa"/>
          </w:tcPr>
          <w:p w14:paraId="08256E0C" w14:textId="77777777"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175" w:type="dxa"/>
          </w:tcPr>
          <w:p w14:paraId="1EFB826D" w14:textId="77777777"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54" w:type="dxa"/>
          </w:tcPr>
          <w:p w14:paraId="3E47C310" w14:textId="77777777"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473" w:type="dxa"/>
          </w:tcPr>
          <w:p w14:paraId="31C74EB0" w14:textId="482E9645"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r>
      <w:tr w:rsidR="00DE218B" w:rsidRPr="000D2A36" w14:paraId="192F4BA3" w14:textId="77777777" w:rsidTr="00583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4" w:type="dxa"/>
            <w:gridSpan w:val="3"/>
            <w:hideMark/>
          </w:tcPr>
          <w:p w14:paraId="2B3EE973" w14:textId="77777777" w:rsidR="00DE218B" w:rsidRPr="000D2A36" w:rsidRDefault="00DE218B" w:rsidP="008F2F88">
            <w:pPr>
              <w:spacing w:after="0"/>
              <w:rPr>
                <w:rFonts w:eastAsia="Times New Roman"/>
                <w:b w:val="0"/>
                <w:bCs w:val="0"/>
                <w:i/>
                <w:iCs/>
                <w:color w:val="31849B" w:themeColor="accent5" w:themeShade="BF"/>
                <w:sz w:val="20"/>
                <w:szCs w:val="20"/>
              </w:rPr>
            </w:pPr>
            <w:r w:rsidRPr="000D2A36">
              <w:rPr>
                <w:rFonts w:eastAsia="Times New Roman"/>
                <w:i/>
                <w:iCs/>
                <w:color w:val="31849B" w:themeColor="accent5" w:themeShade="BF"/>
                <w:sz w:val="20"/>
                <w:szCs w:val="20"/>
              </w:rPr>
              <w:t>Total Compensation Base </w:t>
            </w:r>
          </w:p>
        </w:tc>
        <w:tc>
          <w:tcPr>
            <w:tcW w:w="1175" w:type="dxa"/>
          </w:tcPr>
          <w:p w14:paraId="278EA018" w14:textId="77777777" w:rsidR="00DE218B" w:rsidRPr="000D2A36" w:rsidRDefault="00DE218B" w:rsidP="008F2F88">
            <w:pPr>
              <w:spacing w:after="0"/>
              <w:cnfStyle w:val="000000100000" w:firstRow="0" w:lastRow="0" w:firstColumn="0" w:lastColumn="0" w:oddVBand="0" w:evenVBand="0" w:oddHBand="1" w:evenHBand="0" w:firstRowFirstColumn="0" w:firstRowLastColumn="0" w:lastRowFirstColumn="0" w:lastRowLastColumn="0"/>
              <w:rPr>
                <w:rFonts w:eastAsia="Times New Roman"/>
                <w:b/>
                <w:bCs/>
                <w:color w:val="31849B" w:themeColor="accent5" w:themeShade="BF"/>
                <w:sz w:val="20"/>
                <w:szCs w:val="20"/>
              </w:rPr>
            </w:pPr>
          </w:p>
        </w:tc>
        <w:tc>
          <w:tcPr>
            <w:tcW w:w="1454" w:type="dxa"/>
          </w:tcPr>
          <w:p w14:paraId="0F536D9F" w14:textId="77777777" w:rsidR="00DE218B" w:rsidRPr="000D2A36" w:rsidRDefault="00DE218B" w:rsidP="008F2F88">
            <w:pPr>
              <w:spacing w:after="0"/>
              <w:cnfStyle w:val="000000100000" w:firstRow="0" w:lastRow="0" w:firstColumn="0" w:lastColumn="0" w:oddVBand="0" w:evenVBand="0" w:oddHBand="1" w:evenHBand="0" w:firstRowFirstColumn="0" w:firstRowLastColumn="0" w:lastRowFirstColumn="0" w:lastRowLastColumn="0"/>
              <w:rPr>
                <w:b/>
                <w:bCs/>
                <w:color w:val="31849B" w:themeColor="accent5" w:themeShade="BF"/>
                <w:sz w:val="20"/>
                <w:szCs w:val="20"/>
              </w:rPr>
            </w:pPr>
          </w:p>
        </w:tc>
        <w:tc>
          <w:tcPr>
            <w:tcW w:w="1473" w:type="dxa"/>
          </w:tcPr>
          <w:p w14:paraId="25A07EDB" w14:textId="6213092A" w:rsidR="00DE218B" w:rsidRPr="000D2A36" w:rsidRDefault="00DE218B" w:rsidP="008F2F88">
            <w:pPr>
              <w:spacing w:after="0"/>
              <w:cnfStyle w:val="000000100000" w:firstRow="0" w:lastRow="0" w:firstColumn="0" w:lastColumn="0" w:oddVBand="0" w:evenVBand="0" w:oddHBand="1" w:evenHBand="0" w:firstRowFirstColumn="0" w:firstRowLastColumn="0" w:lastRowFirstColumn="0" w:lastRowLastColumn="0"/>
              <w:rPr>
                <w:rFonts w:eastAsia="Times New Roman"/>
                <w:b/>
                <w:bCs/>
                <w:color w:val="31849B" w:themeColor="accent5" w:themeShade="BF"/>
                <w:sz w:val="20"/>
                <w:szCs w:val="20"/>
              </w:rPr>
            </w:pPr>
          </w:p>
        </w:tc>
      </w:tr>
      <w:tr w:rsidR="00DE218B" w:rsidRPr="000D2A36" w14:paraId="25863C66" w14:textId="77777777" w:rsidTr="00583D8F">
        <w:tc>
          <w:tcPr>
            <w:cnfStyle w:val="001000000000" w:firstRow="0" w:lastRow="0" w:firstColumn="1" w:lastColumn="0" w:oddVBand="0" w:evenVBand="0" w:oddHBand="0" w:evenHBand="0" w:firstRowFirstColumn="0" w:firstRowLastColumn="0" w:lastRowFirstColumn="0" w:lastRowLastColumn="0"/>
            <w:tcW w:w="6089" w:type="dxa"/>
            <w:gridSpan w:val="4"/>
            <w:shd w:val="clear" w:color="auto" w:fill="FDE9D9" w:themeFill="accent6" w:themeFillTint="33"/>
            <w:hideMark/>
          </w:tcPr>
          <w:p w14:paraId="467568E8" w14:textId="77777777" w:rsidR="00DE218B" w:rsidRPr="000D2A36" w:rsidRDefault="00DE218B" w:rsidP="00332A63">
            <w:pPr>
              <w:pStyle w:val="ListParagraph"/>
              <w:numPr>
                <w:ilvl w:val="0"/>
                <w:numId w:val="84"/>
              </w:numPr>
              <w:spacing w:after="0"/>
              <w:ind w:left="171" w:hanging="171"/>
              <w:rPr>
                <w:rFonts w:eastAsia="Times New Roman"/>
                <w:b w:val="0"/>
                <w:bCs w:val="0"/>
                <w:color w:val="000000"/>
                <w:szCs w:val="20"/>
              </w:rPr>
            </w:pPr>
            <w:r w:rsidRPr="000D2A36">
              <w:rPr>
                <w:rFonts w:eastAsia="Times New Roman"/>
                <w:color w:val="000000"/>
                <w:szCs w:val="20"/>
              </w:rPr>
              <w:t>TOPPING UP ALLOWANCES</w:t>
            </w:r>
          </w:p>
        </w:tc>
        <w:tc>
          <w:tcPr>
            <w:tcW w:w="1454" w:type="dxa"/>
            <w:shd w:val="clear" w:color="auto" w:fill="FDE9D9" w:themeFill="accent6" w:themeFillTint="33"/>
          </w:tcPr>
          <w:p w14:paraId="583BC05D" w14:textId="77777777"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473" w:type="dxa"/>
            <w:shd w:val="clear" w:color="auto" w:fill="FDE9D9" w:themeFill="accent6" w:themeFillTint="33"/>
            <w:hideMark/>
          </w:tcPr>
          <w:p w14:paraId="21466B11" w14:textId="0EA12CAE"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0D2A36">
              <w:rPr>
                <w:rFonts w:eastAsia="Times New Roman"/>
                <w:b/>
                <w:bCs/>
                <w:color w:val="000000"/>
                <w:sz w:val="20"/>
                <w:szCs w:val="20"/>
              </w:rPr>
              <w:t> </w:t>
            </w:r>
          </w:p>
        </w:tc>
      </w:tr>
      <w:tr w:rsidR="00DE218B" w:rsidRPr="000D2A36" w14:paraId="1C239B57" w14:textId="77777777" w:rsidTr="00583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2" w:type="dxa"/>
            <w:gridSpan w:val="2"/>
            <w:hideMark/>
          </w:tcPr>
          <w:p w14:paraId="29C7EB00" w14:textId="77777777" w:rsidR="00DE218B" w:rsidRPr="000D2A36" w:rsidRDefault="00DE218B" w:rsidP="008F2F88">
            <w:pPr>
              <w:spacing w:after="0"/>
              <w:rPr>
                <w:rFonts w:eastAsia="Times New Roman"/>
                <w:b w:val="0"/>
                <w:bCs w:val="0"/>
                <w:i/>
                <w:iCs/>
                <w:color w:val="000000"/>
                <w:sz w:val="20"/>
                <w:szCs w:val="20"/>
              </w:rPr>
            </w:pPr>
            <w:r w:rsidRPr="000D2A36">
              <w:rPr>
                <w:rFonts w:eastAsia="Times New Roman"/>
                <w:b w:val="0"/>
                <w:bCs w:val="0"/>
                <w:i/>
                <w:iCs/>
                <w:color w:val="000000"/>
                <w:sz w:val="20"/>
                <w:szCs w:val="20"/>
              </w:rPr>
              <w:t>Disturbance Allowances (%)</w:t>
            </w:r>
          </w:p>
        </w:tc>
        <w:tc>
          <w:tcPr>
            <w:tcW w:w="1212" w:type="dxa"/>
            <w:hideMark/>
          </w:tcPr>
          <w:p w14:paraId="758F1F96" w14:textId="77777777" w:rsidR="00DE218B" w:rsidRPr="000D2A36" w:rsidRDefault="00DE218B" w:rsidP="008F2F88">
            <w:pPr>
              <w:spacing w:after="0"/>
              <w:cnfStyle w:val="000000100000" w:firstRow="0" w:lastRow="0" w:firstColumn="0" w:lastColumn="0" w:oddVBand="0" w:evenVBand="0" w:oddHBand="1" w:evenHBand="0" w:firstRowFirstColumn="0" w:firstRowLastColumn="0" w:lastRowFirstColumn="0" w:lastRowLastColumn="0"/>
              <w:rPr>
                <w:rFonts w:eastAsia="Times New Roman"/>
                <w:i/>
                <w:iCs/>
                <w:color w:val="000000"/>
                <w:sz w:val="20"/>
                <w:szCs w:val="20"/>
              </w:rPr>
            </w:pPr>
            <w:r w:rsidRPr="000D2A36">
              <w:rPr>
                <w:rFonts w:eastAsia="Times New Roman"/>
                <w:i/>
                <w:iCs/>
                <w:color w:val="000000"/>
                <w:sz w:val="20"/>
                <w:szCs w:val="20"/>
              </w:rPr>
              <w:t>7</w:t>
            </w:r>
          </w:p>
        </w:tc>
        <w:tc>
          <w:tcPr>
            <w:tcW w:w="1175" w:type="dxa"/>
          </w:tcPr>
          <w:p w14:paraId="0EBBAD5D" w14:textId="77777777" w:rsidR="00DE218B" w:rsidRPr="000D2A36" w:rsidRDefault="00DE218B" w:rsidP="008F2F88">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c>
          <w:tcPr>
            <w:tcW w:w="1454" w:type="dxa"/>
          </w:tcPr>
          <w:p w14:paraId="12458674" w14:textId="77777777" w:rsidR="00DE218B" w:rsidRPr="000D2A36" w:rsidRDefault="00DE218B" w:rsidP="008F2F88">
            <w:pPr>
              <w:spacing w:after="0"/>
              <w:cnfStyle w:val="000000100000" w:firstRow="0" w:lastRow="0" w:firstColumn="0" w:lastColumn="0" w:oddVBand="0" w:evenVBand="0" w:oddHBand="1" w:evenHBand="0" w:firstRowFirstColumn="0" w:firstRowLastColumn="0" w:lastRowFirstColumn="0" w:lastRowLastColumn="0"/>
              <w:rPr>
                <w:b/>
                <w:bCs/>
                <w:color w:val="000000"/>
                <w:sz w:val="20"/>
                <w:szCs w:val="20"/>
              </w:rPr>
            </w:pPr>
          </w:p>
        </w:tc>
        <w:tc>
          <w:tcPr>
            <w:tcW w:w="1473" w:type="dxa"/>
          </w:tcPr>
          <w:p w14:paraId="50F6839A" w14:textId="074F8F9F" w:rsidR="00DE218B" w:rsidRPr="000D2A36" w:rsidRDefault="00DE218B" w:rsidP="008F2F88">
            <w:pPr>
              <w:spacing w:after="0"/>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p>
        </w:tc>
      </w:tr>
      <w:tr w:rsidR="00DE218B" w:rsidRPr="000D2A36" w14:paraId="699C29EC" w14:textId="77777777" w:rsidTr="00583D8F">
        <w:tc>
          <w:tcPr>
            <w:cnfStyle w:val="001000000000" w:firstRow="0" w:lastRow="0" w:firstColumn="1" w:lastColumn="0" w:oddVBand="0" w:evenVBand="0" w:oddHBand="0" w:evenHBand="0" w:firstRowFirstColumn="0" w:firstRowLastColumn="0" w:lastRowFirstColumn="0" w:lastRowLastColumn="0"/>
            <w:tcW w:w="3702" w:type="dxa"/>
            <w:gridSpan w:val="2"/>
            <w:hideMark/>
          </w:tcPr>
          <w:p w14:paraId="1D0B1DC4" w14:textId="77777777" w:rsidR="00DE218B" w:rsidRPr="000D2A36" w:rsidRDefault="00DE218B" w:rsidP="008F2F88">
            <w:pPr>
              <w:spacing w:after="0"/>
              <w:rPr>
                <w:rFonts w:eastAsia="Times New Roman"/>
                <w:b w:val="0"/>
                <w:bCs w:val="0"/>
                <w:i/>
                <w:iCs/>
                <w:color w:val="000000"/>
                <w:sz w:val="20"/>
                <w:szCs w:val="20"/>
              </w:rPr>
            </w:pPr>
            <w:r w:rsidRPr="000D2A36">
              <w:rPr>
                <w:rFonts w:eastAsia="Times New Roman"/>
                <w:b w:val="0"/>
                <w:bCs w:val="0"/>
                <w:i/>
                <w:iCs/>
                <w:color w:val="000000"/>
                <w:sz w:val="20"/>
                <w:szCs w:val="20"/>
              </w:rPr>
              <w:t xml:space="preserve">Shifting Allowance to the PAP </w:t>
            </w:r>
            <w:r w:rsidRPr="000D2A36">
              <w:rPr>
                <w:rFonts w:eastAsia="Times New Roman"/>
                <w:b w:val="0"/>
                <w:bCs w:val="0"/>
                <w:i/>
                <w:iCs/>
                <w:color w:val="000000"/>
                <w:szCs w:val="20"/>
              </w:rPr>
              <w:t>losing</w:t>
            </w:r>
            <w:r w:rsidRPr="000D2A36">
              <w:rPr>
                <w:rFonts w:eastAsia="Times New Roman"/>
                <w:b w:val="0"/>
                <w:bCs w:val="0"/>
                <w:i/>
                <w:iCs/>
                <w:color w:val="000000"/>
                <w:sz w:val="20"/>
                <w:szCs w:val="20"/>
              </w:rPr>
              <w:t xml:space="preserve"> buildings (%)</w:t>
            </w:r>
            <w:r>
              <w:rPr>
                <w:rStyle w:val="FootnoteReference"/>
                <w:rFonts w:eastAsia="Times New Roman"/>
                <w:b w:val="0"/>
                <w:bCs w:val="0"/>
                <w:i/>
                <w:iCs/>
                <w:color w:val="000000"/>
                <w:szCs w:val="20"/>
              </w:rPr>
              <w:footnoteReference w:id="14"/>
            </w:r>
          </w:p>
        </w:tc>
        <w:tc>
          <w:tcPr>
            <w:tcW w:w="1212" w:type="dxa"/>
            <w:hideMark/>
          </w:tcPr>
          <w:p w14:paraId="4E81B4C7" w14:textId="77777777"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rFonts w:eastAsia="Times New Roman"/>
                <w:i/>
                <w:iCs/>
                <w:color w:val="000000"/>
                <w:sz w:val="20"/>
                <w:szCs w:val="20"/>
              </w:rPr>
            </w:pPr>
            <w:r w:rsidRPr="000D2A36">
              <w:rPr>
                <w:rFonts w:eastAsia="Times New Roman"/>
                <w:i/>
                <w:iCs/>
                <w:color w:val="000000"/>
                <w:sz w:val="20"/>
                <w:szCs w:val="20"/>
              </w:rPr>
              <w:t>As per EM</w:t>
            </w:r>
          </w:p>
        </w:tc>
        <w:tc>
          <w:tcPr>
            <w:tcW w:w="1175" w:type="dxa"/>
          </w:tcPr>
          <w:p w14:paraId="6101288F" w14:textId="77777777"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54" w:type="dxa"/>
          </w:tcPr>
          <w:p w14:paraId="14F8FBF3" w14:textId="77777777"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473" w:type="dxa"/>
          </w:tcPr>
          <w:p w14:paraId="047DCFDE" w14:textId="1043D2C1"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r>
      <w:tr w:rsidR="00DE218B" w:rsidRPr="000D2A36" w14:paraId="3BF73321" w14:textId="77777777" w:rsidTr="00583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2" w:type="dxa"/>
            <w:gridSpan w:val="2"/>
            <w:hideMark/>
          </w:tcPr>
          <w:p w14:paraId="27013E5E" w14:textId="77777777" w:rsidR="00DE218B" w:rsidRPr="000D2A36" w:rsidRDefault="00DE218B" w:rsidP="008F2F88">
            <w:pPr>
              <w:spacing w:after="0"/>
              <w:rPr>
                <w:rFonts w:eastAsia="Times New Roman"/>
                <w:b w:val="0"/>
                <w:bCs w:val="0"/>
                <w:i/>
                <w:iCs/>
                <w:color w:val="000000"/>
                <w:sz w:val="20"/>
                <w:szCs w:val="20"/>
              </w:rPr>
            </w:pPr>
            <w:r w:rsidRPr="000D2A36">
              <w:rPr>
                <w:rFonts w:eastAsia="Times New Roman"/>
                <w:b w:val="0"/>
                <w:bCs w:val="0"/>
                <w:i/>
                <w:iCs/>
                <w:color w:val="000000"/>
                <w:sz w:val="20"/>
                <w:szCs w:val="20"/>
              </w:rPr>
              <w:t>Assistance to the vulnerable households (%.)</w:t>
            </w:r>
          </w:p>
        </w:tc>
        <w:tc>
          <w:tcPr>
            <w:tcW w:w="1212" w:type="dxa"/>
            <w:hideMark/>
          </w:tcPr>
          <w:p w14:paraId="75C26ABF" w14:textId="77777777" w:rsidR="00DE218B" w:rsidRPr="000D2A36" w:rsidRDefault="00DE218B" w:rsidP="008F2F88">
            <w:pPr>
              <w:spacing w:after="0"/>
              <w:cnfStyle w:val="000000100000" w:firstRow="0" w:lastRow="0" w:firstColumn="0" w:lastColumn="0" w:oddVBand="0" w:evenVBand="0" w:oddHBand="1" w:evenHBand="0" w:firstRowFirstColumn="0" w:firstRowLastColumn="0" w:lastRowFirstColumn="0" w:lastRowLastColumn="0"/>
              <w:rPr>
                <w:rFonts w:eastAsia="Times New Roman"/>
                <w:i/>
                <w:iCs/>
                <w:color w:val="000000"/>
                <w:sz w:val="20"/>
                <w:szCs w:val="20"/>
              </w:rPr>
            </w:pPr>
            <w:r w:rsidRPr="000D2A36">
              <w:rPr>
                <w:rFonts w:eastAsia="Times New Roman"/>
                <w:i/>
                <w:iCs/>
                <w:color w:val="000000"/>
                <w:sz w:val="20"/>
                <w:szCs w:val="20"/>
              </w:rPr>
              <w:t>20</w:t>
            </w:r>
          </w:p>
        </w:tc>
        <w:tc>
          <w:tcPr>
            <w:tcW w:w="1175" w:type="dxa"/>
          </w:tcPr>
          <w:p w14:paraId="3E860FFB" w14:textId="77777777" w:rsidR="00DE218B" w:rsidRPr="000D2A36" w:rsidRDefault="00DE218B" w:rsidP="008F2F88">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c>
          <w:tcPr>
            <w:tcW w:w="1454" w:type="dxa"/>
          </w:tcPr>
          <w:p w14:paraId="55C4C6A5" w14:textId="77777777" w:rsidR="00DE218B" w:rsidRPr="000D2A36" w:rsidRDefault="00DE218B" w:rsidP="008F2F88">
            <w:pPr>
              <w:spacing w:after="0"/>
              <w:cnfStyle w:val="000000100000" w:firstRow="0" w:lastRow="0" w:firstColumn="0" w:lastColumn="0" w:oddVBand="0" w:evenVBand="0" w:oddHBand="1" w:evenHBand="0" w:firstRowFirstColumn="0" w:firstRowLastColumn="0" w:lastRowFirstColumn="0" w:lastRowLastColumn="0"/>
              <w:rPr>
                <w:b/>
                <w:bCs/>
                <w:color w:val="000000"/>
                <w:sz w:val="20"/>
                <w:szCs w:val="20"/>
              </w:rPr>
            </w:pPr>
          </w:p>
        </w:tc>
        <w:tc>
          <w:tcPr>
            <w:tcW w:w="1473" w:type="dxa"/>
          </w:tcPr>
          <w:p w14:paraId="381FEDEB" w14:textId="2EE657D8" w:rsidR="00DE218B" w:rsidRPr="000D2A36" w:rsidRDefault="00DE218B" w:rsidP="008F2F88">
            <w:pPr>
              <w:spacing w:after="0"/>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p>
        </w:tc>
      </w:tr>
      <w:tr w:rsidR="00DE218B" w:rsidRPr="000D2A36" w14:paraId="726ACB03" w14:textId="77777777" w:rsidTr="00583D8F">
        <w:tc>
          <w:tcPr>
            <w:cnfStyle w:val="001000000000" w:firstRow="0" w:lastRow="0" w:firstColumn="1" w:lastColumn="0" w:oddVBand="0" w:evenVBand="0" w:oddHBand="0" w:evenHBand="0" w:firstRowFirstColumn="0" w:firstRowLastColumn="0" w:lastRowFirstColumn="0" w:lastRowLastColumn="0"/>
            <w:tcW w:w="3702" w:type="dxa"/>
            <w:gridSpan w:val="2"/>
            <w:hideMark/>
          </w:tcPr>
          <w:p w14:paraId="15713BE7" w14:textId="77777777" w:rsidR="00DE218B" w:rsidRPr="000D2A36" w:rsidRDefault="00DE218B" w:rsidP="008F2F88">
            <w:pPr>
              <w:spacing w:after="0"/>
              <w:rPr>
                <w:rFonts w:eastAsia="Times New Roman"/>
                <w:b w:val="0"/>
                <w:bCs w:val="0"/>
                <w:i/>
                <w:iCs/>
                <w:color w:val="000000"/>
                <w:sz w:val="20"/>
                <w:szCs w:val="20"/>
              </w:rPr>
            </w:pPr>
            <w:r>
              <w:rPr>
                <w:rFonts w:eastAsia="Times New Roman"/>
                <w:b w:val="0"/>
                <w:bCs w:val="0"/>
                <w:i/>
                <w:iCs/>
                <w:color w:val="000000"/>
                <w:szCs w:val="20"/>
              </w:rPr>
              <w:t>Accommodation</w:t>
            </w:r>
            <w:r w:rsidRPr="000D2A36">
              <w:rPr>
                <w:rStyle w:val="FootnoteReference"/>
                <w:rFonts w:eastAsia="Times New Roman"/>
                <w:b w:val="0"/>
                <w:bCs w:val="0"/>
                <w:i/>
                <w:iCs/>
                <w:color w:val="000000"/>
                <w:sz w:val="20"/>
                <w:szCs w:val="20"/>
              </w:rPr>
              <w:footnoteReference w:id="15"/>
            </w:r>
            <w:r w:rsidRPr="000D2A36">
              <w:rPr>
                <w:rFonts w:eastAsia="Times New Roman"/>
                <w:b w:val="0"/>
                <w:bCs w:val="0"/>
                <w:i/>
                <w:iCs/>
                <w:color w:val="000000"/>
                <w:sz w:val="20"/>
                <w:szCs w:val="20"/>
              </w:rPr>
              <w:t xml:space="preserve"> (</w:t>
            </w:r>
            <w:r>
              <w:rPr>
                <w:rFonts w:eastAsia="Times New Roman"/>
                <w:b w:val="0"/>
                <w:bCs w:val="0"/>
                <w:i/>
                <w:iCs/>
                <w:color w:val="000000"/>
                <w:szCs w:val="20"/>
              </w:rPr>
              <w:t>monthly rent</w:t>
            </w:r>
            <w:r w:rsidRPr="000D2A36">
              <w:rPr>
                <w:rFonts w:eastAsia="Times New Roman"/>
                <w:b w:val="0"/>
                <w:bCs w:val="0"/>
                <w:i/>
                <w:iCs/>
                <w:color w:val="000000"/>
                <w:sz w:val="20"/>
                <w:szCs w:val="20"/>
              </w:rPr>
              <w:t>)</w:t>
            </w:r>
          </w:p>
        </w:tc>
        <w:tc>
          <w:tcPr>
            <w:tcW w:w="1212" w:type="dxa"/>
            <w:hideMark/>
          </w:tcPr>
          <w:p w14:paraId="3413C843" w14:textId="77777777"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rFonts w:eastAsia="Times New Roman"/>
                <w:i/>
                <w:iCs/>
                <w:color w:val="000000"/>
                <w:sz w:val="20"/>
                <w:szCs w:val="20"/>
              </w:rPr>
            </w:pPr>
            <w:r>
              <w:rPr>
                <w:rFonts w:eastAsia="Times New Roman"/>
                <w:i/>
                <w:iCs/>
                <w:color w:val="000000"/>
                <w:szCs w:val="20"/>
              </w:rPr>
              <w:t>36</w:t>
            </w:r>
          </w:p>
        </w:tc>
        <w:tc>
          <w:tcPr>
            <w:tcW w:w="1175" w:type="dxa"/>
          </w:tcPr>
          <w:p w14:paraId="75F686C8" w14:textId="77777777"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54" w:type="dxa"/>
          </w:tcPr>
          <w:p w14:paraId="63D4E161" w14:textId="77777777"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473" w:type="dxa"/>
          </w:tcPr>
          <w:p w14:paraId="0D9D9BB3" w14:textId="79058539"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r>
      <w:tr w:rsidR="00DE218B" w:rsidRPr="000D2A36" w14:paraId="0C6862F0" w14:textId="77777777" w:rsidTr="00583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2" w:type="dxa"/>
            <w:gridSpan w:val="2"/>
            <w:hideMark/>
          </w:tcPr>
          <w:p w14:paraId="05FB19A5" w14:textId="77777777" w:rsidR="00DE218B" w:rsidRPr="000D2A36" w:rsidRDefault="00DE218B" w:rsidP="008F2F88">
            <w:pPr>
              <w:spacing w:after="0"/>
              <w:rPr>
                <w:rFonts w:eastAsia="Times New Roman"/>
                <w:color w:val="000000"/>
                <w:sz w:val="20"/>
                <w:szCs w:val="20"/>
              </w:rPr>
            </w:pPr>
            <w:r w:rsidRPr="000D2A36">
              <w:rPr>
                <w:rFonts w:eastAsia="Times New Roman"/>
                <w:color w:val="4F81BD" w:themeColor="accent1"/>
                <w:sz w:val="20"/>
                <w:szCs w:val="20"/>
              </w:rPr>
              <w:t>Total Compensation Base and allowances</w:t>
            </w:r>
          </w:p>
        </w:tc>
        <w:tc>
          <w:tcPr>
            <w:tcW w:w="1212" w:type="dxa"/>
            <w:noWrap/>
            <w:hideMark/>
          </w:tcPr>
          <w:p w14:paraId="0D13839F" w14:textId="77777777" w:rsidR="00DE218B" w:rsidRPr="000D2A36" w:rsidRDefault="00DE218B" w:rsidP="008F2F88">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0D2A36">
              <w:rPr>
                <w:rFonts w:eastAsia="Times New Roman"/>
                <w:color w:val="000000"/>
                <w:sz w:val="20"/>
                <w:szCs w:val="20"/>
              </w:rPr>
              <w:t> </w:t>
            </w:r>
          </w:p>
        </w:tc>
        <w:tc>
          <w:tcPr>
            <w:tcW w:w="1175" w:type="dxa"/>
            <w:noWrap/>
          </w:tcPr>
          <w:p w14:paraId="40AD1279" w14:textId="77777777" w:rsidR="00DE218B" w:rsidRPr="000D2A36" w:rsidRDefault="00DE218B" w:rsidP="008F2F88">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c>
          <w:tcPr>
            <w:tcW w:w="1454" w:type="dxa"/>
          </w:tcPr>
          <w:p w14:paraId="703B6DD5" w14:textId="77777777" w:rsidR="00DE218B" w:rsidRPr="000D2A36" w:rsidRDefault="00DE218B" w:rsidP="008F2F88">
            <w:pPr>
              <w:spacing w:after="0"/>
              <w:cnfStyle w:val="000000100000" w:firstRow="0" w:lastRow="0" w:firstColumn="0" w:lastColumn="0" w:oddVBand="0" w:evenVBand="0" w:oddHBand="1" w:evenHBand="0" w:firstRowFirstColumn="0" w:firstRowLastColumn="0" w:lastRowFirstColumn="0" w:lastRowLastColumn="0"/>
              <w:rPr>
                <w:b/>
                <w:bCs/>
                <w:color w:val="000000"/>
                <w:sz w:val="20"/>
                <w:szCs w:val="20"/>
              </w:rPr>
            </w:pPr>
          </w:p>
        </w:tc>
        <w:tc>
          <w:tcPr>
            <w:tcW w:w="1473" w:type="dxa"/>
          </w:tcPr>
          <w:p w14:paraId="4AAA9023" w14:textId="78D721DF" w:rsidR="00DE218B" w:rsidRPr="000D2A36" w:rsidRDefault="00DE218B" w:rsidP="008F2F88">
            <w:pPr>
              <w:spacing w:after="0"/>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p>
        </w:tc>
      </w:tr>
      <w:tr w:rsidR="00583D8F" w:rsidRPr="000D2A36" w14:paraId="2DFD6FA2" w14:textId="77777777" w:rsidTr="00583D8F">
        <w:tc>
          <w:tcPr>
            <w:cnfStyle w:val="001000000000" w:firstRow="0" w:lastRow="0" w:firstColumn="1" w:lastColumn="0" w:oddVBand="0" w:evenVBand="0" w:oddHBand="0" w:evenHBand="0" w:firstRowFirstColumn="0" w:firstRowLastColumn="0" w:lastRowFirstColumn="0" w:lastRowLastColumn="0"/>
            <w:tcW w:w="3702" w:type="dxa"/>
            <w:gridSpan w:val="2"/>
            <w:shd w:val="clear" w:color="auto" w:fill="FFC000"/>
            <w:noWrap/>
            <w:hideMark/>
          </w:tcPr>
          <w:p w14:paraId="2A5C4CA8" w14:textId="68850F89" w:rsidR="00DE218B" w:rsidRPr="000D2A36" w:rsidRDefault="00DE218B" w:rsidP="008F2F88">
            <w:pPr>
              <w:spacing w:after="0"/>
              <w:rPr>
                <w:rFonts w:eastAsia="Times New Roman"/>
                <w:b w:val="0"/>
                <w:color w:val="31849B" w:themeColor="accent5" w:themeShade="BF"/>
                <w:sz w:val="20"/>
                <w:szCs w:val="20"/>
              </w:rPr>
            </w:pPr>
            <w:r>
              <w:rPr>
                <w:rFonts w:eastAsia="Times New Roman"/>
                <w:color w:val="31849B" w:themeColor="accent5" w:themeShade="BF"/>
                <w:sz w:val="20"/>
                <w:szCs w:val="20"/>
              </w:rPr>
              <w:t xml:space="preserve">Sub </w:t>
            </w:r>
            <w:r w:rsidRPr="000D2A36">
              <w:rPr>
                <w:rFonts w:eastAsia="Times New Roman"/>
                <w:color w:val="31849B" w:themeColor="accent5" w:themeShade="BF"/>
                <w:sz w:val="20"/>
                <w:szCs w:val="20"/>
              </w:rPr>
              <w:t xml:space="preserve"> Total </w:t>
            </w:r>
            <w:r>
              <w:rPr>
                <w:rFonts w:eastAsia="Times New Roman"/>
                <w:color w:val="31849B" w:themeColor="accent5" w:themeShade="BF"/>
                <w:sz w:val="20"/>
                <w:szCs w:val="20"/>
              </w:rPr>
              <w:t xml:space="preserve">(A) </w:t>
            </w:r>
            <w:r w:rsidRPr="000D2A36">
              <w:rPr>
                <w:rFonts w:eastAsia="Times New Roman"/>
                <w:color w:val="31849B" w:themeColor="accent5" w:themeShade="BF"/>
                <w:sz w:val="20"/>
                <w:szCs w:val="20"/>
              </w:rPr>
              <w:t>Compensations</w:t>
            </w:r>
            <w:r>
              <w:rPr>
                <w:rFonts w:eastAsia="Times New Roman"/>
                <w:color w:val="31849B" w:themeColor="accent5" w:themeShade="BF"/>
                <w:szCs w:val="20"/>
              </w:rPr>
              <w:t xml:space="preserve"> (Base amount &amp;Allow.)</w:t>
            </w:r>
          </w:p>
        </w:tc>
        <w:tc>
          <w:tcPr>
            <w:tcW w:w="1212" w:type="dxa"/>
            <w:shd w:val="clear" w:color="auto" w:fill="FFC000"/>
            <w:noWrap/>
            <w:hideMark/>
          </w:tcPr>
          <w:p w14:paraId="31F58473" w14:textId="77777777"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rFonts w:eastAsia="Times New Roman"/>
                <w:b/>
                <w:color w:val="31849B" w:themeColor="accent5" w:themeShade="BF"/>
                <w:sz w:val="20"/>
                <w:szCs w:val="20"/>
              </w:rPr>
            </w:pPr>
            <w:r w:rsidRPr="000D2A36">
              <w:rPr>
                <w:rFonts w:eastAsia="Times New Roman"/>
                <w:b/>
                <w:color w:val="31849B" w:themeColor="accent5" w:themeShade="BF"/>
                <w:sz w:val="20"/>
                <w:szCs w:val="20"/>
              </w:rPr>
              <w:t> </w:t>
            </w:r>
          </w:p>
        </w:tc>
        <w:tc>
          <w:tcPr>
            <w:tcW w:w="1175" w:type="dxa"/>
            <w:shd w:val="clear" w:color="auto" w:fill="FFC000"/>
            <w:noWrap/>
          </w:tcPr>
          <w:p w14:paraId="32E70B31" w14:textId="77777777"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rFonts w:eastAsia="Times New Roman"/>
                <w:b/>
                <w:bCs/>
                <w:color w:val="31849B" w:themeColor="accent5" w:themeShade="BF"/>
                <w:sz w:val="20"/>
                <w:szCs w:val="20"/>
              </w:rPr>
            </w:pPr>
          </w:p>
        </w:tc>
        <w:tc>
          <w:tcPr>
            <w:tcW w:w="1454" w:type="dxa"/>
            <w:shd w:val="clear" w:color="auto" w:fill="FFC000"/>
          </w:tcPr>
          <w:p w14:paraId="7319C0AC" w14:textId="77777777"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b/>
                <w:bCs/>
                <w:color w:val="31849B" w:themeColor="accent5" w:themeShade="BF"/>
                <w:sz w:val="20"/>
                <w:szCs w:val="20"/>
              </w:rPr>
            </w:pPr>
          </w:p>
        </w:tc>
        <w:tc>
          <w:tcPr>
            <w:tcW w:w="1473" w:type="dxa"/>
            <w:shd w:val="clear" w:color="auto" w:fill="FFC000"/>
            <w:noWrap/>
          </w:tcPr>
          <w:p w14:paraId="64A5215A" w14:textId="32F16E1B"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rFonts w:eastAsia="Times New Roman"/>
                <w:b/>
                <w:bCs/>
                <w:color w:val="31849B" w:themeColor="accent5" w:themeShade="BF"/>
                <w:sz w:val="20"/>
                <w:szCs w:val="20"/>
              </w:rPr>
            </w:pPr>
          </w:p>
        </w:tc>
      </w:tr>
      <w:tr w:rsidR="00DE218B" w:rsidRPr="000D2A36" w14:paraId="01C36571" w14:textId="77777777" w:rsidTr="00583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 w:type="dxa"/>
            <w:shd w:val="clear" w:color="auto" w:fill="FDE9D9" w:themeFill="accent6" w:themeFillTint="33"/>
          </w:tcPr>
          <w:p w14:paraId="5820A7B8" w14:textId="77777777" w:rsidR="00DE218B" w:rsidRDefault="00DE218B" w:rsidP="008F2F88">
            <w:pPr>
              <w:spacing w:after="0"/>
              <w:rPr>
                <w:color w:val="000000"/>
                <w:szCs w:val="20"/>
              </w:rPr>
            </w:pPr>
          </w:p>
        </w:tc>
        <w:tc>
          <w:tcPr>
            <w:tcW w:w="7542" w:type="dxa"/>
            <w:gridSpan w:val="5"/>
            <w:shd w:val="clear" w:color="auto" w:fill="FDE9D9" w:themeFill="accent6" w:themeFillTint="33"/>
            <w:noWrap/>
            <w:hideMark/>
          </w:tcPr>
          <w:p w14:paraId="6EB06FF1" w14:textId="3E016F89" w:rsidR="00DE218B" w:rsidRPr="000D2A36" w:rsidRDefault="00DE218B" w:rsidP="008F2F88">
            <w:pPr>
              <w:spacing w:after="0"/>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rPr>
            </w:pPr>
            <w:r>
              <w:rPr>
                <w:rFonts w:eastAsia="Times New Roman"/>
                <w:color w:val="000000"/>
                <w:szCs w:val="20"/>
              </w:rPr>
              <w:t xml:space="preserve">3. </w:t>
            </w:r>
            <w:r w:rsidRPr="000D2A36">
              <w:rPr>
                <w:rFonts w:eastAsia="Times New Roman"/>
                <w:color w:val="000000"/>
                <w:sz w:val="20"/>
                <w:szCs w:val="20"/>
              </w:rPr>
              <w:t>ADMINISTRATION COSTS</w:t>
            </w:r>
          </w:p>
        </w:tc>
      </w:tr>
      <w:tr w:rsidR="00DE218B" w:rsidRPr="000D2A36" w14:paraId="3466993E" w14:textId="77777777" w:rsidTr="00583D8F">
        <w:tc>
          <w:tcPr>
            <w:cnfStyle w:val="001000000000" w:firstRow="0" w:lastRow="0" w:firstColumn="1" w:lastColumn="0" w:oddVBand="0" w:evenVBand="0" w:oddHBand="0" w:evenHBand="0" w:firstRowFirstColumn="0" w:firstRowLastColumn="0" w:lastRowFirstColumn="0" w:lastRowLastColumn="0"/>
            <w:tcW w:w="3702" w:type="dxa"/>
            <w:gridSpan w:val="2"/>
            <w:noWrap/>
            <w:hideMark/>
          </w:tcPr>
          <w:p w14:paraId="40176150" w14:textId="77777777" w:rsidR="00DE218B" w:rsidRPr="000D2A36" w:rsidRDefault="00DE218B" w:rsidP="008F2F88">
            <w:pPr>
              <w:spacing w:after="0"/>
              <w:rPr>
                <w:rFonts w:eastAsia="Times New Roman"/>
                <w:color w:val="000000"/>
                <w:sz w:val="20"/>
                <w:szCs w:val="20"/>
              </w:rPr>
            </w:pPr>
            <w:r w:rsidRPr="000D2A36">
              <w:rPr>
                <w:rFonts w:eastAsia="Times New Roman"/>
                <w:color w:val="000000"/>
                <w:sz w:val="20"/>
                <w:szCs w:val="20"/>
              </w:rPr>
              <w:t>RAP implementation Agency</w:t>
            </w:r>
          </w:p>
        </w:tc>
        <w:tc>
          <w:tcPr>
            <w:tcW w:w="1212" w:type="dxa"/>
            <w:noWrap/>
            <w:hideMark/>
          </w:tcPr>
          <w:p w14:paraId="5BFD1BEB" w14:textId="77777777"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0D2A36">
              <w:rPr>
                <w:rFonts w:eastAsia="Times New Roman"/>
                <w:color w:val="000000"/>
                <w:sz w:val="20"/>
                <w:szCs w:val="20"/>
              </w:rPr>
              <w:t> </w:t>
            </w:r>
          </w:p>
        </w:tc>
        <w:tc>
          <w:tcPr>
            <w:tcW w:w="1175" w:type="dxa"/>
            <w:noWrap/>
          </w:tcPr>
          <w:p w14:paraId="1824FFC2" w14:textId="77777777"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54" w:type="dxa"/>
          </w:tcPr>
          <w:p w14:paraId="61EE622A" w14:textId="77777777"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473" w:type="dxa"/>
          </w:tcPr>
          <w:p w14:paraId="5E7472D7" w14:textId="77CF2C96"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r>
      <w:tr w:rsidR="00DE218B" w:rsidRPr="000D2A36" w14:paraId="67EE9C9C" w14:textId="77777777" w:rsidTr="00583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2" w:type="dxa"/>
            <w:gridSpan w:val="2"/>
            <w:noWrap/>
            <w:hideMark/>
          </w:tcPr>
          <w:p w14:paraId="5F11B205" w14:textId="77777777" w:rsidR="00DE218B" w:rsidRPr="000D2A36" w:rsidRDefault="00DE218B" w:rsidP="008F2F88">
            <w:pPr>
              <w:spacing w:after="0"/>
              <w:rPr>
                <w:rFonts w:eastAsia="Times New Roman"/>
                <w:color w:val="000000"/>
                <w:sz w:val="20"/>
                <w:szCs w:val="20"/>
              </w:rPr>
            </w:pPr>
            <w:r w:rsidRPr="000D2A36">
              <w:rPr>
                <w:rFonts w:eastAsia="Times New Roman"/>
                <w:color w:val="000000"/>
                <w:sz w:val="20"/>
                <w:szCs w:val="20"/>
              </w:rPr>
              <w:t> Monitoring Agency</w:t>
            </w:r>
          </w:p>
        </w:tc>
        <w:tc>
          <w:tcPr>
            <w:tcW w:w="1212" w:type="dxa"/>
            <w:noWrap/>
            <w:hideMark/>
          </w:tcPr>
          <w:p w14:paraId="44E74322" w14:textId="77777777" w:rsidR="00DE218B" w:rsidRPr="000D2A36" w:rsidRDefault="00DE218B" w:rsidP="008F2F88">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0D2A36">
              <w:rPr>
                <w:rFonts w:eastAsia="Times New Roman"/>
                <w:color w:val="000000"/>
                <w:sz w:val="20"/>
                <w:szCs w:val="20"/>
              </w:rPr>
              <w:t> </w:t>
            </w:r>
          </w:p>
        </w:tc>
        <w:tc>
          <w:tcPr>
            <w:tcW w:w="1175" w:type="dxa"/>
            <w:noWrap/>
          </w:tcPr>
          <w:p w14:paraId="7707369B" w14:textId="77777777" w:rsidR="00DE218B" w:rsidRPr="000D2A36" w:rsidRDefault="00DE218B" w:rsidP="008F2F88">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c>
          <w:tcPr>
            <w:tcW w:w="1454" w:type="dxa"/>
          </w:tcPr>
          <w:p w14:paraId="4924B276" w14:textId="77777777" w:rsidR="00DE218B" w:rsidRPr="000D2A36" w:rsidRDefault="00DE218B" w:rsidP="008F2F88">
            <w:pPr>
              <w:spacing w:after="0"/>
              <w:cnfStyle w:val="000000100000" w:firstRow="0" w:lastRow="0" w:firstColumn="0" w:lastColumn="0" w:oddVBand="0" w:evenVBand="0" w:oddHBand="1" w:evenHBand="0" w:firstRowFirstColumn="0" w:firstRowLastColumn="0" w:lastRowFirstColumn="0" w:lastRowLastColumn="0"/>
              <w:rPr>
                <w:b/>
                <w:bCs/>
                <w:color w:val="000000"/>
                <w:sz w:val="20"/>
                <w:szCs w:val="20"/>
              </w:rPr>
            </w:pPr>
          </w:p>
        </w:tc>
        <w:tc>
          <w:tcPr>
            <w:tcW w:w="1473" w:type="dxa"/>
          </w:tcPr>
          <w:p w14:paraId="6AC6CE8B" w14:textId="1138BFD9" w:rsidR="00DE218B" w:rsidRPr="000D2A36" w:rsidRDefault="00DE218B" w:rsidP="008F2F88">
            <w:pPr>
              <w:spacing w:after="0"/>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p>
        </w:tc>
      </w:tr>
      <w:tr w:rsidR="00DE218B" w:rsidRPr="000D2A36" w14:paraId="0B0FDF4D" w14:textId="77777777" w:rsidTr="00583D8F">
        <w:tc>
          <w:tcPr>
            <w:cnfStyle w:val="001000000000" w:firstRow="0" w:lastRow="0" w:firstColumn="1" w:lastColumn="0" w:oddVBand="0" w:evenVBand="0" w:oddHBand="0" w:evenHBand="0" w:firstRowFirstColumn="0" w:firstRowLastColumn="0" w:lastRowFirstColumn="0" w:lastRowLastColumn="0"/>
            <w:tcW w:w="3702" w:type="dxa"/>
            <w:gridSpan w:val="2"/>
            <w:noWrap/>
          </w:tcPr>
          <w:p w14:paraId="721D3119" w14:textId="2DEB7CF7" w:rsidR="00DE218B" w:rsidRPr="00B03F30" w:rsidRDefault="00DE218B" w:rsidP="008F2F88">
            <w:pPr>
              <w:spacing w:after="0"/>
              <w:rPr>
                <w:color w:val="000000"/>
                <w:sz w:val="20"/>
                <w:szCs w:val="20"/>
              </w:rPr>
            </w:pPr>
            <w:r w:rsidRPr="00B03F30">
              <w:rPr>
                <w:color w:val="000000"/>
                <w:sz w:val="20"/>
                <w:szCs w:val="20"/>
              </w:rPr>
              <w:t>Handling of Grievances</w:t>
            </w:r>
          </w:p>
        </w:tc>
        <w:tc>
          <w:tcPr>
            <w:tcW w:w="1212" w:type="dxa"/>
            <w:noWrap/>
          </w:tcPr>
          <w:p w14:paraId="64F17E6C" w14:textId="77777777"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175" w:type="dxa"/>
            <w:noWrap/>
          </w:tcPr>
          <w:p w14:paraId="1F8BD645" w14:textId="77777777"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54" w:type="dxa"/>
          </w:tcPr>
          <w:p w14:paraId="502AA11E" w14:textId="77777777"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473" w:type="dxa"/>
          </w:tcPr>
          <w:p w14:paraId="52A7D128" w14:textId="1FDF2F69"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r>
      <w:tr w:rsidR="00DE218B" w:rsidRPr="000D2A36" w14:paraId="006A6AB3" w14:textId="77777777" w:rsidTr="00583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2" w:type="dxa"/>
            <w:gridSpan w:val="2"/>
            <w:noWrap/>
          </w:tcPr>
          <w:p w14:paraId="6A9CA700" w14:textId="139037D4" w:rsidR="00DE218B" w:rsidRPr="00B03F30" w:rsidRDefault="00DE218B" w:rsidP="008F2F88">
            <w:pPr>
              <w:spacing w:after="0"/>
              <w:rPr>
                <w:color w:val="000000"/>
                <w:sz w:val="20"/>
                <w:szCs w:val="20"/>
              </w:rPr>
            </w:pPr>
            <w:r w:rsidRPr="00B03F30">
              <w:rPr>
                <w:color w:val="000000"/>
                <w:sz w:val="20"/>
                <w:szCs w:val="20"/>
              </w:rPr>
              <w:t>Temporary relocation of Markets/ facilities</w:t>
            </w:r>
          </w:p>
        </w:tc>
        <w:tc>
          <w:tcPr>
            <w:tcW w:w="1212" w:type="dxa"/>
            <w:noWrap/>
          </w:tcPr>
          <w:p w14:paraId="16BFA7E9" w14:textId="77777777" w:rsidR="00DE218B" w:rsidRPr="000D2A36" w:rsidRDefault="00DE218B" w:rsidP="008F2F88">
            <w:pPr>
              <w:spacing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175" w:type="dxa"/>
            <w:noWrap/>
          </w:tcPr>
          <w:p w14:paraId="51994141" w14:textId="77777777" w:rsidR="00DE218B" w:rsidRPr="000D2A36" w:rsidRDefault="00DE218B" w:rsidP="008F2F88">
            <w:pPr>
              <w:spacing w:after="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454" w:type="dxa"/>
          </w:tcPr>
          <w:p w14:paraId="0B37D838" w14:textId="77777777" w:rsidR="00DE218B" w:rsidRPr="000D2A36" w:rsidRDefault="00DE218B" w:rsidP="008F2F88">
            <w:pPr>
              <w:spacing w:after="0"/>
              <w:cnfStyle w:val="000000100000" w:firstRow="0" w:lastRow="0" w:firstColumn="0" w:lastColumn="0" w:oddVBand="0" w:evenVBand="0" w:oddHBand="1" w:evenHBand="0" w:firstRowFirstColumn="0" w:firstRowLastColumn="0" w:lastRowFirstColumn="0" w:lastRowLastColumn="0"/>
              <w:rPr>
                <w:b/>
                <w:bCs/>
                <w:color w:val="000000"/>
                <w:sz w:val="20"/>
                <w:szCs w:val="20"/>
              </w:rPr>
            </w:pPr>
          </w:p>
        </w:tc>
        <w:tc>
          <w:tcPr>
            <w:tcW w:w="1473" w:type="dxa"/>
          </w:tcPr>
          <w:p w14:paraId="7F692982" w14:textId="0E73CACD" w:rsidR="00DE218B" w:rsidRPr="000D2A36" w:rsidRDefault="00DE218B" w:rsidP="008F2F88">
            <w:pPr>
              <w:spacing w:after="0"/>
              <w:cnfStyle w:val="000000100000" w:firstRow="0" w:lastRow="0" w:firstColumn="0" w:lastColumn="0" w:oddVBand="0" w:evenVBand="0" w:oddHBand="1" w:evenHBand="0" w:firstRowFirstColumn="0" w:firstRowLastColumn="0" w:lastRowFirstColumn="0" w:lastRowLastColumn="0"/>
              <w:rPr>
                <w:b/>
                <w:bCs/>
                <w:color w:val="000000"/>
                <w:sz w:val="20"/>
                <w:szCs w:val="20"/>
              </w:rPr>
            </w:pPr>
          </w:p>
        </w:tc>
      </w:tr>
      <w:tr w:rsidR="00DE218B" w:rsidRPr="000D2A36" w14:paraId="7B3E6E6C" w14:textId="77777777" w:rsidTr="00583D8F">
        <w:tc>
          <w:tcPr>
            <w:cnfStyle w:val="001000000000" w:firstRow="0" w:lastRow="0" w:firstColumn="1" w:lastColumn="0" w:oddVBand="0" w:evenVBand="0" w:oddHBand="0" w:evenHBand="0" w:firstRowFirstColumn="0" w:firstRowLastColumn="0" w:lastRowFirstColumn="0" w:lastRowLastColumn="0"/>
            <w:tcW w:w="3702" w:type="dxa"/>
            <w:gridSpan w:val="2"/>
            <w:noWrap/>
          </w:tcPr>
          <w:p w14:paraId="1AB2F995" w14:textId="26F22A25" w:rsidR="00DE218B" w:rsidRPr="00B03F30" w:rsidRDefault="00DE218B" w:rsidP="008F2F88">
            <w:pPr>
              <w:spacing w:after="0"/>
              <w:rPr>
                <w:color w:val="000000"/>
                <w:sz w:val="20"/>
                <w:szCs w:val="20"/>
              </w:rPr>
            </w:pPr>
            <w:r w:rsidRPr="00B03F30">
              <w:rPr>
                <w:sz w:val="20"/>
                <w:szCs w:val="20"/>
              </w:rPr>
              <w:t>Relocation of Services (utilities related to residential and commercial buildings</w:t>
            </w:r>
            <w:r w:rsidRPr="00B03F30">
              <w:rPr>
                <w:rStyle w:val="FootnoteReference"/>
                <w:sz w:val="20"/>
                <w:szCs w:val="20"/>
              </w:rPr>
              <w:footnoteReference w:id="16"/>
            </w:r>
          </w:p>
        </w:tc>
        <w:tc>
          <w:tcPr>
            <w:tcW w:w="1212" w:type="dxa"/>
            <w:noWrap/>
          </w:tcPr>
          <w:p w14:paraId="5F1D8CCA" w14:textId="77777777"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175" w:type="dxa"/>
            <w:noWrap/>
          </w:tcPr>
          <w:p w14:paraId="0BAEFC0D" w14:textId="77777777"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54" w:type="dxa"/>
          </w:tcPr>
          <w:p w14:paraId="42AD52B0" w14:textId="77777777"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473" w:type="dxa"/>
          </w:tcPr>
          <w:p w14:paraId="530829F5" w14:textId="786E833A"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r>
      <w:tr w:rsidR="00DE218B" w:rsidRPr="000D2A36" w14:paraId="2EDD3CC2" w14:textId="77777777" w:rsidTr="00583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2" w:type="dxa"/>
            <w:gridSpan w:val="2"/>
            <w:noWrap/>
            <w:hideMark/>
          </w:tcPr>
          <w:p w14:paraId="47FAFF16" w14:textId="77777777" w:rsidR="00DE218B" w:rsidRPr="000D2A36" w:rsidRDefault="00DE218B" w:rsidP="008F2F88">
            <w:pPr>
              <w:spacing w:after="0"/>
              <w:rPr>
                <w:rFonts w:eastAsia="Times New Roman"/>
                <w:b w:val="0"/>
                <w:bCs w:val="0"/>
                <w:color w:val="31849B" w:themeColor="accent5" w:themeShade="BF"/>
                <w:sz w:val="20"/>
                <w:szCs w:val="20"/>
              </w:rPr>
            </w:pPr>
            <w:r w:rsidRPr="000D2A36">
              <w:rPr>
                <w:rFonts w:eastAsia="Times New Roman"/>
                <w:color w:val="31849B" w:themeColor="accent5" w:themeShade="BF"/>
                <w:sz w:val="20"/>
                <w:szCs w:val="20"/>
              </w:rPr>
              <w:t>Total Administration costs</w:t>
            </w:r>
          </w:p>
        </w:tc>
        <w:tc>
          <w:tcPr>
            <w:tcW w:w="1212" w:type="dxa"/>
            <w:noWrap/>
            <w:hideMark/>
          </w:tcPr>
          <w:p w14:paraId="0318D6D9" w14:textId="77777777" w:rsidR="00DE218B" w:rsidRPr="000D2A36" w:rsidRDefault="00DE218B" w:rsidP="008F2F88">
            <w:pPr>
              <w:spacing w:after="0"/>
              <w:cnfStyle w:val="000000100000" w:firstRow="0" w:lastRow="0" w:firstColumn="0" w:lastColumn="0" w:oddVBand="0" w:evenVBand="0" w:oddHBand="1" w:evenHBand="0" w:firstRowFirstColumn="0" w:firstRowLastColumn="0" w:lastRowFirstColumn="0" w:lastRowLastColumn="0"/>
              <w:rPr>
                <w:rFonts w:eastAsia="Times New Roman"/>
                <w:b/>
                <w:bCs/>
                <w:color w:val="31849B" w:themeColor="accent5" w:themeShade="BF"/>
                <w:sz w:val="20"/>
                <w:szCs w:val="20"/>
              </w:rPr>
            </w:pPr>
            <w:r w:rsidRPr="000D2A36">
              <w:rPr>
                <w:rFonts w:eastAsia="Times New Roman"/>
                <w:b/>
                <w:bCs/>
                <w:color w:val="31849B" w:themeColor="accent5" w:themeShade="BF"/>
                <w:sz w:val="20"/>
                <w:szCs w:val="20"/>
              </w:rPr>
              <w:t> </w:t>
            </w:r>
          </w:p>
        </w:tc>
        <w:tc>
          <w:tcPr>
            <w:tcW w:w="1175" w:type="dxa"/>
            <w:noWrap/>
          </w:tcPr>
          <w:p w14:paraId="6AF6ECDD" w14:textId="77777777" w:rsidR="00DE218B" w:rsidRPr="000D2A36" w:rsidRDefault="00DE218B" w:rsidP="008F2F88">
            <w:pPr>
              <w:spacing w:after="0"/>
              <w:cnfStyle w:val="000000100000" w:firstRow="0" w:lastRow="0" w:firstColumn="0" w:lastColumn="0" w:oddVBand="0" w:evenVBand="0" w:oddHBand="1" w:evenHBand="0" w:firstRowFirstColumn="0" w:firstRowLastColumn="0" w:lastRowFirstColumn="0" w:lastRowLastColumn="0"/>
              <w:rPr>
                <w:rFonts w:eastAsia="Times New Roman"/>
                <w:b/>
                <w:bCs/>
                <w:color w:val="31849B" w:themeColor="accent5" w:themeShade="BF"/>
                <w:sz w:val="20"/>
                <w:szCs w:val="20"/>
              </w:rPr>
            </w:pPr>
          </w:p>
        </w:tc>
        <w:tc>
          <w:tcPr>
            <w:tcW w:w="1454" w:type="dxa"/>
          </w:tcPr>
          <w:p w14:paraId="48B93861" w14:textId="77777777" w:rsidR="00DE218B" w:rsidRPr="000D2A36" w:rsidRDefault="00DE218B" w:rsidP="008F2F88">
            <w:pPr>
              <w:spacing w:after="0"/>
              <w:cnfStyle w:val="000000100000" w:firstRow="0" w:lastRow="0" w:firstColumn="0" w:lastColumn="0" w:oddVBand="0" w:evenVBand="0" w:oddHBand="1" w:evenHBand="0" w:firstRowFirstColumn="0" w:firstRowLastColumn="0" w:lastRowFirstColumn="0" w:lastRowLastColumn="0"/>
              <w:rPr>
                <w:b/>
                <w:bCs/>
                <w:color w:val="31849B" w:themeColor="accent5" w:themeShade="BF"/>
                <w:sz w:val="20"/>
                <w:szCs w:val="20"/>
              </w:rPr>
            </w:pPr>
          </w:p>
        </w:tc>
        <w:tc>
          <w:tcPr>
            <w:tcW w:w="1473" w:type="dxa"/>
          </w:tcPr>
          <w:p w14:paraId="1DE9D6AC" w14:textId="0E4A0547" w:rsidR="00DE218B" w:rsidRPr="000D2A36" w:rsidRDefault="00DE218B" w:rsidP="008F2F88">
            <w:pPr>
              <w:spacing w:after="0"/>
              <w:cnfStyle w:val="000000100000" w:firstRow="0" w:lastRow="0" w:firstColumn="0" w:lastColumn="0" w:oddVBand="0" w:evenVBand="0" w:oddHBand="1" w:evenHBand="0" w:firstRowFirstColumn="0" w:firstRowLastColumn="0" w:lastRowFirstColumn="0" w:lastRowLastColumn="0"/>
              <w:rPr>
                <w:rFonts w:eastAsia="Times New Roman"/>
                <w:b/>
                <w:bCs/>
                <w:color w:val="31849B" w:themeColor="accent5" w:themeShade="BF"/>
                <w:sz w:val="20"/>
                <w:szCs w:val="20"/>
              </w:rPr>
            </w:pPr>
          </w:p>
        </w:tc>
      </w:tr>
      <w:tr w:rsidR="00583D8F" w:rsidRPr="000D2A36" w14:paraId="3C4C8FA6" w14:textId="77777777" w:rsidTr="00583D8F">
        <w:tc>
          <w:tcPr>
            <w:cnfStyle w:val="001000000000" w:firstRow="0" w:lastRow="0" w:firstColumn="1" w:lastColumn="0" w:oddVBand="0" w:evenVBand="0" w:oddHBand="0" w:evenHBand="0" w:firstRowFirstColumn="0" w:firstRowLastColumn="0" w:lastRowFirstColumn="0" w:lastRowLastColumn="0"/>
            <w:tcW w:w="3702" w:type="dxa"/>
            <w:gridSpan w:val="2"/>
            <w:shd w:val="clear" w:color="auto" w:fill="FFC000"/>
            <w:noWrap/>
            <w:hideMark/>
          </w:tcPr>
          <w:p w14:paraId="7870A1C2" w14:textId="10A61453" w:rsidR="00DE218B" w:rsidRPr="000D2A36" w:rsidRDefault="00DE218B" w:rsidP="008F2F88">
            <w:pPr>
              <w:spacing w:after="0"/>
              <w:rPr>
                <w:rFonts w:eastAsia="Times New Roman"/>
                <w:b w:val="0"/>
                <w:bCs w:val="0"/>
                <w:color w:val="31849B" w:themeColor="accent5" w:themeShade="BF"/>
                <w:sz w:val="20"/>
                <w:szCs w:val="20"/>
              </w:rPr>
            </w:pPr>
            <w:r>
              <w:rPr>
                <w:rFonts w:eastAsia="Times New Roman"/>
                <w:color w:val="31849B" w:themeColor="accent5" w:themeShade="BF"/>
                <w:sz w:val="20"/>
                <w:szCs w:val="20"/>
              </w:rPr>
              <w:t xml:space="preserve">Sub </w:t>
            </w:r>
            <w:r w:rsidRPr="000D2A36">
              <w:rPr>
                <w:rFonts w:eastAsia="Times New Roman"/>
                <w:color w:val="31849B" w:themeColor="accent5" w:themeShade="BF"/>
                <w:sz w:val="20"/>
                <w:szCs w:val="20"/>
              </w:rPr>
              <w:t>Total</w:t>
            </w:r>
            <w:r>
              <w:rPr>
                <w:rFonts w:eastAsia="Times New Roman"/>
                <w:color w:val="31849B" w:themeColor="accent5" w:themeShade="BF"/>
                <w:sz w:val="20"/>
                <w:szCs w:val="20"/>
              </w:rPr>
              <w:t xml:space="preserve"> (B)</w:t>
            </w:r>
            <w:r w:rsidRPr="000D2A36">
              <w:rPr>
                <w:rFonts w:eastAsia="Times New Roman"/>
                <w:color w:val="31849B" w:themeColor="accent5" w:themeShade="BF"/>
                <w:sz w:val="20"/>
                <w:szCs w:val="20"/>
              </w:rPr>
              <w:t xml:space="preserve"> Compensation and Administration </w:t>
            </w:r>
          </w:p>
        </w:tc>
        <w:tc>
          <w:tcPr>
            <w:tcW w:w="1212" w:type="dxa"/>
            <w:shd w:val="clear" w:color="auto" w:fill="FFC000"/>
            <w:noWrap/>
            <w:hideMark/>
          </w:tcPr>
          <w:p w14:paraId="13FA9407" w14:textId="77777777"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rFonts w:eastAsia="Times New Roman"/>
                <w:color w:val="31849B" w:themeColor="accent5" w:themeShade="BF"/>
                <w:sz w:val="20"/>
                <w:szCs w:val="20"/>
              </w:rPr>
            </w:pPr>
            <w:r w:rsidRPr="000D2A36">
              <w:rPr>
                <w:rFonts w:eastAsia="Times New Roman"/>
                <w:color w:val="31849B" w:themeColor="accent5" w:themeShade="BF"/>
                <w:sz w:val="20"/>
                <w:szCs w:val="20"/>
              </w:rPr>
              <w:t> </w:t>
            </w:r>
          </w:p>
        </w:tc>
        <w:tc>
          <w:tcPr>
            <w:tcW w:w="1175" w:type="dxa"/>
            <w:shd w:val="clear" w:color="auto" w:fill="FFC000"/>
            <w:noWrap/>
          </w:tcPr>
          <w:p w14:paraId="0F0D9076" w14:textId="77777777"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rFonts w:eastAsia="Times New Roman"/>
                <w:b/>
                <w:bCs/>
                <w:color w:val="31849B" w:themeColor="accent5" w:themeShade="BF"/>
                <w:sz w:val="20"/>
                <w:szCs w:val="20"/>
              </w:rPr>
            </w:pPr>
          </w:p>
        </w:tc>
        <w:tc>
          <w:tcPr>
            <w:tcW w:w="1454" w:type="dxa"/>
            <w:shd w:val="clear" w:color="auto" w:fill="FFC000"/>
          </w:tcPr>
          <w:p w14:paraId="238E0A8B" w14:textId="77777777"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b/>
                <w:bCs/>
                <w:color w:val="31849B" w:themeColor="accent5" w:themeShade="BF"/>
                <w:sz w:val="20"/>
                <w:szCs w:val="20"/>
              </w:rPr>
            </w:pPr>
          </w:p>
        </w:tc>
        <w:tc>
          <w:tcPr>
            <w:tcW w:w="1473" w:type="dxa"/>
            <w:shd w:val="clear" w:color="auto" w:fill="FFC000"/>
          </w:tcPr>
          <w:p w14:paraId="166BB006" w14:textId="04B4B4F0"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rFonts w:eastAsia="Times New Roman"/>
                <w:b/>
                <w:bCs/>
                <w:color w:val="31849B" w:themeColor="accent5" w:themeShade="BF"/>
                <w:sz w:val="20"/>
                <w:szCs w:val="20"/>
              </w:rPr>
            </w:pPr>
          </w:p>
        </w:tc>
      </w:tr>
      <w:tr w:rsidR="00DE218B" w:rsidRPr="000D2A36" w14:paraId="3BE60373" w14:textId="77777777" w:rsidTr="00583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 w:type="dxa"/>
            <w:shd w:val="clear" w:color="auto" w:fill="FDE9D9" w:themeFill="accent6" w:themeFillTint="33"/>
          </w:tcPr>
          <w:p w14:paraId="32E6D25D" w14:textId="77777777" w:rsidR="00DE218B" w:rsidRDefault="00DE218B" w:rsidP="00100C75">
            <w:pPr>
              <w:spacing w:after="0"/>
              <w:rPr>
                <w:color w:val="000000"/>
                <w:szCs w:val="20"/>
              </w:rPr>
            </w:pPr>
          </w:p>
        </w:tc>
        <w:tc>
          <w:tcPr>
            <w:tcW w:w="7542" w:type="dxa"/>
            <w:gridSpan w:val="5"/>
            <w:shd w:val="clear" w:color="auto" w:fill="FDE9D9" w:themeFill="accent6" w:themeFillTint="33"/>
            <w:noWrap/>
            <w:hideMark/>
          </w:tcPr>
          <w:p w14:paraId="527A60F2" w14:textId="1B37488C" w:rsidR="00DE218B" w:rsidRPr="00100C75" w:rsidRDefault="00DE218B" w:rsidP="00100C75">
            <w:pPr>
              <w:spacing w:after="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 xml:space="preserve">5. </w:t>
            </w:r>
            <w:r w:rsidRPr="00100C75">
              <w:rPr>
                <w:color w:val="000000"/>
                <w:szCs w:val="20"/>
              </w:rPr>
              <w:t>HERITAGE RESOURCES/GRAVE RELOCATION</w:t>
            </w:r>
          </w:p>
        </w:tc>
      </w:tr>
      <w:tr w:rsidR="00DE218B" w:rsidRPr="000D2A36" w14:paraId="26800A25" w14:textId="77777777" w:rsidTr="00583D8F">
        <w:tc>
          <w:tcPr>
            <w:cnfStyle w:val="001000000000" w:firstRow="0" w:lastRow="0" w:firstColumn="1" w:lastColumn="0" w:oddVBand="0" w:evenVBand="0" w:oddHBand="0" w:evenHBand="0" w:firstRowFirstColumn="0" w:firstRowLastColumn="0" w:lastRowFirstColumn="0" w:lastRowLastColumn="0"/>
            <w:tcW w:w="3702" w:type="dxa"/>
            <w:gridSpan w:val="2"/>
            <w:hideMark/>
          </w:tcPr>
          <w:p w14:paraId="021F33F7" w14:textId="77777777" w:rsidR="00DE218B" w:rsidRPr="000D2A36" w:rsidRDefault="00DE218B" w:rsidP="008F2F88">
            <w:pPr>
              <w:spacing w:after="0"/>
              <w:rPr>
                <w:rFonts w:eastAsia="Times New Roman"/>
                <w:color w:val="000000"/>
                <w:sz w:val="20"/>
                <w:szCs w:val="20"/>
              </w:rPr>
            </w:pPr>
            <w:r w:rsidRPr="000D2A36">
              <w:rPr>
                <w:rFonts w:eastAsia="Times New Roman"/>
                <w:color w:val="000000"/>
                <w:sz w:val="20"/>
                <w:szCs w:val="20"/>
              </w:rPr>
              <w:t>Personnel (professional and unskilled labour)</w:t>
            </w:r>
          </w:p>
        </w:tc>
        <w:tc>
          <w:tcPr>
            <w:tcW w:w="1212" w:type="dxa"/>
            <w:hideMark/>
          </w:tcPr>
          <w:p w14:paraId="02192E67" w14:textId="77777777"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rFonts w:eastAsia="Times New Roman"/>
                <w:b/>
                <w:bCs/>
                <w:i/>
                <w:iCs/>
                <w:color w:val="C65911"/>
                <w:sz w:val="20"/>
                <w:szCs w:val="20"/>
              </w:rPr>
            </w:pPr>
            <w:r w:rsidRPr="000D2A36">
              <w:rPr>
                <w:rFonts w:eastAsia="Times New Roman"/>
                <w:b/>
                <w:bCs/>
                <w:i/>
                <w:iCs/>
                <w:color w:val="C65911"/>
                <w:sz w:val="20"/>
                <w:szCs w:val="20"/>
              </w:rPr>
              <w:t> </w:t>
            </w:r>
          </w:p>
        </w:tc>
        <w:tc>
          <w:tcPr>
            <w:tcW w:w="1175" w:type="dxa"/>
          </w:tcPr>
          <w:p w14:paraId="1B15C438" w14:textId="77777777"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54" w:type="dxa"/>
          </w:tcPr>
          <w:p w14:paraId="7CE66830" w14:textId="77777777"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473" w:type="dxa"/>
          </w:tcPr>
          <w:p w14:paraId="2D15558F" w14:textId="5C2119C4"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r>
      <w:tr w:rsidR="00DE218B" w:rsidRPr="000D2A36" w14:paraId="77E12B46" w14:textId="77777777" w:rsidTr="00583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2" w:type="dxa"/>
            <w:gridSpan w:val="2"/>
            <w:hideMark/>
          </w:tcPr>
          <w:p w14:paraId="1911F3F4" w14:textId="77777777" w:rsidR="00DE218B" w:rsidRPr="000D2A36" w:rsidRDefault="00DE218B" w:rsidP="008F2F88">
            <w:pPr>
              <w:spacing w:after="0"/>
              <w:rPr>
                <w:rFonts w:eastAsia="Times New Roman"/>
                <w:color w:val="000000"/>
                <w:sz w:val="20"/>
                <w:szCs w:val="20"/>
              </w:rPr>
            </w:pPr>
            <w:r w:rsidRPr="000D2A36">
              <w:rPr>
                <w:rFonts w:eastAsia="Times New Roman"/>
                <w:color w:val="000000"/>
                <w:sz w:val="20"/>
                <w:szCs w:val="20"/>
              </w:rPr>
              <w:t>Materials (coffins, bricks, protective gears)</w:t>
            </w:r>
          </w:p>
        </w:tc>
        <w:tc>
          <w:tcPr>
            <w:tcW w:w="1212" w:type="dxa"/>
            <w:hideMark/>
          </w:tcPr>
          <w:p w14:paraId="60C88831" w14:textId="77777777" w:rsidR="00DE218B" w:rsidRPr="000D2A36" w:rsidRDefault="00DE218B" w:rsidP="008F2F88">
            <w:pPr>
              <w:spacing w:after="0"/>
              <w:cnfStyle w:val="000000100000" w:firstRow="0" w:lastRow="0" w:firstColumn="0" w:lastColumn="0" w:oddVBand="0" w:evenVBand="0" w:oddHBand="1" w:evenHBand="0" w:firstRowFirstColumn="0" w:firstRowLastColumn="0" w:lastRowFirstColumn="0" w:lastRowLastColumn="0"/>
              <w:rPr>
                <w:rFonts w:eastAsia="Times New Roman"/>
                <w:b/>
                <w:bCs/>
                <w:i/>
                <w:iCs/>
                <w:color w:val="C65911"/>
                <w:sz w:val="20"/>
                <w:szCs w:val="20"/>
              </w:rPr>
            </w:pPr>
            <w:r w:rsidRPr="000D2A36">
              <w:rPr>
                <w:rFonts w:eastAsia="Times New Roman"/>
                <w:b/>
                <w:bCs/>
                <w:i/>
                <w:iCs/>
                <w:color w:val="C65911"/>
                <w:sz w:val="20"/>
                <w:szCs w:val="20"/>
              </w:rPr>
              <w:t> </w:t>
            </w:r>
          </w:p>
        </w:tc>
        <w:tc>
          <w:tcPr>
            <w:tcW w:w="1175" w:type="dxa"/>
          </w:tcPr>
          <w:p w14:paraId="081DB49E" w14:textId="77777777" w:rsidR="00DE218B" w:rsidRPr="000D2A36" w:rsidRDefault="00DE218B" w:rsidP="008F2F88">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c>
          <w:tcPr>
            <w:tcW w:w="1454" w:type="dxa"/>
          </w:tcPr>
          <w:p w14:paraId="35794E6E" w14:textId="77777777" w:rsidR="00DE218B" w:rsidRPr="000D2A36" w:rsidRDefault="00DE218B" w:rsidP="008F2F88">
            <w:pPr>
              <w:spacing w:after="0"/>
              <w:cnfStyle w:val="000000100000" w:firstRow="0" w:lastRow="0" w:firstColumn="0" w:lastColumn="0" w:oddVBand="0" w:evenVBand="0" w:oddHBand="1" w:evenHBand="0" w:firstRowFirstColumn="0" w:firstRowLastColumn="0" w:lastRowFirstColumn="0" w:lastRowLastColumn="0"/>
              <w:rPr>
                <w:b/>
                <w:bCs/>
                <w:color w:val="000000"/>
                <w:sz w:val="20"/>
                <w:szCs w:val="20"/>
              </w:rPr>
            </w:pPr>
          </w:p>
        </w:tc>
        <w:tc>
          <w:tcPr>
            <w:tcW w:w="1473" w:type="dxa"/>
          </w:tcPr>
          <w:p w14:paraId="76A6CBB1" w14:textId="2E380089" w:rsidR="00DE218B" w:rsidRPr="000D2A36" w:rsidRDefault="00DE218B" w:rsidP="008F2F88">
            <w:pPr>
              <w:spacing w:after="0"/>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p>
        </w:tc>
      </w:tr>
      <w:tr w:rsidR="00DE218B" w:rsidRPr="000D2A36" w14:paraId="54BFB7D2" w14:textId="77777777" w:rsidTr="00583D8F">
        <w:tc>
          <w:tcPr>
            <w:cnfStyle w:val="001000000000" w:firstRow="0" w:lastRow="0" w:firstColumn="1" w:lastColumn="0" w:oddVBand="0" w:evenVBand="0" w:oddHBand="0" w:evenHBand="0" w:firstRowFirstColumn="0" w:firstRowLastColumn="0" w:lastRowFirstColumn="0" w:lastRowLastColumn="0"/>
            <w:tcW w:w="3702" w:type="dxa"/>
            <w:gridSpan w:val="2"/>
            <w:hideMark/>
          </w:tcPr>
          <w:p w14:paraId="144624E1" w14:textId="77777777" w:rsidR="00DE218B" w:rsidRPr="000D2A36" w:rsidRDefault="00DE218B" w:rsidP="008F2F88">
            <w:pPr>
              <w:spacing w:after="0"/>
              <w:rPr>
                <w:rFonts w:eastAsia="Times New Roman"/>
                <w:color w:val="000000"/>
                <w:sz w:val="20"/>
                <w:szCs w:val="20"/>
              </w:rPr>
            </w:pPr>
            <w:r w:rsidRPr="000D2A36">
              <w:rPr>
                <w:rFonts w:eastAsia="Times New Roman"/>
                <w:color w:val="000000"/>
                <w:sz w:val="20"/>
                <w:szCs w:val="20"/>
              </w:rPr>
              <w:t>Transportation (car hiring, fuel and lubricants)</w:t>
            </w:r>
          </w:p>
        </w:tc>
        <w:tc>
          <w:tcPr>
            <w:tcW w:w="1212" w:type="dxa"/>
            <w:hideMark/>
          </w:tcPr>
          <w:p w14:paraId="6201765F" w14:textId="77777777"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rFonts w:eastAsia="Times New Roman"/>
                <w:b/>
                <w:bCs/>
                <w:i/>
                <w:iCs/>
                <w:color w:val="C65911"/>
                <w:sz w:val="20"/>
                <w:szCs w:val="20"/>
              </w:rPr>
            </w:pPr>
            <w:r w:rsidRPr="000D2A36">
              <w:rPr>
                <w:rFonts w:eastAsia="Times New Roman"/>
                <w:b/>
                <w:bCs/>
                <w:i/>
                <w:iCs/>
                <w:color w:val="C65911"/>
                <w:sz w:val="20"/>
                <w:szCs w:val="20"/>
              </w:rPr>
              <w:t> </w:t>
            </w:r>
          </w:p>
        </w:tc>
        <w:tc>
          <w:tcPr>
            <w:tcW w:w="1175" w:type="dxa"/>
          </w:tcPr>
          <w:p w14:paraId="6D2701E9" w14:textId="77777777"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54" w:type="dxa"/>
          </w:tcPr>
          <w:p w14:paraId="082C785A" w14:textId="77777777"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473" w:type="dxa"/>
          </w:tcPr>
          <w:p w14:paraId="0C813AF6" w14:textId="09C29074"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r>
      <w:tr w:rsidR="00DE218B" w:rsidRPr="000D2A36" w14:paraId="450584C7" w14:textId="77777777" w:rsidTr="00583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2" w:type="dxa"/>
            <w:gridSpan w:val="2"/>
            <w:hideMark/>
          </w:tcPr>
          <w:p w14:paraId="59FBE5EE" w14:textId="77777777" w:rsidR="00DE218B" w:rsidRPr="000D2A36" w:rsidRDefault="00DE218B" w:rsidP="008F2F88">
            <w:pPr>
              <w:spacing w:after="0"/>
              <w:rPr>
                <w:rFonts w:eastAsia="Times New Roman"/>
                <w:color w:val="000000"/>
                <w:sz w:val="20"/>
                <w:szCs w:val="20"/>
              </w:rPr>
            </w:pPr>
            <w:r w:rsidRPr="000D2A36">
              <w:rPr>
                <w:rFonts w:eastAsia="Times New Roman"/>
                <w:color w:val="000000"/>
                <w:sz w:val="20"/>
                <w:szCs w:val="20"/>
              </w:rPr>
              <w:t xml:space="preserve"> Other Costs (communication)</w:t>
            </w:r>
          </w:p>
        </w:tc>
        <w:tc>
          <w:tcPr>
            <w:tcW w:w="1212" w:type="dxa"/>
            <w:hideMark/>
          </w:tcPr>
          <w:p w14:paraId="2FB0B1DB" w14:textId="77777777" w:rsidR="00DE218B" w:rsidRPr="000D2A36" w:rsidRDefault="00DE218B" w:rsidP="008F2F88">
            <w:pPr>
              <w:spacing w:after="0"/>
              <w:cnfStyle w:val="000000100000" w:firstRow="0" w:lastRow="0" w:firstColumn="0" w:lastColumn="0" w:oddVBand="0" w:evenVBand="0" w:oddHBand="1" w:evenHBand="0" w:firstRowFirstColumn="0" w:firstRowLastColumn="0" w:lastRowFirstColumn="0" w:lastRowLastColumn="0"/>
              <w:rPr>
                <w:rFonts w:eastAsia="Times New Roman"/>
                <w:b/>
                <w:bCs/>
                <w:i/>
                <w:iCs/>
                <w:color w:val="C65911"/>
                <w:sz w:val="20"/>
                <w:szCs w:val="20"/>
              </w:rPr>
            </w:pPr>
            <w:r w:rsidRPr="000D2A36">
              <w:rPr>
                <w:rFonts w:eastAsia="Times New Roman"/>
                <w:b/>
                <w:bCs/>
                <w:i/>
                <w:iCs/>
                <w:color w:val="C65911"/>
                <w:sz w:val="20"/>
                <w:szCs w:val="20"/>
              </w:rPr>
              <w:t> </w:t>
            </w:r>
          </w:p>
        </w:tc>
        <w:tc>
          <w:tcPr>
            <w:tcW w:w="1175" w:type="dxa"/>
          </w:tcPr>
          <w:p w14:paraId="28A3E298" w14:textId="77777777" w:rsidR="00DE218B" w:rsidRPr="000D2A36" w:rsidRDefault="00DE218B" w:rsidP="008F2F88">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c>
          <w:tcPr>
            <w:tcW w:w="1454" w:type="dxa"/>
          </w:tcPr>
          <w:p w14:paraId="1F5B6499" w14:textId="77777777" w:rsidR="00DE218B" w:rsidRPr="000D2A36" w:rsidRDefault="00DE218B" w:rsidP="008F2F88">
            <w:pPr>
              <w:spacing w:after="0"/>
              <w:cnfStyle w:val="000000100000" w:firstRow="0" w:lastRow="0" w:firstColumn="0" w:lastColumn="0" w:oddVBand="0" w:evenVBand="0" w:oddHBand="1" w:evenHBand="0" w:firstRowFirstColumn="0" w:firstRowLastColumn="0" w:lastRowFirstColumn="0" w:lastRowLastColumn="0"/>
              <w:rPr>
                <w:b/>
                <w:bCs/>
                <w:color w:val="000000"/>
                <w:sz w:val="20"/>
                <w:szCs w:val="20"/>
              </w:rPr>
            </w:pPr>
          </w:p>
        </w:tc>
        <w:tc>
          <w:tcPr>
            <w:tcW w:w="1473" w:type="dxa"/>
          </w:tcPr>
          <w:p w14:paraId="3238B85D" w14:textId="2D11CFBE" w:rsidR="00DE218B" w:rsidRPr="000D2A36" w:rsidRDefault="00DE218B" w:rsidP="008F2F88">
            <w:pPr>
              <w:spacing w:after="0"/>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p>
        </w:tc>
      </w:tr>
      <w:tr w:rsidR="00DE218B" w:rsidRPr="000D2A36" w14:paraId="63853CB0" w14:textId="77777777" w:rsidTr="00583D8F">
        <w:tc>
          <w:tcPr>
            <w:cnfStyle w:val="001000000000" w:firstRow="0" w:lastRow="0" w:firstColumn="1" w:lastColumn="0" w:oddVBand="0" w:evenVBand="0" w:oddHBand="0" w:evenHBand="0" w:firstRowFirstColumn="0" w:firstRowLastColumn="0" w:lastRowFirstColumn="0" w:lastRowLastColumn="0"/>
            <w:tcW w:w="3702" w:type="dxa"/>
            <w:gridSpan w:val="2"/>
          </w:tcPr>
          <w:p w14:paraId="57DD48C8" w14:textId="1D26D24A" w:rsidR="00DE218B" w:rsidRPr="000D2A36" w:rsidRDefault="00DE218B" w:rsidP="008F2F88">
            <w:pPr>
              <w:spacing w:after="0"/>
              <w:rPr>
                <w:color w:val="000000"/>
                <w:sz w:val="20"/>
                <w:szCs w:val="20"/>
              </w:rPr>
            </w:pPr>
            <w:r>
              <w:rPr>
                <w:rFonts w:eastAsia="Times New Roman"/>
                <w:color w:val="31849B" w:themeColor="accent5" w:themeShade="BF"/>
                <w:sz w:val="20"/>
                <w:szCs w:val="20"/>
              </w:rPr>
              <w:t xml:space="preserve">Sub </w:t>
            </w:r>
            <w:r w:rsidRPr="000D2A36">
              <w:rPr>
                <w:rFonts w:eastAsia="Times New Roman"/>
                <w:color w:val="31849B" w:themeColor="accent5" w:themeShade="BF"/>
                <w:sz w:val="20"/>
                <w:szCs w:val="20"/>
              </w:rPr>
              <w:t xml:space="preserve">Total </w:t>
            </w:r>
            <w:r>
              <w:rPr>
                <w:rFonts w:eastAsia="Times New Roman"/>
                <w:color w:val="31849B" w:themeColor="accent5" w:themeShade="BF"/>
                <w:sz w:val="20"/>
                <w:szCs w:val="20"/>
              </w:rPr>
              <w:t>(C) C</w:t>
            </w:r>
            <w:r w:rsidRPr="000D2A36">
              <w:rPr>
                <w:rFonts w:eastAsia="Times New Roman"/>
                <w:color w:val="31849B" w:themeColor="accent5" w:themeShade="BF"/>
                <w:sz w:val="20"/>
                <w:szCs w:val="20"/>
              </w:rPr>
              <w:t>osts for relocating Graveyards</w:t>
            </w:r>
          </w:p>
        </w:tc>
        <w:tc>
          <w:tcPr>
            <w:tcW w:w="1212" w:type="dxa"/>
          </w:tcPr>
          <w:p w14:paraId="5F3E13D2" w14:textId="77777777"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b/>
                <w:bCs/>
                <w:i/>
                <w:iCs/>
                <w:color w:val="C65911"/>
                <w:sz w:val="20"/>
                <w:szCs w:val="20"/>
              </w:rPr>
            </w:pPr>
          </w:p>
        </w:tc>
        <w:tc>
          <w:tcPr>
            <w:tcW w:w="1175" w:type="dxa"/>
          </w:tcPr>
          <w:p w14:paraId="6B8B4018" w14:textId="77777777"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54" w:type="dxa"/>
          </w:tcPr>
          <w:p w14:paraId="754828F0" w14:textId="77777777"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473" w:type="dxa"/>
          </w:tcPr>
          <w:p w14:paraId="5826CCA2" w14:textId="102EFA62"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r>
      <w:tr w:rsidR="00DE218B" w:rsidRPr="000D2A36" w14:paraId="5D99464B" w14:textId="77777777" w:rsidTr="00583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 w:type="dxa"/>
            <w:shd w:val="clear" w:color="auto" w:fill="FDE9D9" w:themeFill="accent6" w:themeFillTint="33"/>
          </w:tcPr>
          <w:p w14:paraId="7012FB49" w14:textId="77777777" w:rsidR="00DE218B" w:rsidRDefault="00DE218B" w:rsidP="008F2F88">
            <w:pPr>
              <w:spacing w:after="0"/>
              <w:rPr>
                <w:color w:val="000000"/>
                <w:szCs w:val="20"/>
              </w:rPr>
            </w:pPr>
          </w:p>
        </w:tc>
        <w:tc>
          <w:tcPr>
            <w:tcW w:w="7542" w:type="dxa"/>
            <w:gridSpan w:val="5"/>
            <w:shd w:val="clear" w:color="auto" w:fill="FDE9D9" w:themeFill="accent6" w:themeFillTint="33"/>
          </w:tcPr>
          <w:p w14:paraId="073D8162" w14:textId="6C5766E3" w:rsidR="00DE218B" w:rsidRPr="000D2A36" w:rsidRDefault="00DE218B" w:rsidP="008F2F88">
            <w:pPr>
              <w:spacing w:after="0"/>
              <w:cnfStyle w:val="000000100000" w:firstRow="0" w:lastRow="0" w:firstColumn="0" w:lastColumn="0" w:oddVBand="0" w:evenVBand="0" w:oddHBand="1" w:evenHBand="0" w:firstRowFirstColumn="0" w:firstRowLastColumn="0" w:lastRowFirstColumn="0" w:lastRowLastColumn="0"/>
              <w:rPr>
                <w:b/>
                <w:bCs/>
                <w:color w:val="000000"/>
                <w:sz w:val="20"/>
                <w:szCs w:val="20"/>
              </w:rPr>
            </w:pPr>
            <w:r>
              <w:rPr>
                <w:rFonts w:eastAsia="Times New Roman"/>
                <w:color w:val="000000"/>
                <w:szCs w:val="20"/>
              </w:rPr>
              <w:t xml:space="preserve">6. </w:t>
            </w:r>
            <w:r w:rsidRPr="000D2A36">
              <w:rPr>
                <w:rFonts w:eastAsia="Times New Roman"/>
                <w:color w:val="000000"/>
                <w:szCs w:val="20"/>
              </w:rPr>
              <w:t>CONTINGENCIES TO MEET ANY UNFORESEEN IMPACTS COSTS</w:t>
            </w:r>
          </w:p>
        </w:tc>
      </w:tr>
      <w:tr w:rsidR="00DE218B" w:rsidRPr="000D2A36" w14:paraId="357643E2" w14:textId="77777777" w:rsidTr="00583D8F">
        <w:tc>
          <w:tcPr>
            <w:cnfStyle w:val="001000000000" w:firstRow="0" w:lastRow="0" w:firstColumn="1" w:lastColumn="0" w:oddVBand="0" w:evenVBand="0" w:oddHBand="0" w:evenHBand="0" w:firstRowFirstColumn="0" w:firstRowLastColumn="0" w:lastRowFirstColumn="0" w:lastRowLastColumn="0"/>
            <w:tcW w:w="3702" w:type="dxa"/>
            <w:gridSpan w:val="2"/>
          </w:tcPr>
          <w:p w14:paraId="7B2BE697" w14:textId="5EF46A70" w:rsidR="00DE218B" w:rsidRPr="000D2A36" w:rsidRDefault="00DE218B" w:rsidP="008F2F88">
            <w:pPr>
              <w:spacing w:after="0"/>
              <w:rPr>
                <w:color w:val="000000"/>
                <w:szCs w:val="20"/>
              </w:rPr>
            </w:pPr>
            <w:r w:rsidRPr="00100C75">
              <w:rPr>
                <w:color w:val="000000"/>
                <w:szCs w:val="20"/>
              </w:rPr>
              <w:t>% of compensation base and allowances</w:t>
            </w:r>
            <w:r w:rsidRPr="00100C75">
              <w:rPr>
                <w:color w:val="000000"/>
                <w:szCs w:val="20"/>
              </w:rPr>
              <w:tab/>
              <w:t>10</w:t>
            </w:r>
          </w:p>
        </w:tc>
        <w:tc>
          <w:tcPr>
            <w:tcW w:w="1212" w:type="dxa"/>
          </w:tcPr>
          <w:p w14:paraId="5E3A216B" w14:textId="77777777"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b/>
                <w:bCs/>
                <w:i/>
                <w:iCs/>
                <w:color w:val="C65911"/>
                <w:sz w:val="20"/>
                <w:szCs w:val="20"/>
              </w:rPr>
            </w:pPr>
          </w:p>
        </w:tc>
        <w:tc>
          <w:tcPr>
            <w:tcW w:w="1175" w:type="dxa"/>
          </w:tcPr>
          <w:p w14:paraId="7720FBBB" w14:textId="77777777"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54" w:type="dxa"/>
          </w:tcPr>
          <w:p w14:paraId="485D4632" w14:textId="77777777"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473" w:type="dxa"/>
          </w:tcPr>
          <w:p w14:paraId="47662A6C" w14:textId="233F2438" w:rsidR="00DE218B" w:rsidRPr="000D2A36" w:rsidRDefault="00DE218B" w:rsidP="008F2F88">
            <w:pPr>
              <w:spacing w:after="0"/>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r>
      <w:tr w:rsidR="00583D8F" w:rsidRPr="000D2A36" w14:paraId="7F397725" w14:textId="77777777" w:rsidTr="00583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2" w:type="dxa"/>
            <w:gridSpan w:val="2"/>
            <w:shd w:val="clear" w:color="auto" w:fill="FFC000"/>
            <w:noWrap/>
            <w:hideMark/>
          </w:tcPr>
          <w:p w14:paraId="7FC39A95" w14:textId="5F7820C4" w:rsidR="00DE218B" w:rsidRPr="000D2A36" w:rsidRDefault="00DE218B" w:rsidP="008F2F88">
            <w:pPr>
              <w:spacing w:after="0"/>
              <w:rPr>
                <w:rFonts w:eastAsia="Times New Roman"/>
                <w:b w:val="0"/>
                <w:bCs w:val="0"/>
                <w:color w:val="31849B" w:themeColor="accent5" w:themeShade="BF"/>
                <w:sz w:val="20"/>
                <w:szCs w:val="20"/>
              </w:rPr>
            </w:pPr>
            <w:r w:rsidRPr="000D2A36">
              <w:rPr>
                <w:rFonts w:eastAsia="Times New Roman"/>
                <w:color w:val="31849B" w:themeColor="accent5" w:themeShade="BF"/>
                <w:sz w:val="20"/>
                <w:szCs w:val="20"/>
              </w:rPr>
              <w:t xml:space="preserve">D. </w:t>
            </w:r>
            <w:r>
              <w:rPr>
                <w:rFonts w:eastAsia="Times New Roman"/>
                <w:color w:val="31849B" w:themeColor="accent5" w:themeShade="BF"/>
                <w:sz w:val="20"/>
                <w:szCs w:val="20"/>
              </w:rPr>
              <w:t xml:space="preserve">Sub Total D Contingency </w:t>
            </w:r>
          </w:p>
        </w:tc>
        <w:tc>
          <w:tcPr>
            <w:tcW w:w="1212" w:type="dxa"/>
            <w:shd w:val="clear" w:color="auto" w:fill="FFC000"/>
            <w:hideMark/>
          </w:tcPr>
          <w:p w14:paraId="0E0E5399" w14:textId="77777777" w:rsidR="00DE218B" w:rsidRPr="000D2A36" w:rsidRDefault="00DE218B" w:rsidP="008F2F88">
            <w:pPr>
              <w:spacing w:after="0"/>
              <w:cnfStyle w:val="000000100000" w:firstRow="0" w:lastRow="0" w:firstColumn="0" w:lastColumn="0" w:oddVBand="0" w:evenVBand="0" w:oddHBand="1" w:evenHBand="0" w:firstRowFirstColumn="0" w:firstRowLastColumn="0" w:lastRowFirstColumn="0" w:lastRowLastColumn="0"/>
              <w:rPr>
                <w:rFonts w:eastAsia="Times New Roman"/>
                <w:i/>
                <w:iCs/>
                <w:color w:val="31849B" w:themeColor="accent5" w:themeShade="BF"/>
                <w:sz w:val="20"/>
                <w:szCs w:val="20"/>
              </w:rPr>
            </w:pPr>
            <w:r w:rsidRPr="000D2A36">
              <w:rPr>
                <w:rFonts w:eastAsia="Times New Roman"/>
                <w:i/>
                <w:iCs/>
                <w:color w:val="31849B" w:themeColor="accent5" w:themeShade="BF"/>
                <w:sz w:val="20"/>
                <w:szCs w:val="20"/>
              </w:rPr>
              <w:t> </w:t>
            </w:r>
          </w:p>
        </w:tc>
        <w:tc>
          <w:tcPr>
            <w:tcW w:w="1175" w:type="dxa"/>
            <w:shd w:val="clear" w:color="auto" w:fill="FFC000"/>
          </w:tcPr>
          <w:p w14:paraId="56A9C5A9" w14:textId="77777777" w:rsidR="00DE218B" w:rsidRPr="000D2A36" w:rsidRDefault="00DE218B" w:rsidP="008F2F88">
            <w:pPr>
              <w:spacing w:after="0"/>
              <w:cnfStyle w:val="000000100000" w:firstRow="0" w:lastRow="0" w:firstColumn="0" w:lastColumn="0" w:oddVBand="0" w:evenVBand="0" w:oddHBand="1" w:evenHBand="0" w:firstRowFirstColumn="0" w:firstRowLastColumn="0" w:lastRowFirstColumn="0" w:lastRowLastColumn="0"/>
              <w:rPr>
                <w:rFonts w:eastAsia="Times New Roman"/>
                <w:b/>
                <w:bCs/>
                <w:color w:val="31849B" w:themeColor="accent5" w:themeShade="BF"/>
                <w:sz w:val="20"/>
                <w:szCs w:val="20"/>
              </w:rPr>
            </w:pPr>
          </w:p>
        </w:tc>
        <w:tc>
          <w:tcPr>
            <w:tcW w:w="1454" w:type="dxa"/>
            <w:shd w:val="clear" w:color="auto" w:fill="FFC000"/>
          </w:tcPr>
          <w:p w14:paraId="5CD59845" w14:textId="77777777" w:rsidR="00DE218B" w:rsidRPr="000D2A36" w:rsidRDefault="00DE218B" w:rsidP="008F2F88">
            <w:pPr>
              <w:spacing w:after="0"/>
              <w:cnfStyle w:val="000000100000" w:firstRow="0" w:lastRow="0" w:firstColumn="0" w:lastColumn="0" w:oddVBand="0" w:evenVBand="0" w:oddHBand="1" w:evenHBand="0" w:firstRowFirstColumn="0" w:firstRowLastColumn="0" w:lastRowFirstColumn="0" w:lastRowLastColumn="0"/>
              <w:rPr>
                <w:b/>
                <w:bCs/>
                <w:color w:val="31849B" w:themeColor="accent5" w:themeShade="BF"/>
                <w:sz w:val="20"/>
                <w:szCs w:val="20"/>
              </w:rPr>
            </w:pPr>
          </w:p>
        </w:tc>
        <w:tc>
          <w:tcPr>
            <w:tcW w:w="1473" w:type="dxa"/>
            <w:shd w:val="clear" w:color="auto" w:fill="FFC000"/>
          </w:tcPr>
          <w:p w14:paraId="4A10BD42" w14:textId="3D5ABB70" w:rsidR="00DE218B" w:rsidRPr="000D2A36" w:rsidRDefault="00DE218B" w:rsidP="008F2F88">
            <w:pPr>
              <w:spacing w:after="0"/>
              <w:cnfStyle w:val="000000100000" w:firstRow="0" w:lastRow="0" w:firstColumn="0" w:lastColumn="0" w:oddVBand="0" w:evenVBand="0" w:oddHBand="1" w:evenHBand="0" w:firstRowFirstColumn="0" w:firstRowLastColumn="0" w:lastRowFirstColumn="0" w:lastRowLastColumn="0"/>
              <w:rPr>
                <w:rFonts w:eastAsia="Times New Roman"/>
                <w:b/>
                <w:bCs/>
                <w:color w:val="31849B" w:themeColor="accent5" w:themeShade="BF"/>
                <w:sz w:val="20"/>
                <w:szCs w:val="20"/>
              </w:rPr>
            </w:pPr>
          </w:p>
        </w:tc>
      </w:tr>
      <w:tr w:rsidR="00583D8F" w:rsidRPr="00445CBA" w14:paraId="67249A18" w14:textId="77777777" w:rsidTr="00583D8F">
        <w:tc>
          <w:tcPr>
            <w:cnfStyle w:val="001000000000" w:firstRow="0" w:lastRow="0" w:firstColumn="1" w:lastColumn="0" w:oddVBand="0" w:evenVBand="0" w:oddHBand="0" w:evenHBand="0" w:firstRowFirstColumn="0" w:firstRowLastColumn="0" w:lastRowFirstColumn="0" w:lastRowLastColumn="0"/>
            <w:tcW w:w="3702" w:type="dxa"/>
            <w:gridSpan w:val="2"/>
            <w:shd w:val="clear" w:color="auto" w:fill="4BACC6" w:themeFill="accent5"/>
            <w:noWrap/>
            <w:hideMark/>
          </w:tcPr>
          <w:p w14:paraId="5A9CD567" w14:textId="77777777" w:rsidR="00DE218B" w:rsidRPr="00445CBA" w:rsidRDefault="00DE218B" w:rsidP="008F2F88">
            <w:pPr>
              <w:spacing w:after="0"/>
              <w:rPr>
                <w:rFonts w:eastAsia="Times New Roman"/>
                <w:b w:val="0"/>
                <w:bCs w:val="0"/>
                <w:sz w:val="20"/>
                <w:szCs w:val="20"/>
              </w:rPr>
            </w:pPr>
            <w:r w:rsidRPr="00445CBA">
              <w:rPr>
                <w:rFonts w:eastAsia="Times New Roman"/>
                <w:sz w:val="20"/>
                <w:szCs w:val="20"/>
              </w:rPr>
              <w:t>Total RAP implementation Budget (A+B+C+D)</w:t>
            </w:r>
          </w:p>
        </w:tc>
        <w:tc>
          <w:tcPr>
            <w:tcW w:w="1212" w:type="dxa"/>
            <w:shd w:val="clear" w:color="auto" w:fill="4BACC6" w:themeFill="accent5"/>
            <w:noWrap/>
            <w:hideMark/>
          </w:tcPr>
          <w:p w14:paraId="4DB3C023" w14:textId="77777777" w:rsidR="00DE218B" w:rsidRPr="00445CBA" w:rsidRDefault="00DE218B" w:rsidP="008F2F88">
            <w:pPr>
              <w:spacing w:after="0"/>
              <w:cnfStyle w:val="000000000000" w:firstRow="0" w:lastRow="0" w:firstColumn="0" w:lastColumn="0" w:oddVBand="0" w:evenVBand="0" w:oddHBand="0" w:evenHBand="0" w:firstRowFirstColumn="0" w:firstRowLastColumn="0" w:lastRowFirstColumn="0" w:lastRowLastColumn="0"/>
              <w:rPr>
                <w:rFonts w:eastAsia="Times New Roman"/>
                <w:b/>
                <w:bCs/>
                <w:sz w:val="20"/>
                <w:szCs w:val="20"/>
              </w:rPr>
            </w:pPr>
            <w:r w:rsidRPr="00445CBA">
              <w:rPr>
                <w:rFonts w:eastAsia="Times New Roman"/>
                <w:b/>
                <w:bCs/>
                <w:sz w:val="20"/>
                <w:szCs w:val="20"/>
              </w:rPr>
              <w:t> </w:t>
            </w:r>
          </w:p>
        </w:tc>
        <w:tc>
          <w:tcPr>
            <w:tcW w:w="1175" w:type="dxa"/>
            <w:shd w:val="clear" w:color="auto" w:fill="4BACC6" w:themeFill="accent5"/>
            <w:noWrap/>
          </w:tcPr>
          <w:p w14:paraId="03DED1E4" w14:textId="77777777" w:rsidR="00DE218B" w:rsidRPr="00445CBA" w:rsidRDefault="00DE218B" w:rsidP="008F2F88">
            <w:pPr>
              <w:spacing w:after="0"/>
              <w:cnfStyle w:val="000000000000" w:firstRow="0" w:lastRow="0" w:firstColumn="0" w:lastColumn="0" w:oddVBand="0" w:evenVBand="0" w:oddHBand="0" w:evenHBand="0" w:firstRowFirstColumn="0" w:firstRowLastColumn="0" w:lastRowFirstColumn="0" w:lastRowLastColumn="0"/>
              <w:rPr>
                <w:rFonts w:eastAsia="Times New Roman"/>
                <w:b/>
                <w:bCs/>
                <w:sz w:val="20"/>
                <w:szCs w:val="20"/>
              </w:rPr>
            </w:pPr>
          </w:p>
        </w:tc>
        <w:tc>
          <w:tcPr>
            <w:tcW w:w="1454" w:type="dxa"/>
            <w:shd w:val="clear" w:color="auto" w:fill="4BACC6" w:themeFill="accent5"/>
          </w:tcPr>
          <w:p w14:paraId="616EB507" w14:textId="77777777" w:rsidR="00DE218B" w:rsidRPr="00445CBA" w:rsidRDefault="00DE218B" w:rsidP="008F2F88">
            <w:pPr>
              <w:spacing w:after="0"/>
              <w:cnfStyle w:val="000000000000" w:firstRow="0" w:lastRow="0" w:firstColumn="0" w:lastColumn="0" w:oddVBand="0" w:evenVBand="0" w:oddHBand="0" w:evenHBand="0" w:firstRowFirstColumn="0" w:firstRowLastColumn="0" w:lastRowFirstColumn="0" w:lastRowLastColumn="0"/>
              <w:rPr>
                <w:b/>
                <w:bCs/>
                <w:sz w:val="20"/>
                <w:szCs w:val="20"/>
              </w:rPr>
            </w:pPr>
          </w:p>
        </w:tc>
        <w:tc>
          <w:tcPr>
            <w:tcW w:w="1473" w:type="dxa"/>
            <w:shd w:val="clear" w:color="auto" w:fill="4BACC6" w:themeFill="accent5"/>
          </w:tcPr>
          <w:p w14:paraId="1626BCC5" w14:textId="093F6E14" w:rsidR="00DE218B" w:rsidRPr="00445CBA" w:rsidRDefault="00DE218B" w:rsidP="008F2F88">
            <w:pPr>
              <w:spacing w:after="0"/>
              <w:cnfStyle w:val="000000000000" w:firstRow="0" w:lastRow="0" w:firstColumn="0" w:lastColumn="0" w:oddVBand="0" w:evenVBand="0" w:oddHBand="0" w:evenHBand="0" w:firstRowFirstColumn="0" w:firstRowLastColumn="0" w:lastRowFirstColumn="0" w:lastRowLastColumn="0"/>
              <w:rPr>
                <w:rFonts w:eastAsia="Times New Roman"/>
                <w:b/>
                <w:bCs/>
                <w:sz w:val="20"/>
                <w:szCs w:val="20"/>
              </w:rPr>
            </w:pPr>
          </w:p>
        </w:tc>
      </w:tr>
    </w:tbl>
    <w:p w14:paraId="02388455" w14:textId="77777777" w:rsidR="00B03F30" w:rsidRDefault="00B03F30" w:rsidP="00B03F30"/>
    <w:p w14:paraId="655578B1" w14:textId="581962B3" w:rsidR="00B03F30" w:rsidRDefault="00B03F30" w:rsidP="00B03F30">
      <w:r>
        <w:br w:type="page"/>
      </w:r>
    </w:p>
    <w:p w14:paraId="1CC31243" w14:textId="4155E25D" w:rsidR="00104963" w:rsidRDefault="00104963" w:rsidP="00B03F30">
      <w:pPr>
        <w:pStyle w:val="Heading1"/>
      </w:pPr>
      <w:bookmarkStart w:id="331" w:name="_Toc145081347"/>
      <w:r w:rsidRPr="007D2D34">
        <w:t>Monitoring and Evaluation</w:t>
      </w:r>
      <w:bookmarkEnd w:id="331"/>
      <w:r w:rsidRPr="007D2D34">
        <w:t xml:space="preserve"> </w:t>
      </w:r>
    </w:p>
    <w:p w14:paraId="22648E54" w14:textId="7869C375" w:rsidR="00104963" w:rsidRPr="007D2D34" w:rsidRDefault="00B1766D" w:rsidP="007D2D34">
      <w:pPr>
        <w:pStyle w:val="Heading2"/>
        <w:spacing w:before="0" w:after="0"/>
        <w:ind w:left="426" w:hanging="426"/>
        <w:rPr>
          <w:rFonts w:cs="Calibri Light"/>
          <w:szCs w:val="20"/>
        </w:rPr>
      </w:pPr>
      <w:bookmarkStart w:id="332" w:name="_Toc145081348"/>
      <w:r w:rsidRPr="007D2D34">
        <w:rPr>
          <w:rFonts w:cs="Calibri Light"/>
          <w:szCs w:val="20"/>
        </w:rPr>
        <w:t>Introduction</w:t>
      </w:r>
      <w:bookmarkEnd w:id="332"/>
      <w:r w:rsidRPr="007D2D34">
        <w:rPr>
          <w:rFonts w:cs="Calibri Light"/>
          <w:szCs w:val="20"/>
        </w:rPr>
        <w:t xml:space="preserve"> </w:t>
      </w:r>
    </w:p>
    <w:p w14:paraId="02A05169" w14:textId="70AAB548" w:rsidR="00104963" w:rsidRPr="007D2D34" w:rsidRDefault="00B1766D" w:rsidP="007D2D34">
      <w:pPr>
        <w:spacing w:after="0"/>
        <w:rPr>
          <w:rFonts w:cs="Calibri Light"/>
          <w:szCs w:val="20"/>
          <w:lang w:eastAsia="es-ES"/>
        </w:rPr>
      </w:pPr>
      <w:r w:rsidRPr="007D2D34">
        <w:rPr>
          <w:rFonts w:cs="Calibri Light"/>
          <w:szCs w:val="20"/>
          <w:lang w:eastAsia="es-ES"/>
        </w:rPr>
        <w:t xml:space="preserve">SPCU Coordination Unit </w:t>
      </w:r>
      <w:r w:rsidR="00104963" w:rsidRPr="007D2D34">
        <w:rPr>
          <w:rFonts w:cs="Calibri Light"/>
          <w:szCs w:val="20"/>
          <w:lang w:eastAsia="es-ES"/>
        </w:rPr>
        <w:t xml:space="preserve">will be the responsible for the M&amp;E of implementation for the resettlement/compensation plans. </w:t>
      </w:r>
    </w:p>
    <w:p w14:paraId="5B5FDE0B" w14:textId="63B402EC" w:rsidR="00104963" w:rsidRPr="007D2D34" w:rsidRDefault="00583D8F" w:rsidP="007D2D34">
      <w:pPr>
        <w:spacing w:after="0"/>
        <w:rPr>
          <w:rFonts w:cs="Calibri Light"/>
          <w:szCs w:val="20"/>
          <w:lang w:eastAsia="es-ES"/>
        </w:rPr>
      </w:pPr>
      <w:r>
        <w:rPr>
          <w:rFonts w:cs="Calibri Light"/>
          <w:szCs w:val="20"/>
          <w:lang w:eastAsia="es-ES"/>
        </w:rPr>
        <w:t>DMDP 2</w:t>
      </w:r>
      <w:r w:rsidR="00B1766D" w:rsidRPr="007D2D34">
        <w:rPr>
          <w:rFonts w:cs="Calibri Light"/>
          <w:szCs w:val="20"/>
          <w:lang w:eastAsia="es-ES"/>
        </w:rPr>
        <w:t xml:space="preserve"> sub projects will</w:t>
      </w:r>
      <w:r w:rsidR="00104963" w:rsidRPr="007D2D34">
        <w:rPr>
          <w:rFonts w:cs="Calibri Light"/>
          <w:szCs w:val="20"/>
          <w:lang w:eastAsia="es-ES"/>
        </w:rPr>
        <w:t xml:space="preserve"> institute an administrative reporting system that:</w:t>
      </w:r>
    </w:p>
    <w:p w14:paraId="07D62EFC" w14:textId="77777777" w:rsidR="00104963" w:rsidRPr="007D2D34" w:rsidRDefault="00104963" w:rsidP="00332A63">
      <w:pPr>
        <w:numPr>
          <w:ilvl w:val="0"/>
          <w:numId w:val="76"/>
        </w:numPr>
        <w:autoSpaceDE w:val="0"/>
        <w:autoSpaceDN w:val="0"/>
        <w:adjustRightInd w:val="0"/>
        <w:spacing w:after="0"/>
        <w:ind w:left="450" w:hanging="360"/>
        <w:rPr>
          <w:rFonts w:cs="Calibri Light"/>
          <w:bCs/>
          <w:szCs w:val="20"/>
          <w:lang w:eastAsia="es-ES"/>
        </w:rPr>
      </w:pPr>
      <w:r w:rsidRPr="007D2D34">
        <w:rPr>
          <w:rFonts w:cs="Calibri Light"/>
          <w:bCs/>
          <w:szCs w:val="20"/>
          <w:lang w:eastAsia="es-ES"/>
        </w:rPr>
        <w:t xml:space="preserve">Alerts authorities to the need for land appropriation for a subproject to meet technical requirements; </w:t>
      </w:r>
    </w:p>
    <w:p w14:paraId="3ED51BA4" w14:textId="77777777" w:rsidR="00104963" w:rsidRPr="007D2D34" w:rsidRDefault="00104963" w:rsidP="00332A63">
      <w:pPr>
        <w:numPr>
          <w:ilvl w:val="0"/>
          <w:numId w:val="76"/>
        </w:numPr>
        <w:autoSpaceDE w:val="0"/>
        <w:autoSpaceDN w:val="0"/>
        <w:adjustRightInd w:val="0"/>
        <w:spacing w:after="0"/>
        <w:ind w:left="450" w:hanging="360"/>
        <w:rPr>
          <w:rFonts w:cs="Calibri Light"/>
          <w:bCs/>
          <w:szCs w:val="20"/>
          <w:lang w:eastAsia="es-ES"/>
        </w:rPr>
      </w:pPr>
      <w:r w:rsidRPr="007D2D34">
        <w:rPr>
          <w:rFonts w:cs="Calibri Light"/>
          <w:bCs/>
          <w:szCs w:val="20"/>
          <w:lang w:eastAsia="es-ES"/>
        </w:rPr>
        <w:t xml:space="preserve">Provides timely information about the valuation and negotiation process; </w:t>
      </w:r>
    </w:p>
    <w:p w14:paraId="10922EDC" w14:textId="77777777" w:rsidR="00104963" w:rsidRPr="007D2D34" w:rsidRDefault="00104963" w:rsidP="00332A63">
      <w:pPr>
        <w:numPr>
          <w:ilvl w:val="0"/>
          <w:numId w:val="76"/>
        </w:numPr>
        <w:autoSpaceDE w:val="0"/>
        <w:autoSpaceDN w:val="0"/>
        <w:adjustRightInd w:val="0"/>
        <w:spacing w:after="0"/>
        <w:ind w:left="450" w:hanging="360"/>
        <w:rPr>
          <w:rFonts w:cs="Calibri Light"/>
          <w:bCs/>
          <w:szCs w:val="20"/>
          <w:lang w:eastAsia="es-ES"/>
        </w:rPr>
      </w:pPr>
      <w:r w:rsidRPr="007D2D34">
        <w:rPr>
          <w:rFonts w:cs="Calibri Light"/>
          <w:bCs/>
          <w:szCs w:val="20"/>
          <w:lang w:eastAsia="es-ES"/>
        </w:rPr>
        <w:t xml:space="preserve">Reports any grievances that require resolution; and </w:t>
      </w:r>
    </w:p>
    <w:p w14:paraId="531C5DF3" w14:textId="77777777" w:rsidR="00104963" w:rsidRPr="007D2D34" w:rsidRDefault="00104963" w:rsidP="00332A63">
      <w:pPr>
        <w:numPr>
          <w:ilvl w:val="0"/>
          <w:numId w:val="76"/>
        </w:numPr>
        <w:autoSpaceDE w:val="0"/>
        <w:autoSpaceDN w:val="0"/>
        <w:adjustRightInd w:val="0"/>
        <w:spacing w:after="0"/>
        <w:ind w:left="450" w:hanging="360"/>
        <w:rPr>
          <w:rFonts w:cs="Calibri Light"/>
          <w:bCs/>
          <w:szCs w:val="20"/>
          <w:lang w:eastAsia="es-ES"/>
        </w:rPr>
      </w:pPr>
      <w:r w:rsidRPr="007D2D34">
        <w:rPr>
          <w:rFonts w:cs="Calibri Light"/>
          <w:bCs/>
          <w:szCs w:val="20"/>
          <w:lang w:eastAsia="es-ES"/>
        </w:rPr>
        <w:t>Documents timely completion of project resettlement obligations (e.g., payment of the agreed sums and construction of new structures) for all permanent and temporary losses, as well as unanticipated, additional construction damage.</w:t>
      </w:r>
    </w:p>
    <w:p w14:paraId="024D1DAE" w14:textId="1001CB3C" w:rsidR="00104963" w:rsidRPr="007D2D34" w:rsidRDefault="00104963" w:rsidP="007D2D34">
      <w:pPr>
        <w:spacing w:after="0"/>
        <w:rPr>
          <w:rFonts w:cs="Calibri Light"/>
          <w:szCs w:val="20"/>
          <w:lang w:eastAsia="es-ES"/>
        </w:rPr>
      </w:pPr>
      <w:r w:rsidRPr="007D2D34">
        <w:rPr>
          <w:rFonts w:cs="Calibri Light"/>
          <w:szCs w:val="20"/>
          <w:lang w:eastAsia="es-ES"/>
        </w:rPr>
        <w:t xml:space="preserve">Consistent with the ESMF, the engineering and survey departments of the developers will be responsible for periodically reporting to </w:t>
      </w:r>
      <w:r w:rsidR="00B1766D" w:rsidRPr="007D2D34">
        <w:rPr>
          <w:rFonts w:cs="Calibri Light"/>
          <w:szCs w:val="20"/>
          <w:lang w:eastAsia="es-ES"/>
        </w:rPr>
        <w:t>SPCU</w:t>
      </w:r>
      <w:r w:rsidRPr="007D2D34">
        <w:rPr>
          <w:rFonts w:cs="Calibri Light"/>
          <w:szCs w:val="20"/>
          <w:lang w:eastAsia="es-ES"/>
        </w:rPr>
        <w:t xml:space="preserve"> on M&amp;E results, so that </w:t>
      </w:r>
      <w:r w:rsidR="00B1766D" w:rsidRPr="007D2D34">
        <w:rPr>
          <w:rFonts w:cs="Calibri Light"/>
          <w:szCs w:val="20"/>
          <w:lang w:eastAsia="es-ES"/>
        </w:rPr>
        <w:t>SPCU</w:t>
      </w:r>
      <w:r w:rsidRPr="007D2D34">
        <w:rPr>
          <w:rFonts w:cs="Calibri Light"/>
          <w:szCs w:val="20"/>
          <w:lang w:eastAsia="es-ES"/>
        </w:rPr>
        <w:t xml:space="preserve"> is promptly aware of any difficulties arising at the local level.</w:t>
      </w:r>
    </w:p>
    <w:p w14:paraId="63784CFD" w14:textId="77777777" w:rsidR="00104963" w:rsidRPr="007D2D34" w:rsidRDefault="00104963" w:rsidP="007D2D34">
      <w:pPr>
        <w:spacing w:after="0"/>
        <w:rPr>
          <w:rFonts w:cs="Calibri Light"/>
          <w:szCs w:val="20"/>
          <w:lang w:eastAsia="es-ES"/>
        </w:rPr>
      </w:pPr>
      <w:r w:rsidRPr="007D2D34">
        <w:rPr>
          <w:rFonts w:cs="Calibri Light"/>
          <w:szCs w:val="20"/>
          <w:lang w:eastAsia="es-ES"/>
        </w:rPr>
        <w:t>The M&amp;E objective will be to make a final evaluation to determine:</w:t>
      </w:r>
    </w:p>
    <w:p w14:paraId="192E6945" w14:textId="77777777" w:rsidR="00104963" w:rsidRPr="007D2D34" w:rsidRDefault="00104963" w:rsidP="00332A63">
      <w:pPr>
        <w:numPr>
          <w:ilvl w:val="0"/>
          <w:numId w:val="111"/>
        </w:numPr>
        <w:autoSpaceDE w:val="0"/>
        <w:autoSpaceDN w:val="0"/>
        <w:adjustRightInd w:val="0"/>
        <w:spacing w:after="0"/>
        <w:rPr>
          <w:rFonts w:cs="Calibri Light"/>
          <w:bCs/>
          <w:szCs w:val="20"/>
          <w:lang w:eastAsia="es-ES"/>
        </w:rPr>
      </w:pPr>
      <w:r w:rsidRPr="007D2D34">
        <w:rPr>
          <w:rFonts w:cs="Calibri Light"/>
          <w:bCs/>
          <w:szCs w:val="20"/>
          <w:lang w:eastAsia="es-ES"/>
        </w:rPr>
        <w:t>If PAP have been compensated in full before implementation of subproject activities; and</w:t>
      </w:r>
    </w:p>
    <w:p w14:paraId="24894101" w14:textId="77777777" w:rsidR="00104963" w:rsidRPr="007D2D34" w:rsidRDefault="00104963" w:rsidP="00332A63">
      <w:pPr>
        <w:numPr>
          <w:ilvl w:val="0"/>
          <w:numId w:val="111"/>
        </w:numPr>
        <w:autoSpaceDE w:val="0"/>
        <w:autoSpaceDN w:val="0"/>
        <w:adjustRightInd w:val="0"/>
        <w:spacing w:after="0"/>
        <w:rPr>
          <w:rFonts w:cs="Calibri Light"/>
          <w:bCs/>
          <w:szCs w:val="20"/>
          <w:lang w:eastAsia="es-ES"/>
        </w:rPr>
      </w:pPr>
      <w:r w:rsidRPr="007D2D34">
        <w:rPr>
          <w:rFonts w:cs="Calibri Light"/>
          <w:bCs/>
          <w:szCs w:val="20"/>
          <w:lang w:eastAsia="es-ES"/>
        </w:rPr>
        <w:t>If PAP are now living at a higher standard than before subproject implementation, living at the same standard, or if they are poorer.</w:t>
      </w:r>
    </w:p>
    <w:p w14:paraId="408F7B09" w14:textId="77777777" w:rsidR="00104963" w:rsidRPr="007D2D34" w:rsidRDefault="00104963" w:rsidP="007D2D34">
      <w:pPr>
        <w:spacing w:after="0"/>
        <w:rPr>
          <w:rFonts w:cs="Calibri Light"/>
          <w:szCs w:val="20"/>
          <w:lang w:eastAsia="es-ES"/>
        </w:rPr>
      </w:pPr>
      <w:r w:rsidRPr="007D2D34">
        <w:rPr>
          <w:rFonts w:cs="Calibri Light"/>
          <w:szCs w:val="20"/>
          <w:lang w:eastAsia="es-ES"/>
        </w:rPr>
        <w:t xml:space="preserve">A number of socioeconomic indicators will be used to determine the status of affected people (compared to pre-project, land being used, standard of house, and level of participation in project activities, how many children in school, health standards, and others). Therefore, RAPs will set three major socioeconomic goals by which to evaluate success: </w:t>
      </w:r>
    </w:p>
    <w:p w14:paraId="5B6FE089" w14:textId="77777777" w:rsidR="00104963" w:rsidRPr="007D2D34" w:rsidRDefault="00104963" w:rsidP="00332A63">
      <w:pPr>
        <w:numPr>
          <w:ilvl w:val="0"/>
          <w:numId w:val="112"/>
        </w:numPr>
        <w:autoSpaceDE w:val="0"/>
        <w:autoSpaceDN w:val="0"/>
        <w:adjustRightInd w:val="0"/>
        <w:spacing w:after="0"/>
        <w:rPr>
          <w:rFonts w:cs="Calibri Light"/>
          <w:bCs/>
          <w:szCs w:val="20"/>
          <w:lang w:eastAsia="es-ES"/>
        </w:rPr>
      </w:pPr>
      <w:r w:rsidRPr="007D2D34">
        <w:rPr>
          <w:rFonts w:cs="Calibri Light"/>
          <w:bCs/>
          <w:szCs w:val="20"/>
          <w:lang w:eastAsia="es-ES"/>
        </w:rPr>
        <w:t>Affected individuals, households, and communities are able to maintain their subproject standard of living, and even improve on it;</w:t>
      </w:r>
    </w:p>
    <w:p w14:paraId="6E05C08F" w14:textId="77777777" w:rsidR="00104963" w:rsidRPr="007D2D34" w:rsidRDefault="00104963" w:rsidP="00332A63">
      <w:pPr>
        <w:numPr>
          <w:ilvl w:val="0"/>
          <w:numId w:val="112"/>
        </w:numPr>
        <w:autoSpaceDE w:val="0"/>
        <w:autoSpaceDN w:val="0"/>
        <w:adjustRightInd w:val="0"/>
        <w:spacing w:after="0"/>
        <w:rPr>
          <w:rFonts w:cs="Calibri Light"/>
          <w:bCs/>
          <w:szCs w:val="20"/>
          <w:lang w:eastAsia="es-ES"/>
        </w:rPr>
      </w:pPr>
      <w:r w:rsidRPr="007D2D34">
        <w:rPr>
          <w:rFonts w:cs="Calibri Light"/>
          <w:bCs/>
          <w:szCs w:val="20"/>
          <w:lang w:eastAsia="es-ES"/>
        </w:rPr>
        <w:t>Local communities remain supportive of the project; and</w:t>
      </w:r>
    </w:p>
    <w:p w14:paraId="6DB91127" w14:textId="77777777" w:rsidR="00104963" w:rsidRPr="007D2D34" w:rsidRDefault="00104963" w:rsidP="00332A63">
      <w:pPr>
        <w:numPr>
          <w:ilvl w:val="0"/>
          <w:numId w:val="112"/>
        </w:numPr>
        <w:autoSpaceDE w:val="0"/>
        <w:autoSpaceDN w:val="0"/>
        <w:adjustRightInd w:val="0"/>
        <w:spacing w:after="0"/>
        <w:rPr>
          <w:rFonts w:cs="Calibri Light"/>
          <w:bCs/>
          <w:szCs w:val="20"/>
          <w:lang w:eastAsia="es-ES"/>
        </w:rPr>
      </w:pPr>
      <w:r w:rsidRPr="007D2D34">
        <w:rPr>
          <w:rFonts w:cs="Calibri Light"/>
          <w:bCs/>
          <w:szCs w:val="20"/>
          <w:lang w:eastAsia="es-ES"/>
        </w:rPr>
        <w:t>Absence or prevalence of conflicts.</w:t>
      </w:r>
    </w:p>
    <w:p w14:paraId="6B291ED7" w14:textId="77777777" w:rsidR="000A7146" w:rsidRDefault="000A7146" w:rsidP="007D2D34">
      <w:pPr>
        <w:spacing w:after="0"/>
        <w:rPr>
          <w:rFonts w:cs="Calibri Light"/>
          <w:szCs w:val="20"/>
          <w:lang w:eastAsia="es-ES"/>
        </w:rPr>
      </w:pPr>
    </w:p>
    <w:p w14:paraId="6FD3F1E3" w14:textId="185BF4B2" w:rsidR="00104963" w:rsidRPr="007D2D34" w:rsidRDefault="00104963" w:rsidP="007D2D34">
      <w:pPr>
        <w:spacing w:after="0"/>
        <w:rPr>
          <w:rFonts w:cs="Calibri Light"/>
          <w:szCs w:val="20"/>
          <w:lang w:eastAsia="es-ES"/>
        </w:rPr>
      </w:pPr>
      <w:r w:rsidRPr="007D2D34">
        <w:rPr>
          <w:rFonts w:cs="Calibri Light"/>
          <w:szCs w:val="20"/>
          <w:lang w:eastAsia="es-ES"/>
        </w:rPr>
        <w:t>The indicators in</w:t>
      </w:r>
      <w:r w:rsidR="000A7146">
        <w:rPr>
          <w:rFonts w:cs="Calibri Light"/>
          <w:szCs w:val="20"/>
          <w:lang w:eastAsia="es-ES"/>
        </w:rPr>
        <w:t xml:space="preserve"> Table </w:t>
      </w:r>
      <w:r w:rsidRPr="007D2D34">
        <w:rPr>
          <w:rFonts w:cs="Calibri Light"/>
          <w:szCs w:val="20"/>
          <w:lang w:eastAsia="es-ES"/>
        </w:rPr>
        <w:t>below will be used to monitor and evaluate the implementation of resettlement and compensation plans.</w:t>
      </w:r>
    </w:p>
    <w:p w14:paraId="30F380E2" w14:textId="77777777" w:rsidR="00104963" w:rsidRPr="007D2D34" w:rsidRDefault="00104963" w:rsidP="007D2D34">
      <w:pPr>
        <w:spacing w:after="0"/>
        <w:rPr>
          <w:rFonts w:cs="Calibri Light"/>
          <w:b/>
          <w:bCs/>
          <w:szCs w:val="20"/>
          <w:lang w:eastAsia="es-ES"/>
        </w:rPr>
      </w:pPr>
    </w:p>
    <w:p w14:paraId="08A43BD7" w14:textId="53B421D6" w:rsidR="00104963" w:rsidRPr="007D2D34" w:rsidRDefault="00104963" w:rsidP="007D2D34">
      <w:pPr>
        <w:pStyle w:val="Heading2"/>
        <w:spacing w:before="0" w:after="0"/>
        <w:ind w:left="567" w:hanging="567"/>
        <w:rPr>
          <w:rFonts w:cs="Calibri Light"/>
          <w:szCs w:val="20"/>
          <w:lang w:eastAsia="es-ES"/>
        </w:rPr>
      </w:pPr>
      <w:bookmarkStart w:id="333" w:name="_Toc145081349"/>
      <w:r w:rsidRPr="007D2D34">
        <w:rPr>
          <w:rFonts w:cs="Calibri Light"/>
          <w:szCs w:val="20"/>
          <w:lang w:eastAsia="es-ES"/>
        </w:rPr>
        <w:t xml:space="preserve">Verifiable </w:t>
      </w:r>
      <w:r w:rsidRPr="007D2D34">
        <w:rPr>
          <w:rFonts w:cs="Calibri Light"/>
          <w:szCs w:val="20"/>
        </w:rPr>
        <w:t>Indicators</w:t>
      </w:r>
      <w:r w:rsidRPr="007D2D34">
        <w:rPr>
          <w:rFonts w:cs="Calibri Light"/>
          <w:szCs w:val="20"/>
          <w:lang w:eastAsia="es-ES"/>
        </w:rPr>
        <w:t xml:space="preserve"> </w:t>
      </w:r>
      <w:r w:rsidR="00334088" w:rsidRPr="007D2D34">
        <w:rPr>
          <w:rFonts w:cs="Calibri Light"/>
          <w:szCs w:val="20"/>
          <w:lang w:eastAsia="es-ES"/>
        </w:rPr>
        <w:t>for</w:t>
      </w:r>
      <w:r w:rsidR="007D2D34" w:rsidRPr="007D2D34">
        <w:rPr>
          <w:rFonts w:cs="Calibri Light"/>
          <w:szCs w:val="20"/>
          <w:lang w:eastAsia="es-ES"/>
        </w:rPr>
        <w:t xml:space="preserve"> </w:t>
      </w:r>
      <w:r w:rsidRPr="007D2D34">
        <w:rPr>
          <w:rFonts w:cs="Calibri Light"/>
          <w:szCs w:val="20"/>
          <w:lang w:eastAsia="es-ES"/>
        </w:rPr>
        <w:t>M</w:t>
      </w:r>
      <w:r w:rsidR="007D2D34" w:rsidRPr="007D2D34">
        <w:rPr>
          <w:rFonts w:cs="Calibri Light"/>
          <w:szCs w:val="20"/>
          <w:lang w:eastAsia="es-ES"/>
        </w:rPr>
        <w:t>&amp;</w:t>
      </w:r>
      <w:r w:rsidRPr="007D2D34">
        <w:rPr>
          <w:rFonts w:cs="Calibri Light"/>
          <w:szCs w:val="20"/>
          <w:lang w:eastAsia="es-ES"/>
        </w:rPr>
        <w:t>E</w:t>
      </w:r>
      <w:bookmarkEnd w:id="333"/>
    </w:p>
    <w:p w14:paraId="1F986380" w14:textId="4CDDED26" w:rsidR="00104963" w:rsidRDefault="00104963" w:rsidP="007D2D34">
      <w:pPr>
        <w:spacing w:after="0"/>
        <w:rPr>
          <w:rFonts w:cs="Calibri Light"/>
          <w:szCs w:val="20"/>
          <w:lang w:eastAsia="es-ES"/>
        </w:rPr>
      </w:pPr>
      <w:r w:rsidRPr="007D2D34">
        <w:rPr>
          <w:rFonts w:cs="Calibri Light"/>
          <w:szCs w:val="20"/>
          <w:lang w:eastAsia="es-ES"/>
        </w:rPr>
        <w:t xml:space="preserve">The consultant will consolidate efforts in periodical monitoring the indicators listed in following matrix. </w:t>
      </w:r>
    </w:p>
    <w:p w14:paraId="442D33DF" w14:textId="152BDC90" w:rsidR="00743C96" w:rsidRDefault="00743C96" w:rsidP="007D2D34">
      <w:pPr>
        <w:spacing w:after="0"/>
        <w:rPr>
          <w:rFonts w:cs="Calibri Light"/>
          <w:szCs w:val="20"/>
          <w:lang w:eastAsia="es-ES"/>
        </w:rPr>
      </w:pPr>
    </w:p>
    <w:p w14:paraId="6039E5D9" w14:textId="22C78C50" w:rsidR="00104963" w:rsidRPr="007D2D34" w:rsidRDefault="00104963" w:rsidP="00334088">
      <w:pPr>
        <w:pStyle w:val="Caption"/>
        <w:rPr>
          <w:color w:val="000000"/>
          <w:lang w:val="en-GB"/>
        </w:rPr>
      </w:pPr>
      <w:bookmarkStart w:id="334" w:name="_Toc140107937"/>
      <w:r w:rsidRPr="007D2D34">
        <w:t xml:space="preserve">Table </w:t>
      </w:r>
      <w:r w:rsidRPr="007D2D34">
        <w:fldChar w:fldCharType="begin"/>
      </w:r>
      <w:r w:rsidRPr="007D2D34">
        <w:instrText xml:space="preserve"> SEQ Table \* ARABIC </w:instrText>
      </w:r>
      <w:r w:rsidRPr="007D2D34">
        <w:fldChar w:fldCharType="separate"/>
      </w:r>
      <w:r w:rsidR="001113DE">
        <w:rPr>
          <w:noProof/>
        </w:rPr>
        <w:t>16</w:t>
      </w:r>
      <w:r w:rsidRPr="007D2D34">
        <w:fldChar w:fldCharType="end"/>
      </w:r>
      <w:r w:rsidRPr="007D2D34">
        <w:t>: RAP Monitoring Indicators</w:t>
      </w:r>
      <w:bookmarkEnd w:id="334"/>
      <w:r w:rsidRPr="007D2D34">
        <w:t xml:space="preserve"> </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1"/>
        <w:gridCol w:w="5000"/>
        <w:gridCol w:w="2594"/>
      </w:tblGrid>
      <w:tr w:rsidR="00104963" w:rsidRPr="007D2D34" w14:paraId="0D5B432E" w14:textId="77777777" w:rsidTr="00334088">
        <w:trPr>
          <w:tblHeader/>
        </w:trPr>
        <w:tc>
          <w:tcPr>
            <w:tcW w:w="1941" w:type="dxa"/>
            <w:shd w:val="clear" w:color="auto" w:fill="002060"/>
          </w:tcPr>
          <w:p w14:paraId="2833B0A4" w14:textId="77777777" w:rsidR="00104963" w:rsidRPr="007D2D34" w:rsidRDefault="00104963" w:rsidP="007D2D34">
            <w:pPr>
              <w:autoSpaceDE w:val="0"/>
              <w:autoSpaceDN w:val="0"/>
              <w:adjustRightInd w:val="0"/>
              <w:spacing w:after="0"/>
              <w:ind w:left="108" w:right="108"/>
              <w:contextualSpacing/>
              <w:jc w:val="center"/>
              <w:rPr>
                <w:rFonts w:cs="Calibri Light"/>
                <w:bCs/>
                <w:color w:val="FFFFFF"/>
                <w:szCs w:val="20"/>
              </w:rPr>
            </w:pPr>
            <w:r w:rsidRPr="007D2D34">
              <w:rPr>
                <w:rFonts w:cs="Calibri Light"/>
                <w:bCs/>
                <w:color w:val="FFFFFF"/>
                <w:szCs w:val="20"/>
              </w:rPr>
              <w:t>Parameters</w:t>
            </w:r>
          </w:p>
        </w:tc>
        <w:tc>
          <w:tcPr>
            <w:tcW w:w="5000" w:type="dxa"/>
            <w:shd w:val="clear" w:color="auto" w:fill="002060"/>
          </w:tcPr>
          <w:p w14:paraId="620C5240" w14:textId="77777777" w:rsidR="00104963" w:rsidRPr="007D2D34" w:rsidRDefault="00104963" w:rsidP="007D2D34">
            <w:pPr>
              <w:autoSpaceDE w:val="0"/>
              <w:autoSpaceDN w:val="0"/>
              <w:adjustRightInd w:val="0"/>
              <w:spacing w:after="0"/>
              <w:ind w:left="108" w:right="108"/>
              <w:contextualSpacing/>
              <w:jc w:val="center"/>
              <w:rPr>
                <w:rFonts w:cs="Calibri Light"/>
                <w:bCs/>
                <w:color w:val="FFFFFF"/>
                <w:szCs w:val="20"/>
              </w:rPr>
            </w:pPr>
            <w:r w:rsidRPr="007D2D34">
              <w:rPr>
                <w:rFonts w:cs="Calibri Light"/>
                <w:bCs/>
                <w:color w:val="FFFFFF"/>
                <w:szCs w:val="20"/>
              </w:rPr>
              <w:t>Indicators</w:t>
            </w:r>
          </w:p>
        </w:tc>
        <w:tc>
          <w:tcPr>
            <w:tcW w:w="2594" w:type="dxa"/>
            <w:shd w:val="clear" w:color="auto" w:fill="002060"/>
          </w:tcPr>
          <w:p w14:paraId="0DBC56D1" w14:textId="77777777" w:rsidR="00104963" w:rsidRPr="007D2D34" w:rsidRDefault="00104963" w:rsidP="007D2D34">
            <w:pPr>
              <w:autoSpaceDE w:val="0"/>
              <w:autoSpaceDN w:val="0"/>
              <w:adjustRightInd w:val="0"/>
              <w:spacing w:after="0"/>
              <w:ind w:left="108" w:right="108"/>
              <w:contextualSpacing/>
              <w:jc w:val="center"/>
              <w:rPr>
                <w:rFonts w:cs="Calibri Light"/>
                <w:bCs/>
                <w:color w:val="FFFFFF"/>
                <w:szCs w:val="20"/>
              </w:rPr>
            </w:pPr>
          </w:p>
        </w:tc>
      </w:tr>
      <w:tr w:rsidR="00104963" w:rsidRPr="007D2D34" w14:paraId="74724C2E" w14:textId="77777777" w:rsidTr="00334088">
        <w:tc>
          <w:tcPr>
            <w:tcW w:w="1941" w:type="dxa"/>
            <w:vMerge w:val="restart"/>
          </w:tcPr>
          <w:p w14:paraId="012CF87B" w14:textId="77777777" w:rsidR="00104963" w:rsidRPr="007D2D34" w:rsidRDefault="00104963" w:rsidP="007D2D34">
            <w:pPr>
              <w:autoSpaceDE w:val="0"/>
              <w:autoSpaceDN w:val="0"/>
              <w:adjustRightInd w:val="0"/>
              <w:spacing w:after="0"/>
              <w:ind w:left="108" w:right="108"/>
              <w:contextualSpacing/>
              <w:rPr>
                <w:rFonts w:cs="Calibri Light"/>
                <w:szCs w:val="20"/>
                <w:lang w:eastAsia="es-ES"/>
              </w:rPr>
            </w:pPr>
            <w:r w:rsidRPr="007D2D34">
              <w:rPr>
                <w:rFonts w:cs="Calibri Light"/>
                <w:szCs w:val="20"/>
                <w:lang w:eastAsia="es-ES"/>
              </w:rPr>
              <w:t xml:space="preserve">Impacts on assets and people </w:t>
            </w:r>
          </w:p>
        </w:tc>
        <w:tc>
          <w:tcPr>
            <w:tcW w:w="5000" w:type="dxa"/>
          </w:tcPr>
          <w:p w14:paraId="35454613" w14:textId="77777777" w:rsidR="00104963" w:rsidRPr="007D2D34" w:rsidRDefault="00104963" w:rsidP="007D2D34">
            <w:pPr>
              <w:spacing w:after="0"/>
              <w:ind w:firstLine="141"/>
              <w:rPr>
                <w:rFonts w:cs="Calibri Light"/>
                <w:szCs w:val="20"/>
                <w:lang w:eastAsia="es-ES"/>
              </w:rPr>
            </w:pPr>
            <w:r w:rsidRPr="007D2D34">
              <w:rPr>
                <w:rFonts w:cs="Calibri Light"/>
                <w:szCs w:val="20"/>
                <w:lang w:eastAsia="es-ES"/>
              </w:rPr>
              <w:t>Number of Affected assets compensated</w:t>
            </w:r>
          </w:p>
        </w:tc>
        <w:tc>
          <w:tcPr>
            <w:tcW w:w="2594" w:type="dxa"/>
          </w:tcPr>
          <w:p w14:paraId="3D9E1401" w14:textId="53CFB4E5" w:rsidR="00104963" w:rsidRPr="007D2D34" w:rsidRDefault="000A7146" w:rsidP="007D2D34">
            <w:pPr>
              <w:autoSpaceDE w:val="0"/>
              <w:autoSpaceDN w:val="0"/>
              <w:adjustRightInd w:val="0"/>
              <w:spacing w:after="0"/>
              <w:ind w:left="108" w:right="108"/>
              <w:contextualSpacing/>
              <w:rPr>
                <w:rFonts w:cs="Calibri Light"/>
                <w:szCs w:val="20"/>
                <w:lang w:eastAsia="es-ES"/>
              </w:rPr>
            </w:pPr>
            <w:r w:rsidRPr="007D2D34">
              <w:rPr>
                <w:rFonts w:cs="Calibri Light"/>
                <w:szCs w:val="20"/>
                <w:lang w:eastAsia="es-ES"/>
              </w:rPr>
              <w:t>Quarterly,</w:t>
            </w:r>
            <w:r w:rsidR="00104963" w:rsidRPr="007D2D34">
              <w:rPr>
                <w:rFonts w:cs="Calibri Light"/>
                <w:szCs w:val="20"/>
                <w:lang w:eastAsia="es-ES"/>
              </w:rPr>
              <w:t xml:space="preserve"> Annually</w:t>
            </w:r>
          </w:p>
        </w:tc>
      </w:tr>
      <w:tr w:rsidR="00104963" w:rsidRPr="007D2D34" w14:paraId="085F2DA2" w14:textId="77777777" w:rsidTr="00334088">
        <w:tc>
          <w:tcPr>
            <w:tcW w:w="1941" w:type="dxa"/>
            <w:vMerge/>
          </w:tcPr>
          <w:p w14:paraId="5FE172C0" w14:textId="77777777" w:rsidR="00104963" w:rsidRPr="007D2D34" w:rsidRDefault="00104963" w:rsidP="007D2D34">
            <w:pPr>
              <w:autoSpaceDE w:val="0"/>
              <w:autoSpaceDN w:val="0"/>
              <w:adjustRightInd w:val="0"/>
              <w:spacing w:after="0"/>
              <w:ind w:left="108" w:right="108"/>
              <w:contextualSpacing/>
              <w:rPr>
                <w:rFonts w:cs="Calibri Light"/>
                <w:szCs w:val="20"/>
                <w:lang w:eastAsia="es-ES"/>
              </w:rPr>
            </w:pPr>
          </w:p>
        </w:tc>
        <w:tc>
          <w:tcPr>
            <w:tcW w:w="5000" w:type="dxa"/>
          </w:tcPr>
          <w:p w14:paraId="66FC1B45" w14:textId="77777777" w:rsidR="00104963" w:rsidRPr="007D2D34" w:rsidRDefault="00104963" w:rsidP="007D2D34">
            <w:pPr>
              <w:spacing w:after="0"/>
              <w:ind w:firstLine="141"/>
              <w:rPr>
                <w:rFonts w:cs="Calibri Light"/>
                <w:szCs w:val="20"/>
                <w:lang w:eastAsia="es-ES"/>
              </w:rPr>
            </w:pPr>
            <w:r w:rsidRPr="007D2D34">
              <w:rPr>
                <w:rFonts w:cs="Calibri Light"/>
                <w:szCs w:val="20"/>
                <w:lang w:eastAsia="es-ES"/>
              </w:rPr>
              <w:t>Number of replaced trees and structures</w:t>
            </w:r>
          </w:p>
        </w:tc>
        <w:tc>
          <w:tcPr>
            <w:tcW w:w="2594" w:type="dxa"/>
          </w:tcPr>
          <w:p w14:paraId="70AF1901" w14:textId="6C57656A" w:rsidR="00104963" w:rsidRPr="007D2D34" w:rsidRDefault="000A7146" w:rsidP="007D2D34">
            <w:pPr>
              <w:spacing w:after="0"/>
              <w:ind w:left="108" w:right="108"/>
              <w:contextualSpacing/>
              <w:rPr>
                <w:rFonts w:cs="Calibri Light"/>
                <w:szCs w:val="20"/>
                <w:lang w:eastAsia="es-ES"/>
              </w:rPr>
            </w:pPr>
            <w:r w:rsidRPr="007D2D34">
              <w:rPr>
                <w:rFonts w:cs="Calibri Light"/>
                <w:szCs w:val="20"/>
                <w:lang w:eastAsia="es-ES"/>
              </w:rPr>
              <w:t>Quarterly,</w:t>
            </w:r>
            <w:r w:rsidR="00104963" w:rsidRPr="007D2D34">
              <w:rPr>
                <w:rFonts w:cs="Calibri Light"/>
                <w:szCs w:val="20"/>
                <w:lang w:eastAsia="es-ES"/>
              </w:rPr>
              <w:t xml:space="preserve"> Annually</w:t>
            </w:r>
          </w:p>
        </w:tc>
      </w:tr>
      <w:tr w:rsidR="00104963" w:rsidRPr="007D2D34" w14:paraId="4C1B1CA5" w14:textId="77777777" w:rsidTr="00334088">
        <w:tc>
          <w:tcPr>
            <w:tcW w:w="1941" w:type="dxa"/>
            <w:vMerge/>
          </w:tcPr>
          <w:p w14:paraId="4666537A" w14:textId="77777777" w:rsidR="00104963" w:rsidRPr="007D2D34" w:rsidRDefault="00104963" w:rsidP="007D2D34">
            <w:pPr>
              <w:autoSpaceDE w:val="0"/>
              <w:autoSpaceDN w:val="0"/>
              <w:adjustRightInd w:val="0"/>
              <w:spacing w:after="0"/>
              <w:ind w:left="108" w:right="108"/>
              <w:contextualSpacing/>
              <w:rPr>
                <w:rFonts w:cs="Calibri Light"/>
                <w:szCs w:val="20"/>
                <w:lang w:eastAsia="es-ES"/>
              </w:rPr>
            </w:pPr>
          </w:p>
        </w:tc>
        <w:tc>
          <w:tcPr>
            <w:tcW w:w="5000" w:type="dxa"/>
          </w:tcPr>
          <w:p w14:paraId="5E9D4EED" w14:textId="77777777" w:rsidR="00104963" w:rsidRPr="007D2D34" w:rsidRDefault="00104963" w:rsidP="007D2D34">
            <w:pPr>
              <w:spacing w:after="0"/>
              <w:ind w:firstLine="141"/>
              <w:rPr>
                <w:rFonts w:cs="Calibri Light"/>
                <w:szCs w:val="20"/>
                <w:lang w:eastAsia="es-ES"/>
              </w:rPr>
            </w:pPr>
            <w:r w:rsidRPr="007D2D34">
              <w:rPr>
                <w:rFonts w:cs="Calibri Light"/>
                <w:szCs w:val="20"/>
                <w:lang w:eastAsia="es-ES"/>
              </w:rPr>
              <w:t>Number of restored livelihoods and income</w:t>
            </w:r>
          </w:p>
        </w:tc>
        <w:tc>
          <w:tcPr>
            <w:tcW w:w="2594" w:type="dxa"/>
          </w:tcPr>
          <w:p w14:paraId="53E9D19B" w14:textId="236C0791" w:rsidR="00104963" w:rsidRPr="007D2D34" w:rsidRDefault="000A7146" w:rsidP="007D2D34">
            <w:pPr>
              <w:spacing w:after="0"/>
              <w:ind w:left="108" w:right="108"/>
              <w:contextualSpacing/>
              <w:rPr>
                <w:rFonts w:cs="Calibri Light"/>
                <w:szCs w:val="20"/>
                <w:lang w:eastAsia="es-ES"/>
              </w:rPr>
            </w:pPr>
            <w:r w:rsidRPr="007D2D34">
              <w:rPr>
                <w:rFonts w:cs="Calibri Light"/>
                <w:szCs w:val="20"/>
                <w:lang w:eastAsia="es-ES"/>
              </w:rPr>
              <w:t>Quarterly,</w:t>
            </w:r>
            <w:r w:rsidR="00104963" w:rsidRPr="007D2D34">
              <w:rPr>
                <w:rFonts w:cs="Calibri Light"/>
                <w:szCs w:val="20"/>
                <w:lang w:eastAsia="es-ES"/>
              </w:rPr>
              <w:t xml:space="preserve"> annually</w:t>
            </w:r>
          </w:p>
        </w:tc>
      </w:tr>
      <w:tr w:rsidR="00104963" w:rsidRPr="007D2D34" w14:paraId="5FA1D7D9" w14:textId="77777777" w:rsidTr="00334088">
        <w:tc>
          <w:tcPr>
            <w:tcW w:w="1941" w:type="dxa"/>
            <w:vMerge w:val="restart"/>
          </w:tcPr>
          <w:p w14:paraId="4726D104" w14:textId="77777777" w:rsidR="00104963" w:rsidRPr="007D2D34" w:rsidRDefault="00104963" w:rsidP="007D2D34">
            <w:pPr>
              <w:autoSpaceDE w:val="0"/>
              <w:autoSpaceDN w:val="0"/>
              <w:adjustRightInd w:val="0"/>
              <w:spacing w:after="0"/>
              <w:ind w:left="108" w:right="108"/>
              <w:contextualSpacing/>
              <w:rPr>
                <w:rFonts w:cs="Calibri Light"/>
                <w:szCs w:val="20"/>
                <w:lang w:eastAsia="es-ES"/>
              </w:rPr>
            </w:pPr>
            <w:r w:rsidRPr="007D2D34">
              <w:rPr>
                <w:rFonts w:cs="Calibri Light"/>
                <w:szCs w:val="20"/>
                <w:lang w:eastAsia="es-ES"/>
              </w:rPr>
              <w:t>Financial (compensation/</w:t>
            </w:r>
          </w:p>
          <w:p w14:paraId="372D4F96" w14:textId="77777777" w:rsidR="00104963" w:rsidRPr="007D2D34" w:rsidRDefault="00104963" w:rsidP="007D2D34">
            <w:pPr>
              <w:autoSpaceDE w:val="0"/>
              <w:autoSpaceDN w:val="0"/>
              <w:adjustRightInd w:val="0"/>
              <w:spacing w:after="0"/>
              <w:ind w:left="108" w:right="108"/>
              <w:contextualSpacing/>
              <w:rPr>
                <w:rFonts w:cs="Calibri Light"/>
                <w:szCs w:val="20"/>
                <w:lang w:eastAsia="es-ES"/>
              </w:rPr>
            </w:pPr>
            <w:r w:rsidRPr="007D2D34">
              <w:rPr>
                <w:rFonts w:cs="Calibri Light"/>
                <w:szCs w:val="20"/>
                <w:lang w:eastAsia="es-ES"/>
              </w:rPr>
              <w:t>establishment)</w:t>
            </w:r>
          </w:p>
        </w:tc>
        <w:tc>
          <w:tcPr>
            <w:tcW w:w="5000" w:type="dxa"/>
          </w:tcPr>
          <w:p w14:paraId="6052EBC2" w14:textId="77777777" w:rsidR="00104963" w:rsidRPr="007D2D34" w:rsidRDefault="00104963" w:rsidP="007D2D34">
            <w:pPr>
              <w:autoSpaceDE w:val="0"/>
              <w:autoSpaceDN w:val="0"/>
              <w:adjustRightInd w:val="0"/>
              <w:spacing w:after="0"/>
              <w:ind w:left="108" w:right="108"/>
              <w:contextualSpacing/>
              <w:rPr>
                <w:rFonts w:cs="Calibri Light"/>
                <w:szCs w:val="20"/>
                <w:lang w:eastAsia="es-ES"/>
              </w:rPr>
            </w:pPr>
            <w:r w:rsidRPr="007D2D34">
              <w:rPr>
                <w:rFonts w:cs="Calibri Light"/>
                <w:szCs w:val="20"/>
                <w:lang w:eastAsia="es-ES"/>
              </w:rPr>
              <w:t xml:space="preserve">Amount of total compensation disbursed </w:t>
            </w:r>
          </w:p>
        </w:tc>
        <w:tc>
          <w:tcPr>
            <w:tcW w:w="2594" w:type="dxa"/>
          </w:tcPr>
          <w:p w14:paraId="682B4924" w14:textId="77777777" w:rsidR="00104963" w:rsidRPr="007D2D34" w:rsidRDefault="00104963" w:rsidP="007D2D34">
            <w:pPr>
              <w:autoSpaceDE w:val="0"/>
              <w:autoSpaceDN w:val="0"/>
              <w:adjustRightInd w:val="0"/>
              <w:spacing w:after="0"/>
              <w:ind w:left="108" w:right="108"/>
              <w:contextualSpacing/>
              <w:rPr>
                <w:rFonts w:cs="Calibri Light"/>
                <w:szCs w:val="20"/>
                <w:lang w:eastAsia="es-ES"/>
              </w:rPr>
            </w:pPr>
            <w:r w:rsidRPr="007D2D34">
              <w:rPr>
                <w:rFonts w:cs="Calibri Light"/>
                <w:szCs w:val="20"/>
                <w:lang w:eastAsia="es-ES"/>
              </w:rPr>
              <w:t xml:space="preserve">End Term Evaluation </w:t>
            </w:r>
          </w:p>
        </w:tc>
      </w:tr>
      <w:tr w:rsidR="00104963" w:rsidRPr="007D2D34" w14:paraId="273896B5" w14:textId="77777777" w:rsidTr="00334088">
        <w:tc>
          <w:tcPr>
            <w:tcW w:w="1941" w:type="dxa"/>
            <w:vMerge/>
          </w:tcPr>
          <w:p w14:paraId="5EE27DA4" w14:textId="77777777" w:rsidR="00104963" w:rsidRPr="007D2D34" w:rsidRDefault="00104963" w:rsidP="007D2D34">
            <w:pPr>
              <w:autoSpaceDE w:val="0"/>
              <w:autoSpaceDN w:val="0"/>
              <w:adjustRightInd w:val="0"/>
              <w:spacing w:after="0"/>
              <w:ind w:left="108" w:right="108"/>
              <w:contextualSpacing/>
              <w:rPr>
                <w:rFonts w:cs="Calibri Light"/>
                <w:szCs w:val="20"/>
                <w:lang w:eastAsia="es-ES"/>
              </w:rPr>
            </w:pPr>
          </w:p>
        </w:tc>
        <w:tc>
          <w:tcPr>
            <w:tcW w:w="5000" w:type="dxa"/>
          </w:tcPr>
          <w:p w14:paraId="31FAE64E" w14:textId="6A097224" w:rsidR="00104963" w:rsidRPr="007D2D34" w:rsidRDefault="00104963" w:rsidP="007D2D34">
            <w:pPr>
              <w:autoSpaceDE w:val="0"/>
              <w:autoSpaceDN w:val="0"/>
              <w:adjustRightInd w:val="0"/>
              <w:spacing w:after="0"/>
              <w:ind w:left="108" w:right="108"/>
              <w:contextualSpacing/>
              <w:rPr>
                <w:rFonts w:cs="Calibri Light"/>
                <w:szCs w:val="20"/>
                <w:lang w:eastAsia="es-ES"/>
              </w:rPr>
            </w:pPr>
            <w:r w:rsidRPr="007D2D34">
              <w:rPr>
                <w:rFonts w:cs="Calibri Light"/>
                <w:szCs w:val="20"/>
                <w:lang w:eastAsia="es-ES"/>
              </w:rPr>
              <w:t>Amount of comp</w:t>
            </w:r>
            <w:r w:rsidR="00536C00">
              <w:rPr>
                <w:rFonts w:cs="Calibri Light"/>
                <w:szCs w:val="20"/>
                <w:lang w:eastAsia="es-ES"/>
              </w:rPr>
              <w:t xml:space="preserve">ensation paid to PAPs by LGA </w:t>
            </w:r>
            <w:r w:rsidRPr="007D2D34">
              <w:rPr>
                <w:rFonts w:cs="Calibri Light"/>
                <w:szCs w:val="20"/>
                <w:lang w:eastAsia="es-ES"/>
              </w:rPr>
              <w:t xml:space="preserve">, </w:t>
            </w:r>
            <w:r w:rsidR="00763C6D">
              <w:rPr>
                <w:rFonts w:cs="Calibri Light"/>
                <w:szCs w:val="20"/>
                <w:lang w:eastAsia="es-ES"/>
              </w:rPr>
              <w:t>Wards and Sub Wards</w:t>
            </w:r>
          </w:p>
        </w:tc>
        <w:tc>
          <w:tcPr>
            <w:tcW w:w="2594" w:type="dxa"/>
          </w:tcPr>
          <w:p w14:paraId="0161FD21" w14:textId="77777777" w:rsidR="00104963" w:rsidRPr="007D2D34" w:rsidRDefault="00104963" w:rsidP="007D2D34">
            <w:pPr>
              <w:spacing w:after="0"/>
              <w:ind w:left="108" w:right="108"/>
              <w:contextualSpacing/>
              <w:rPr>
                <w:rFonts w:cs="Calibri Light"/>
                <w:szCs w:val="20"/>
                <w:lang w:eastAsia="es-ES"/>
              </w:rPr>
            </w:pPr>
            <w:r w:rsidRPr="007D2D34">
              <w:rPr>
                <w:rFonts w:cs="Calibri Light"/>
                <w:szCs w:val="20"/>
                <w:lang w:eastAsia="es-ES"/>
              </w:rPr>
              <w:t xml:space="preserve">End Term Evaluation </w:t>
            </w:r>
          </w:p>
        </w:tc>
      </w:tr>
      <w:tr w:rsidR="00104963" w:rsidRPr="007D2D34" w14:paraId="69EE7E19" w14:textId="77777777" w:rsidTr="00334088">
        <w:trPr>
          <w:trHeight w:val="525"/>
        </w:trPr>
        <w:tc>
          <w:tcPr>
            <w:tcW w:w="1941" w:type="dxa"/>
            <w:vMerge/>
          </w:tcPr>
          <w:p w14:paraId="40FA6EAE" w14:textId="77777777" w:rsidR="00104963" w:rsidRPr="007D2D34" w:rsidRDefault="00104963" w:rsidP="007D2D34">
            <w:pPr>
              <w:autoSpaceDE w:val="0"/>
              <w:autoSpaceDN w:val="0"/>
              <w:adjustRightInd w:val="0"/>
              <w:spacing w:after="0"/>
              <w:ind w:left="108" w:right="108"/>
              <w:contextualSpacing/>
              <w:rPr>
                <w:rFonts w:cs="Calibri Light"/>
                <w:szCs w:val="20"/>
                <w:lang w:eastAsia="es-ES"/>
              </w:rPr>
            </w:pPr>
          </w:p>
        </w:tc>
        <w:tc>
          <w:tcPr>
            <w:tcW w:w="5000" w:type="dxa"/>
          </w:tcPr>
          <w:p w14:paraId="362DAE6A" w14:textId="64751492" w:rsidR="00104963" w:rsidRPr="007D2D34" w:rsidRDefault="00104963" w:rsidP="007D2D34">
            <w:pPr>
              <w:autoSpaceDE w:val="0"/>
              <w:autoSpaceDN w:val="0"/>
              <w:adjustRightInd w:val="0"/>
              <w:spacing w:after="0"/>
              <w:ind w:left="108" w:right="108"/>
              <w:contextualSpacing/>
              <w:rPr>
                <w:rFonts w:cs="Calibri Light"/>
                <w:szCs w:val="20"/>
                <w:lang w:eastAsia="es-ES"/>
              </w:rPr>
            </w:pPr>
            <w:r w:rsidRPr="007D2D34">
              <w:rPr>
                <w:rFonts w:cs="Calibri Light"/>
                <w:szCs w:val="20"/>
                <w:lang w:eastAsia="es-ES"/>
              </w:rPr>
              <w:t>Number of PAPs paid compensation (disaggregated by gender)in cash/cheque/bank account</w:t>
            </w:r>
          </w:p>
        </w:tc>
        <w:tc>
          <w:tcPr>
            <w:tcW w:w="2594" w:type="dxa"/>
          </w:tcPr>
          <w:p w14:paraId="1188F798" w14:textId="77777777" w:rsidR="00104963" w:rsidRPr="007D2D34" w:rsidRDefault="00104963" w:rsidP="007D2D34">
            <w:pPr>
              <w:spacing w:after="0"/>
              <w:ind w:left="108" w:right="108"/>
              <w:contextualSpacing/>
              <w:rPr>
                <w:rFonts w:cs="Calibri Light"/>
                <w:szCs w:val="20"/>
                <w:lang w:eastAsia="es-ES"/>
              </w:rPr>
            </w:pPr>
            <w:r w:rsidRPr="007D2D34">
              <w:rPr>
                <w:rFonts w:cs="Calibri Light"/>
                <w:szCs w:val="20"/>
                <w:lang w:eastAsia="es-ES"/>
              </w:rPr>
              <w:t xml:space="preserve">End Term Evaluation </w:t>
            </w:r>
          </w:p>
          <w:p w14:paraId="4E8F48F3" w14:textId="77777777" w:rsidR="00104963" w:rsidRPr="007D2D34" w:rsidRDefault="00104963" w:rsidP="007D2D34">
            <w:pPr>
              <w:spacing w:after="0"/>
              <w:ind w:left="108" w:right="108"/>
              <w:contextualSpacing/>
              <w:rPr>
                <w:rFonts w:cs="Calibri Light"/>
                <w:szCs w:val="20"/>
                <w:lang w:eastAsia="es-ES"/>
              </w:rPr>
            </w:pPr>
            <w:r w:rsidRPr="007D2D34">
              <w:rPr>
                <w:rFonts w:cs="Calibri Light"/>
                <w:szCs w:val="20"/>
                <w:lang w:eastAsia="es-ES"/>
              </w:rPr>
              <w:t xml:space="preserve">End Term Evaluation </w:t>
            </w:r>
          </w:p>
        </w:tc>
      </w:tr>
      <w:tr w:rsidR="00104963" w:rsidRPr="007D2D34" w14:paraId="23076D9F" w14:textId="77777777" w:rsidTr="00334088">
        <w:tc>
          <w:tcPr>
            <w:tcW w:w="1941" w:type="dxa"/>
            <w:vMerge/>
          </w:tcPr>
          <w:p w14:paraId="7D686D87" w14:textId="77777777" w:rsidR="00104963" w:rsidRPr="007D2D34" w:rsidRDefault="00104963" w:rsidP="007D2D34">
            <w:pPr>
              <w:autoSpaceDE w:val="0"/>
              <w:autoSpaceDN w:val="0"/>
              <w:adjustRightInd w:val="0"/>
              <w:spacing w:after="0"/>
              <w:ind w:left="108" w:right="108"/>
              <w:contextualSpacing/>
              <w:rPr>
                <w:rFonts w:cs="Calibri Light"/>
                <w:szCs w:val="20"/>
                <w:lang w:eastAsia="es-ES"/>
              </w:rPr>
            </w:pPr>
          </w:p>
        </w:tc>
        <w:tc>
          <w:tcPr>
            <w:tcW w:w="5000" w:type="dxa"/>
          </w:tcPr>
          <w:p w14:paraId="2A3EDC30" w14:textId="77777777" w:rsidR="00104963" w:rsidRPr="007D2D34" w:rsidRDefault="00104963" w:rsidP="007D2D34">
            <w:pPr>
              <w:autoSpaceDE w:val="0"/>
              <w:autoSpaceDN w:val="0"/>
              <w:adjustRightInd w:val="0"/>
              <w:spacing w:after="0"/>
              <w:ind w:left="108" w:right="108"/>
              <w:contextualSpacing/>
              <w:rPr>
                <w:rFonts w:cs="Calibri Light"/>
                <w:szCs w:val="20"/>
                <w:lang w:eastAsia="es-ES"/>
              </w:rPr>
            </w:pPr>
            <w:r w:rsidRPr="007D2D34">
              <w:rPr>
                <w:rFonts w:cs="Calibri Light"/>
                <w:szCs w:val="20"/>
                <w:lang w:eastAsia="es-ES"/>
              </w:rPr>
              <w:t xml:space="preserve">Number of PAPs already having bank accounts and those yet to open </w:t>
            </w:r>
          </w:p>
        </w:tc>
        <w:tc>
          <w:tcPr>
            <w:tcW w:w="2594" w:type="dxa"/>
          </w:tcPr>
          <w:p w14:paraId="4891F8ED" w14:textId="77777777" w:rsidR="00104963" w:rsidRPr="007D2D34" w:rsidRDefault="00104963" w:rsidP="007D2D34">
            <w:pPr>
              <w:spacing w:after="0"/>
              <w:ind w:left="108" w:right="108"/>
              <w:contextualSpacing/>
              <w:rPr>
                <w:rFonts w:cs="Calibri Light"/>
                <w:szCs w:val="20"/>
                <w:lang w:eastAsia="es-ES"/>
              </w:rPr>
            </w:pPr>
            <w:r w:rsidRPr="007D2D34">
              <w:rPr>
                <w:rFonts w:cs="Calibri Light"/>
                <w:szCs w:val="20"/>
                <w:lang w:eastAsia="es-ES"/>
              </w:rPr>
              <w:t xml:space="preserve">End Term Evaluation </w:t>
            </w:r>
          </w:p>
        </w:tc>
      </w:tr>
      <w:tr w:rsidR="00104963" w:rsidRPr="007D2D34" w14:paraId="1027856C" w14:textId="77777777" w:rsidTr="00334088">
        <w:tc>
          <w:tcPr>
            <w:tcW w:w="1941" w:type="dxa"/>
            <w:vMerge/>
          </w:tcPr>
          <w:p w14:paraId="6F053836" w14:textId="77777777" w:rsidR="00104963" w:rsidRPr="007D2D34" w:rsidRDefault="00104963" w:rsidP="007D2D34">
            <w:pPr>
              <w:autoSpaceDE w:val="0"/>
              <w:autoSpaceDN w:val="0"/>
              <w:adjustRightInd w:val="0"/>
              <w:spacing w:after="0"/>
              <w:ind w:left="108" w:right="108"/>
              <w:contextualSpacing/>
              <w:rPr>
                <w:rFonts w:cs="Calibri Light"/>
                <w:szCs w:val="20"/>
                <w:lang w:eastAsia="es-ES"/>
              </w:rPr>
            </w:pPr>
          </w:p>
        </w:tc>
        <w:tc>
          <w:tcPr>
            <w:tcW w:w="5000" w:type="dxa"/>
          </w:tcPr>
          <w:p w14:paraId="364A6C73" w14:textId="77777777" w:rsidR="00104963" w:rsidRPr="007D2D34" w:rsidRDefault="00104963" w:rsidP="007D2D34">
            <w:pPr>
              <w:autoSpaceDE w:val="0"/>
              <w:autoSpaceDN w:val="0"/>
              <w:adjustRightInd w:val="0"/>
              <w:spacing w:after="0"/>
              <w:ind w:left="108" w:right="108"/>
              <w:contextualSpacing/>
              <w:rPr>
                <w:rFonts w:cs="Calibri Light"/>
                <w:szCs w:val="20"/>
                <w:lang w:eastAsia="es-ES"/>
              </w:rPr>
            </w:pPr>
            <w:r w:rsidRPr="007D2D34">
              <w:rPr>
                <w:rFonts w:cs="Calibri Light"/>
                <w:szCs w:val="20"/>
                <w:lang w:eastAsia="es-ES"/>
              </w:rPr>
              <w:t xml:space="preserve">Number of PAPs who were not found and not paid </w:t>
            </w:r>
          </w:p>
        </w:tc>
        <w:tc>
          <w:tcPr>
            <w:tcW w:w="2594" w:type="dxa"/>
          </w:tcPr>
          <w:p w14:paraId="602F42EE" w14:textId="77777777" w:rsidR="00104963" w:rsidRPr="007D2D34" w:rsidRDefault="00104963" w:rsidP="007D2D34">
            <w:pPr>
              <w:spacing w:after="0"/>
              <w:ind w:left="108" w:right="108"/>
              <w:contextualSpacing/>
              <w:rPr>
                <w:rFonts w:cs="Calibri Light"/>
                <w:szCs w:val="20"/>
                <w:lang w:eastAsia="es-ES"/>
              </w:rPr>
            </w:pPr>
            <w:r w:rsidRPr="007D2D34">
              <w:rPr>
                <w:rFonts w:cs="Calibri Light"/>
                <w:szCs w:val="20"/>
                <w:lang w:eastAsia="es-ES"/>
              </w:rPr>
              <w:t xml:space="preserve">End Term Evaluation </w:t>
            </w:r>
          </w:p>
        </w:tc>
      </w:tr>
      <w:tr w:rsidR="00104963" w:rsidRPr="007D2D34" w14:paraId="10054C34" w14:textId="77777777" w:rsidTr="00334088">
        <w:trPr>
          <w:trHeight w:val="107"/>
        </w:trPr>
        <w:tc>
          <w:tcPr>
            <w:tcW w:w="1941" w:type="dxa"/>
            <w:vMerge w:val="restart"/>
          </w:tcPr>
          <w:p w14:paraId="5736355C" w14:textId="77777777" w:rsidR="00104963" w:rsidRPr="007D2D34" w:rsidRDefault="00104963" w:rsidP="007D2D34">
            <w:pPr>
              <w:autoSpaceDE w:val="0"/>
              <w:autoSpaceDN w:val="0"/>
              <w:adjustRightInd w:val="0"/>
              <w:spacing w:after="0"/>
              <w:ind w:left="108" w:right="108"/>
              <w:contextualSpacing/>
              <w:rPr>
                <w:rFonts w:cs="Calibri Light"/>
                <w:szCs w:val="20"/>
                <w:lang w:eastAsia="es-ES"/>
              </w:rPr>
            </w:pPr>
            <w:r w:rsidRPr="007D2D34">
              <w:rPr>
                <w:rFonts w:cs="Calibri Light"/>
                <w:szCs w:val="20"/>
                <w:lang w:eastAsia="es-ES"/>
              </w:rPr>
              <w:t>Relocation/</w:t>
            </w:r>
          </w:p>
          <w:p w14:paraId="55A9DBF1" w14:textId="77777777" w:rsidR="00104963" w:rsidRPr="007D2D34" w:rsidRDefault="00104963" w:rsidP="007D2D34">
            <w:pPr>
              <w:autoSpaceDE w:val="0"/>
              <w:autoSpaceDN w:val="0"/>
              <w:adjustRightInd w:val="0"/>
              <w:spacing w:after="0"/>
              <w:ind w:left="108" w:right="108"/>
              <w:contextualSpacing/>
              <w:rPr>
                <w:rFonts w:cs="Calibri Light"/>
                <w:szCs w:val="20"/>
                <w:lang w:eastAsia="es-ES"/>
              </w:rPr>
            </w:pPr>
            <w:r w:rsidRPr="007D2D34">
              <w:rPr>
                <w:rFonts w:cs="Calibri Light"/>
                <w:szCs w:val="20"/>
                <w:lang w:eastAsia="es-ES"/>
              </w:rPr>
              <w:t>Rehabilitation /Income Enhancement</w:t>
            </w:r>
          </w:p>
          <w:p w14:paraId="70679E5D" w14:textId="77777777" w:rsidR="00104963" w:rsidRPr="007D2D34" w:rsidRDefault="00104963" w:rsidP="007D2D34">
            <w:pPr>
              <w:autoSpaceDE w:val="0"/>
              <w:autoSpaceDN w:val="0"/>
              <w:adjustRightInd w:val="0"/>
              <w:spacing w:after="0"/>
              <w:ind w:left="108" w:right="108"/>
              <w:contextualSpacing/>
              <w:rPr>
                <w:rFonts w:cs="Calibri Light"/>
                <w:szCs w:val="20"/>
                <w:lang w:eastAsia="es-ES"/>
              </w:rPr>
            </w:pPr>
            <w:r w:rsidRPr="007D2D34">
              <w:rPr>
                <w:rFonts w:cs="Calibri Light"/>
                <w:szCs w:val="20"/>
                <w:lang w:eastAsia="es-ES"/>
              </w:rPr>
              <w:t xml:space="preserve"> </w:t>
            </w:r>
          </w:p>
          <w:p w14:paraId="5233529D" w14:textId="77777777" w:rsidR="00104963" w:rsidRPr="007D2D34" w:rsidRDefault="00104963" w:rsidP="007D2D34">
            <w:pPr>
              <w:spacing w:after="0"/>
              <w:rPr>
                <w:rFonts w:cs="Calibri Light"/>
                <w:szCs w:val="20"/>
                <w:lang w:eastAsia="es-ES"/>
              </w:rPr>
            </w:pPr>
          </w:p>
        </w:tc>
        <w:tc>
          <w:tcPr>
            <w:tcW w:w="5000" w:type="dxa"/>
          </w:tcPr>
          <w:p w14:paraId="15F5428E" w14:textId="77777777" w:rsidR="00104963" w:rsidRPr="007D2D34" w:rsidRDefault="00104963" w:rsidP="007D2D34">
            <w:pPr>
              <w:spacing w:after="0"/>
              <w:ind w:left="141"/>
              <w:rPr>
                <w:rFonts w:cs="Calibri Light"/>
                <w:szCs w:val="20"/>
                <w:lang w:eastAsia="es-ES"/>
              </w:rPr>
            </w:pPr>
            <w:r w:rsidRPr="007D2D34">
              <w:rPr>
                <w:rFonts w:cs="Calibri Light"/>
                <w:szCs w:val="20"/>
                <w:lang w:eastAsia="es-ES"/>
              </w:rPr>
              <w:t>Number of PAPs who shifted to other unaffected parcels</w:t>
            </w:r>
          </w:p>
        </w:tc>
        <w:tc>
          <w:tcPr>
            <w:tcW w:w="2594" w:type="dxa"/>
          </w:tcPr>
          <w:p w14:paraId="7D06FC2D" w14:textId="77777777" w:rsidR="00104963" w:rsidRPr="007D2D34" w:rsidRDefault="00104963" w:rsidP="007D2D34">
            <w:pPr>
              <w:autoSpaceDE w:val="0"/>
              <w:autoSpaceDN w:val="0"/>
              <w:adjustRightInd w:val="0"/>
              <w:spacing w:after="0"/>
              <w:ind w:left="108" w:right="108"/>
              <w:contextualSpacing/>
              <w:rPr>
                <w:rFonts w:cs="Calibri Light"/>
                <w:szCs w:val="20"/>
                <w:lang w:eastAsia="es-ES"/>
              </w:rPr>
            </w:pPr>
            <w:r w:rsidRPr="007D2D34">
              <w:rPr>
                <w:rFonts w:cs="Calibri Light"/>
                <w:szCs w:val="20"/>
                <w:lang w:eastAsia="es-ES"/>
              </w:rPr>
              <w:t xml:space="preserve">Quarterly </w:t>
            </w:r>
          </w:p>
        </w:tc>
      </w:tr>
      <w:tr w:rsidR="00104963" w:rsidRPr="007D2D34" w14:paraId="3AE3B922" w14:textId="77777777" w:rsidTr="00334088">
        <w:trPr>
          <w:trHeight w:val="107"/>
        </w:trPr>
        <w:tc>
          <w:tcPr>
            <w:tcW w:w="1941" w:type="dxa"/>
            <w:vMerge/>
          </w:tcPr>
          <w:p w14:paraId="36491220" w14:textId="77777777" w:rsidR="00104963" w:rsidRPr="007D2D34" w:rsidRDefault="00104963" w:rsidP="007D2D34">
            <w:pPr>
              <w:spacing w:after="0"/>
              <w:rPr>
                <w:rFonts w:cs="Calibri Light"/>
                <w:szCs w:val="20"/>
                <w:lang w:eastAsia="es-ES"/>
              </w:rPr>
            </w:pPr>
          </w:p>
        </w:tc>
        <w:tc>
          <w:tcPr>
            <w:tcW w:w="5000" w:type="dxa"/>
          </w:tcPr>
          <w:p w14:paraId="2C49280C" w14:textId="77777777" w:rsidR="00104963" w:rsidRPr="007D2D34" w:rsidRDefault="00104963" w:rsidP="007D2D34">
            <w:pPr>
              <w:spacing w:after="0"/>
              <w:ind w:left="141"/>
              <w:rPr>
                <w:rFonts w:cs="Calibri Light"/>
                <w:szCs w:val="20"/>
                <w:lang w:eastAsia="es-ES"/>
              </w:rPr>
            </w:pPr>
            <w:r w:rsidRPr="007D2D34">
              <w:rPr>
                <w:rFonts w:cs="Calibri Light"/>
                <w:szCs w:val="20"/>
                <w:lang w:eastAsia="es-ES"/>
              </w:rPr>
              <w:t>Number of PAPs who continue to reside in the same areas as before</w:t>
            </w:r>
          </w:p>
        </w:tc>
        <w:tc>
          <w:tcPr>
            <w:tcW w:w="2594" w:type="dxa"/>
          </w:tcPr>
          <w:p w14:paraId="0D9226B5" w14:textId="77777777" w:rsidR="00104963" w:rsidRPr="007D2D34" w:rsidRDefault="00104963" w:rsidP="007D2D34">
            <w:pPr>
              <w:spacing w:after="0"/>
              <w:ind w:left="108" w:right="108"/>
              <w:contextualSpacing/>
              <w:rPr>
                <w:rFonts w:cs="Calibri Light"/>
                <w:szCs w:val="20"/>
                <w:lang w:eastAsia="es-ES"/>
              </w:rPr>
            </w:pPr>
            <w:r w:rsidRPr="007D2D34">
              <w:rPr>
                <w:rFonts w:cs="Calibri Light"/>
                <w:szCs w:val="20"/>
                <w:lang w:eastAsia="es-ES"/>
              </w:rPr>
              <w:t xml:space="preserve">Quarterly </w:t>
            </w:r>
          </w:p>
        </w:tc>
      </w:tr>
      <w:tr w:rsidR="00104963" w:rsidRPr="007D2D34" w14:paraId="59560BA6" w14:textId="77777777" w:rsidTr="00334088">
        <w:trPr>
          <w:trHeight w:val="107"/>
        </w:trPr>
        <w:tc>
          <w:tcPr>
            <w:tcW w:w="1941" w:type="dxa"/>
            <w:vMerge/>
          </w:tcPr>
          <w:p w14:paraId="4D421CDA" w14:textId="77777777" w:rsidR="00104963" w:rsidRPr="007D2D34" w:rsidRDefault="00104963" w:rsidP="007D2D34">
            <w:pPr>
              <w:spacing w:after="0"/>
              <w:rPr>
                <w:rFonts w:cs="Calibri Light"/>
                <w:szCs w:val="20"/>
                <w:lang w:eastAsia="es-ES"/>
              </w:rPr>
            </w:pPr>
          </w:p>
        </w:tc>
        <w:tc>
          <w:tcPr>
            <w:tcW w:w="5000" w:type="dxa"/>
          </w:tcPr>
          <w:p w14:paraId="7C59A651" w14:textId="77777777" w:rsidR="00104963" w:rsidRPr="007D2D34" w:rsidRDefault="00104963" w:rsidP="007D2D34">
            <w:pPr>
              <w:spacing w:after="0"/>
              <w:ind w:left="141"/>
              <w:rPr>
                <w:rFonts w:cs="Calibri Light"/>
                <w:szCs w:val="20"/>
                <w:lang w:eastAsia="es-ES"/>
              </w:rPr>
            </w:pPr>
            <w:r w:rsidRPr="007D2D34">
              <w:rPr>
                <w:rFonts w:cs="Calibri Light"/>
                <w:szCs w:val="20"/>
                <w:lang w:eastAsia="es-ES"/>
              </w:rPr>
              <w:t>Number of vulnerable PAPs who have shifted by area</w:t>
            </w:r>
          </w:p>
        </w:tc>
        <w:tc>
          <w:tcPr>
            <w:tcW w:w="2594" w:type="dxa"/>
          </w:tcPr>
          <w:p w14:paraId="164E6A70" w14:textId="77777777" w:rsidR="00104963" w:rsidRPr="007D2D34" w:rsidRDefault="00104963" w:rsidP="007D2D34">
            <w:pPr>
              <w:spacing w:after="0"/>
              <w:ind w:left="108" w:right="108"/>
              <w:contextualSpacing/>
              <w:rPr>
                <w:rFonts w:cs="Calibri Light"/>
                <w:szCs w:val="20"/>
                <w:lang w:eastAsia="es-ES"/>
              </w:rPr>
            </w:pPr>
            <w:r w:rsidRPr="007D2D34">
              <w:rPr>
                <w:rFonts w:cs="Calibri Light"/>
                <w:szCs w:val="20"/>
                <w:lang w:eastAsia="es-ES"/>
              </w:rPr>
              <w:t xml:space="preserve">Quarterly </w:t>
            </w:r>
          </w:p>
        </w:tc>
      </w:tr>
      <w:tr w:rsidR="00104963" w:rsidRPr="007D2D34" w14:paraId="1C232369" w14:textId="77777777" w:rsidTr="00334088">
        <w:trPr>
          <w:trHeight w:val="107"/>
        </w:trPr>
        <w:tc>
          <w:tcPr>
            <w:tcW w:w="1941" w:type="dxa"/>
            <w:vMerge/>
          </w:tcPr>
          <w:p w14:paraId="5509CBA6" w14:textId="77777777" w:rsidR="00104963" w:rsidRPr="007D2D34" w:rsidRDefault="00104963" w:rsidP="007D2D34">
            <w:pPr>
              <w:spacing w:after="0"/>
              <w:rPr>
                <w:rFonts w:cs="Calibri Light"/>
                <w:szCs w:val="20"/>
                <w:lang w:eastAsia="es-ES"/>
              </w:rPr>
            </w:pPr>
          </w:p>
        </w:tc>
        <w:tc>
          <w:tcPr>
            <w:tcW w:w="5000" w:type="dxa"/>
          </w:tcPr>
          <w:p w14:paraId="73D6922B" w14:textId="77777777" w:rsidR="00104963" w:rsidRPr="007D2D34" w:rsidRDefault="00104963" w:rsidP="007D2D34">
            <w:pPr>
              <w:spacing w:after="0"/>
              <w:ind w:left="141"/>
              <w:rPr>
                <w:rFonts w:cs="Calibri Light"/>
                <w:szCs w:val="20"/>
                <w:lang w:eastAsia="es-ES"/>
              </w:rPr>
            </w:pPr>
            <w:r w:rsidRPr="007D2D34">
              <w:rPr>
                <w:rFonts w:cs="Calibri Light"/>
                <w:szCs w:val="20"/>
                <w:lang w:eastAsia="es-ES"/>
              </w:rPr>
              <w:t>Number of total PAPs enrolled into ongoing government programs (by type)</w:t>
            </w:r>
          </w:p>
        </w:tc>
        <w:tc>
          <w:tcPr>
            <w:tcW w:w="2594" w:type="dxa"/>
          </w:tcPr>
          <w:p w14:paraId="09B266EC" w14:textId="77777777" w:rsidR="00104963" w:rsidRPr="007D2D34" w:rsidRDefault="00104963" w:rsidP="007D2D34">
            <w:pPr>
              <w:spacing w:after="0"/>
              <w:ind w:left="108" w:right="108"/>
              <w:contextualSpacing/>
              <w:rPr>
                <w:rFonts w:cs="Calibri Light"/>
                <w:szCs w:val="20"/>
                <w:lang w:eastAsia="es-ES"/>
              </w:rPr>
            </w:pPr>
            <w:r w:rsidRPr="007D2D34">
              <w:rPr>
                <w:rFonts w:cs="Calibri Light"/>
                <w:szCs w:val="20"/>
                <w:lang w:eastAsia="es-ES"/>
              </w:rPr>
              <w:t xml:space="preserve">Quarterly </w:t>
            </w:r>
          </w:p>
        </w:tc>
      </w:tr>
      <w:tr w:rsidR="00104963" w:rsidRPr="007D2D34" w14:paraId="3F7EA073" w14:textId="77777777" w:rsidTr="00334088">
        <w:trPr>
          <w:trHeight w:val="107"/>
        </w:trPr>
        <w:tc>
          <w:tcPr>
            <w:tcW w:w="1941" w:type="dxa"/>
            <w:vMerge/>
          </w:tcPr>
          <w:p w14:paraId="0B12250D" w14:textId="77777777" w:rsidR="00104963" w:rsidRPr="007D2D34" w:rsidRDefault="00104963" w:rsidP="007D2D34">
            <w:pPr>
              <w:spacing w:after="0"/>
              <w:rPr>
                <w:rFonts w:cs="Calibri Light"/>
                <w:szCs w:val="20"/>
                <w:lang w:eastAsia="es-ES"/>
              </w:rPr>
            </w:pPr>
          </w:p>
        </w:tc>
        <w:tc>
          <w:tcPr>
            <w:tcW w:w="5000" w:type="dxa"/>
          </w:tcPr>
          <w:p w14:paraId="52241626" w14:textId="77777777" w:rsidR="00104963" w:rsidRPr="007D2D34" w:rsidRDefault="00104963" w:rsidP="007D2D34">
            <w:pPr>
              <w:spacing w:after="0"/>
              <w:ind w:left="141"/>
              <w:rPr>
                <w:rFonts w:cs="Calibri Light"/>
                <w:szCs w:val="20"/>
                <w:lang w:eastAsia="es-ES"/>
              </w:rPr>
            </w:pPr>
            <w:r w:rsidRPr="007D2D34">
              <w:rPr>
                <w:rFonts w:cs="Calibri Light"/>
                <w:szCs w:val="20"/>
                <w:lang w:eastAsia="es-ES"/>
              </w:rPr>
              <w:t>Number of youth, unemployed employed in construction works by type of services provided</w:t>
            </w:r>
          </w:p>
        </w:tc>
        <w:tc>
          <w:tcPr>
            <w:tcW w:w="2594" w:type="dxa"/>
          </w:tcPr>
          <w:p w14:paraId="4D729302" w14:textId="77777777" w:rsidR="00104963" w:rsidRPr="007D2D34" w:rsidRDefault="00104963" w:rsidP="007D2D34">
            <w:pPr>
              <w:spacing w:after="0"/>
              <w:ind w:left="108" w:right="108"/>
              <w:contextualSpacing/>
              <w:rPr>
                <w:rFonts w:cs="Calibri Light"/>
                <w:szCs w:val="20"/>
                <w:lang w:eastAsia="es-ES"/>
              </w:rPr>
            </w:pPr>
            <w:r w:rsidRPr="007D2D34">
              <w:rPr>
                <w:rFonts w:cs="Calibri Light"/>
                <w:szCs w:val="20"/>
                <w:lang w:eastAsia="es-ES"/>
              </w:rPr>
              <w:t xml:space="preserve">Quarterly </w:t>
            </w:r>
          </w:p>
        </w:tc>
      </w:tr>
      <w:tr w:rsidR="00104963" w:rsidRPr="007D2D34" w14:paraId="7A9219EE" w14:textId="77777777" w:rsidTr="00334088">
        <w:trPr>
          <w:trHeight w:val="615"/>
        </w:trPr>
        <w:tc>
          <w:tcPr>
            <w:tcW w:w="1941" w:type="dxa"/>
            <w:vMerge/>
          </w:tcPr>
          <w:p w14:paraId="77DE24C1" w14:textId="77777777" w:rsidR="00104963" w:rsidRPr="007D2D34" w:rsidRDefault="00104963" w:rsidP="007D2D34">
            <w:pPr>
              <w:spacing w:after="0"/>
              <w:rPr>
                <w:rFonts w:cs="Calibri Light"/>
                <w:szCs w:val="20"/>
                <w:lang w:eastAsia="es-ES"/>
              </w:rPr>
            </w:pPr>
          </w:p>
        </w:tc>
        <w:tc>
          <w:tcPr>
            <w:tcW w:w="5000" w:type="dxa"/>
          </w:tcPr>
          <w:p w14:paraId="2034FD2C" w14:textId="77777777" w:rsidR="00104963" w:rsidRPr="007D2D34" w:rsidRDefault="00104963" w:rsidP="007D2D34">
            <w:pPr>
              <w:spacing w:after="0"/>
              <w:ind w:left="141"/>
              <w:rPr>
                <w:rFonts w:cs="Calibri Light"/>
                <w:szCs w:val="20"/>
                <w:lang w:eastAsia="es-ES"/>
              </w:rPr>
            </w:pPr>
            <w:r w:rsidRPr="007D2D34">
              <w:rPr>
                <w:rFonts w:cs="Calibri Light"/>
                <w:szCs w:val="20"/>
                <w:lang w:eastAsia="es-ES"/>
              </w:rPr>
              <w:t>Number of emerging PAPs due to unforeseen construction impacts</w:t>
            </w:r>
          </w:p>
        </w:tc>
        <w:tc>
          <w:tcPr>
            <w:tcW w:w="2594" w:type="dxa"/>
          </w:tcPr>
          <w:p w14:paraId="2BE13A9B" w14:textId="77777777" w:rsidR="00104963" w:rsidRPr="007D2D34" w:rsidRDefault="00104963" w:rsidP="007D2D34">
            <w:pPr>
              <w:spacing w:after="0"/>
              <w:ind w:left="108" w:right="108"/>
              <w:contextualSpacing/>
              <w:rPr>
                <w:rFonts w:cs="Calibri Light"/>
                <w:szCs w:val="20"/>
                <w:lang w:eastAsia="es-ES"/>
              </w:rPr>
            </w:pPr>
            <w:r w:rsidRPr="007D2D34">
              <w:rPr>
                <w:rFonts w:cs="Calibri Light"/>
                <w:szCs w:val="20"/>
                <w:lang w:eastAsia="es-ES"/>
              </w:rPr>
              <w:t xml:space="preserve">Monthly </w:t>
            </w:r>
          </w:p>
        </w:tc>
      </w:tr>
      <w:tr w:rsidR="00104963" w:rsidRPr="007D2D34" w14:paraId="1C9C069E" w14:textId="77777777" w:rsidTr="00334088">
        <w:tc>
          <w:tcPr>
            <w:tcW w:w="1941" w:type="dxa"/>
            <w:vMerge/>
          </w:tcPr>
          <w:p w14:paraId="51F9C68E" w14:textId="77777777" w:rsidR="00104963" w:rsidRPr="007D2D34" w:rsidRDefault="00104963" w:rsidP="007D2D34">
            <w:pPr>
              <w:spacing w:after="0"/>
              <w:rPr>
                <w:rFonts w:cs="Calibri Light"/>
                <w:szCs w:val="20"/>
                <w:lang w:eastAsia="es-ES"/>
              </w:rPr>
            </w:pPr>
          </w:p>
        </w:tc>
        <w:tc>
          <w:tcPr>
            <w:tcW w:w="5000" w:type="dxa"/>
          </w:tcPr>
          <w:p w14:paraId="7643229B" w14:textId="5F889D7B" w:rsidR="00104963" w:rsidRPr="007D2D34" w:rsidRDefault="00104963" w:rsidP="007D2D34">
            <w:pPr>
              <w:spacing w:after="0"/>
              <w:ind w:left="141"/>
              <w:rPr>
                <w:rFonts w:cs="Calibri Light"/>
                <w:szCs w:val="20"/>
                <w:lang w:eastAsia="es-ES"/>
              </w:rPr>
            </w:pPr>
            <w:r w:rsidRPr="007D2D34">
              <w:rPr>
                <w:rFonts w:cs="Calibri Light"/>
                <w:szCs w:val="20"/>
                <w:lang w:eastAsia="es-ES"/>
              </w:rPr>
              <w:t xml:space="preserve">Number of Encroachers </w:t>
            </w:r>
            <w:r w:rsidR="00B1766D" w:rsidRPr="007D2D34">
              <w:rPr>
                <w:rFonts w:cs="Calibri Light"/>
                <w:szCs w:val="20"/>
                <w:lang w:eastAsia="es-ES"/>
              </w:rPr>
              <w:t>existing within</w:t>
            </w:r>
            <w:r w:rsidRPr="007D2D34">
              <w:rPr>
                <w:rFonts w:cs="Calibri Light"/>
                <w:szCs w:val="20"/>
                <w:lang w:eastAsia="es-ES"/>
              </w:rPr>
              <w:t xml:space="preserve"> the compensated corridor</w:t>
            </w:r>
          </w:p>
        </w:tc>
        <w:tc>
          <w:tcPr>
            <w:tcW w:w="2594" w:type="dxa"/>
          </w:tcPr>
          <w:p w14:paraId="0893792A" w14:textId="77777777" w:rsidR="00104963" w:rsidRPr="007D2D34" w:rsidRDefault="00104963" w:rsidP="007D2D34">
            <w:pPr>
              <w:spacing w:after="0"/>
              <w:ind w:left="108" w:right="108"/>
              <w:contextualSpacing/>
              <w:rPr>
                <w:rFonts w:cs="Calibri Light"/>
                <w:szCs w:val="20"/>
                <w:lang w:eastAsia="es-ES"/>
              </w:rPr>
            </w:pPr>
            <w:r w:rsidRPr="007D2D34">
              <w:rPr>
                <w:rFonts w:cs="Calibri Light"/>
                <w:szCs w:val="20"/>
                <w:lang w:eastAsia="es-ES"/>
              </w:rPr>
              <w:t xml:space="preserve">Monthly </w:t>
            </w:r>
          </w:p>
        </w:tc>
      </w:tr>
      <w:tr w:rsidR="00104963" w:rsidRPr="007D2D34" w14:paraId="368AF02C" w14:textId="77777777" w:rsidTr="00334088">
        <w:tc>
          <w:tcPr>
            <w:tcW w:w="1941" w:type="dxa"/>
            <w:vMerge/>
          </w:tcPr>
          <w:p w14:paraId="28B6A461" w14:textId="77777777" w:rsidR="00104963" w:rsidRPr="007D2D34" w:rsidRDefault="00104963" w:rsidP="007D2D34">
            <w:pPr>
              <w:autoSpaceDE w:val="0"/>
              <w:autoSpaceDN w:val="0"/>
              <w:adjustRightInd w:val="0"/>
              <w:spacing w:after="0"/>
              <w:ind w:left="108" w:right="108"/>
              <w:contextualSpacing/>
              <w:rPr>
                <w:rFonts w:cs="Calibri Light"/>
                <w:szCs w:val="20"/>
                <w:lang w:eastAsia="es-ES"/>
              </w:rPr>
            </w:pPr>
          </w:p>
        </w:tc>
        <w:tc>
          <w:tcPr>
            <w:tcW w:w="5000" w:type="dxa"/>
          </w:tcPr>
          <w:p w14:paraId="01CCF3EF" w14:textId="77FAD71D" w:rsidR="00104963" w:rsidRPr="007D2D34" w:rsidRDefault="00104963" w:rsidP="007D2D34">
            <w:pPr>
              <w:spacing w:after="0"/>
              <w:ind w:left="141"/>
              <w:rPr>
                <w:rFonts w:cs="Calibri Light"/>
                <w:szCs w:val="20"/>
                <w:lang w:eastAsia="es-ES"/>
              </w:rPr>
            </w:pPr>
            <w:r w:rsidRPr="007D2D34">
              <w:rPr>
                <w:rFonts w:cs="Calibri Light"/>
                <w:szCs w:val="20"/>
                <w:lang w:eastAsia="es-ES"/>
              </w:rPr>
              <w:t>Number of Consultations meeting</w:t>
            </w:r>
            <w:r w:rsidR="00536C00">
              <w:rPr>
                <w:rFonts w:cs="Calibri Light"/>
                <w:szCs w:val="20"/>
                <w:lang w:eastAsia="es-ES"/>
              </w:rPr>
              <w:t>s held with communities</w:t>
            </w:r>
          </w:p>
        </w:tc>
        <w:tc>
          <w:tcPr>
            <w:tcW w:w="2594" w:type="dxa"/>
          </w:tcPr>
          <w:p w14:paraId="2EB6D15F" w14:textId="77777777" w:rsidR="00104963" w:rsidRPr="007D2D34" w:rsidRDefault="00104963" w:rsidP="007D2D34">
            <w:pPr>
              <w:spacing w:after="0"/>
              <w:ind w:left="108" w:right="108"/>
              <w:contextualSpacing/>
              <w:rPr>
                <w:rFonts w:cs="Calibri Light"/>
                <w:szCs w:val="20"/>
                <w:lang w:eastAsia="es-ES"/>
              </w:rPr>
            </w:pPr>
            <w:r w:rsidRPr="007D2D34">
              <w:rPr>
                <w:rFonts w:cs="Calibri Light"/>
                <w:szCs w:val="20"/>
                <w:lang w:eastAsia="es-ES"/>
              </w:rPr>
              <w:t xml:space="preserve">Quarterly, Midterm and End Term </w:t>
            </w:r>
          </w:p>
        </w:tc>
      </w:tr>
      <w:tr w:rsidR="00104963" w:rsidRPr="007D2D34" w14:paraId="721810F5" w14:textId="77777777" w:rsidTr="00334088">
        <w:tc>
          <w:tcPr>
            <w:tcW w:w="1941" w:type="dxa"/>
            <w:vMerge/>
          </w:tcPr>
          <w:p w14:paraId="0B2C9D7B" w14:textId="77777777" w:rsidR="00104963" w:rsidRPr="007D2D34" w:rsidRDefault="00104963" w:rsidP="007D2D34">
            <w:pPr>
              <w:autoSpaceDE w:val="0"/>
              <w:autoSpaceDN w:val="0"/>
              <w:adjustRightInd w:val="0"/>
              <w:spacing w:after="0"/>
              <w:ind w:left="108" w:right="108"/>
              <w:contextualSpacing/>
              <w:rPr>
                <w:rFonts w:cs="Calibri Light"/>
                <w:szCs w:val="20"/>
                <w:lang w:eastAsia="es-ES"/>
              </w:rPr>
            </w:pPr>
          </w:p>
        </w:tc>
        <w:tc>
          <w:tcPr>
            <w:tcW w:w="5000" w:type="dxa"/>
          </w:tcPr>
          <w:p w14:paraId="49A234D3" w14:textId="77777777" w:rsidR="00104963" w:rsidRPr="007D2D34" w:rsidRDefault="00104963" w:rsidP="007D2D34">
            <w:pPr>
              <w:spacing w:after="0"/>
              <w:ind w:left="141"/>
              <w:rPr>
                <w:rFonts w:cs="Calibri Light"/>
                <w:szCs w:val="20"/>
                <w:lang w:eastAsia="es-ES"/>
              </w:rPr>
            </w:pPr>
            <w:r w:rsidRPr="007D2D34">
              <w:rPr>
                <w:rFonts w:cs="Calibri Light"/>
                <w:szCs w:val="20"/>
                <w:lang w:eastAsia="es-ES"/>
              </w:rPr>
              <w:t>Time taken for issuance of expropriation order and date of vacating the land</w:t>
            </w:r>
          </w:p>
        </w:tc>
        <w:tc>
          <w:tcPr>
            <w:tcW w:w="2594" w:type="dxa"/>
          </w:tcPr>
          <w:p w14:paraId="6ED164E1" w14:textId="77777777" w:rsidR="00104963" w:rsidRPr="007D2D34" w:rsidRDefault="00104963" w:rsidP="007D2D34">
            <w:pPr>
              <w:spacing w:after="0"/>
              <w:ind w:left="108" w:right="108"/>
              <w:contextualSpacing/>
              <w:rPr>
                <w:rFonts w:cs="Calibri Light"/>
                <w:szCs w:val="20"/>
                <w:lang w:eastAsia="es-ES"/>
              </w:rPr>
            </w:pPr>
            <w:r w:rsidRPr="007D2D34">
              <w:rPr>
                <w:rFonts w:cs="Calibri Light"/>
                <w:szCs w:val="20"/>
                <w:lang w:eastAsia="es-ES"/>
              </w:rPr>
              <w:t xml:space="preserve">Quarterly, Midterm and End Term </w:t>
            </w:r>
          </w:p>
        </w:tc>
      </w:tr>
      <w:tr w:rsidR="00104963" w:rsidRPr="007D2D34" w14:paraId="325B6D79" w14:textId="77777777" w:rsidTr="00334088">
        <w:tc>
          <w:tcPr>
            <w:tcW w:w="1941" w:type="dxa"/>
            <w:vMerge/>
          </w:tcPr>
          <w:p w14:paraId="204F85B6" w14:textId="77777777" w:rsidR="00104963" w:rsidRPr="007D2D34" w:rsidRDefault="00104963" w:rsidP="007D2D34">
            <w:pPr>
              <w:autoSpaceDE w:val="0"/>
              <w:autoSpaceDN w:val="0"/>
              <w:adjustRightInd w:val="0"/>
              <w:spacing w:after="0"/>
              <w:ind w:left="108" w:right="108"/>
              <w:contextualSpacing/>
              <w:rPr>
                <w:rFonts w:cs="Calibri Light"/>
                <w:szCs w:val="20"/>
                <w:lang w:eastAsia="es-ES"/>
              </w:rPr>
            </w:pPr>
          </w:p>
        </w:tc>
        <w:tc>
          <w:tcPr>
            <w:tcW w:w="5000" w:type="dxa"/>
          </w:tcPr>
          <w:p w14:paraId="25C95097" w14:textId="77777777" w:rsidR="00104963" w:rsidRPr="007D2D34" w:rsidRDefault="00104963" w:rsidP="007D2D34">
            <w:pPr>
              <w:spacing w:after="0"/>
              <w:ind w:left="141"/>
              <w:rPr>
                <w:rFonts w:cs="Calibri Light"/>
                <w:szCs w:val="20"/>
                <w:lang w:eastAsia="es-ES"/>
              </w:rPr>
            </w:pPr>
            <w:r w:rsidRPr="007D2D34">
              <w:rPr>
                <w:rFonts w:cs="Calibri Light"/>
                <w:szCs w:val="20"/>
                <w:lang w:eastAsia="es-ES"/>
              </w:rPr>
              <w:t>Time taken to identify alternate lands for PAPs</w:t>
            </w:r>
          </w:p>
        </w:tc>
        <w:tc>
          <w:tcPr>
            <w:tcW w:w="2594" w:type="dxa"/>
          </w:tcPr>
          <w:p w14:paraId="3725708C" w14:textId="77777777" w:rsidR="00104963" w:rsidRPr="007D2D34" w:rsidRDefault="00104963" w:rsidP="007D2D34">
            <w:pPr>
              <w:spacing w:after="0"/>
              <w:ind w:left="108" w:right="108"/>
              <w:contextualSpacing/>
              <w:rPr>
                <w:rFonts w:cs="Calibri Light"/>
                <w:szCs w:val="20"/>
                <w:lang w:eastAsia="es-ES"/>
              </w:rPr>
            </w:pPr>
            <w:r w:rsidRPr="007D2D34">
              <w:rPr>
                <w:rFonts w:cs="Calibri Light"/>
                <w:szCs w:val="20"/>
                <w:lang w:eastAsia="es-ES"/>
              </w:rPr>
              <w:t xml:space="preserve">Quarterly, Midterm and End Term </w:t>
            </w:r>
          </w:p>
        </w:tc>
      </w:tr>
      <w:tr w:rsidR="00104963" w:rsidRPr="007D2D34" w14:paraId="408DBD51" w14:textId="77777777" w:rsidTr="00334088">
        <w:tc>
          <w:tcPr>
            <w:tcW w:w="1941" w:type="dxa"/>
            <w:vMerge w:val="restart"/>
          </w:tcPr>
          <w:p w14:paraId="788380C9" w14:textId="77777777" w:rsidR="00104963" w:rsidRPr="007D2D34" w:rsidRDefault="00104963" w:rsidP="007D2D34">
            <w:pPr>
              <w:autoSpaceDE w:val="0"/>
              <w:autoSpaceDN w:val="0"/>
              <w:adjustRightInd w:val="0"/>
              <w:spacing w:after="0"/>
              <w:ind w:left="108" w:right="108"/>
              <w:contextualSpacing/>
              <w:rPr>
                <w:rFonts w:cs="Calibri Light"/>
                <w:szCs w:val="20"/>
                <w:lang w:eastAsia="es-ES"/>
              </w:rPr>
            </w:pPr>
            <w:r w:rsidRPr="007D2D34">
              <w:rPr>
                <w:rFonts w:cs="Calibri Light"/>
                <w:szCs w:val="20"/>
                <w:lang w:eastAsia="es-ES"/>
              </w:rPr>
              <w:t xml:space="preserve">Institutional Strengthening </w:t>
            </w:r>
          </w:p>
        </w:tc>
        <w:tc>
          <w:tcPr>
            <w:tcW w:w="5000" w:type="dxa"/>
          </w:tcPr>
          <w:p w14:paraId="67F0AA4F" w14:textId="77777777" w:rsidR="00104963" w:rsidRPr="007D2D34" w:rsidRDefault="00104963" w:rsidP="007D2D34">
            <w:pPr>
              <w:spacing w:after="0"/>
              <w:ind w:left="141"/>
              <w:rPr>
                <w:rFonts w:cs="Calibri Light"/>
                <w:szCs w:val="20"/>
                <w:lang w:eastAsia="es-ES"/>
              </w:rPr>
            </w:pPr>
            <w:r w:rsidRPr="007D2D34">
              <w:rPr>
                <w:rFonts w:cs="Calibri Light"/>
                <w:szCs w:val="20"/>
                <w:lang w:eastAsia="es-ES"/>
              </w:rPr>
              <w:t>Number of trainings provided to the committees (GRCs)</w:t>
            </w:r>
          </w:p>
        </w:tc>
        <w:tc>
          <w:tcPr>
            <w:tcW w:w="2594" w:type="dxa"/>
          </w:tcPr>
          <w:p w14:paraId="16C28C51" w14:textId="77777777" w:rsidR="00104963" w:rsidRPr="007D2D34" w:rsidRDefault="00104963" w:rsidP="007D2D34">
            <w:pPr>
              <w:spacing w:after="0"/>
              <w:ind w:left="108" w:right="108"/>
              <w:contextualSpacing/>
              <w:rPr>
                <w:rFonts w:cs="Calibri Light"/>
                <w:szCs w:val="20"/>
                <w:lang w:eastAsia="es-ES"/>
              </w:rPr>
            </w:pPr>
            <w:r w:rsidRPr="007D2D34">
              <w:rPr>
                <w:rFonts w:cs="Calibri Light"/>
                <w:szCs w:val="20"/>
                <w:lang w:eastAsia="es-ES"/>
              </w:rPr>
              <w:t>Quarterly</w:t>
            </w:r>
          </w:p>
        </w:tc>
      </w:tr>
      <w:tr w:rsidR="00104963" w:rsidRPr="007D2D34" w14:paraId="68B33EA7" w14:textId="77777777" w:rsidTr="00334088">
        <w:tc>
          <w:tcPr>
            <w:tcW w:w="1941" w:type="dxa"/>
            <w:vMerge/>
          </w:tcPr>
          <w:p w14:paraId="18A4A79E" w14:textId="77777777" w:rsidR="00104963" w:rsidRPr="007D2D34" w:rsidRDefault="00104963" w:rsidP="007D2D34">
            <w:pPr>
              <w:autoSpaceDE w:val="0"/>
              <w:autoSpaceDN w:val="0"/>
              <w:adjustRightInd w:val="0"/>
              <w:spacing w:after="0"/>
              <w:ind w:left="108" w:right="108"/>
              <w:contextualSpacing/>
              <w:rPr>
                <w:rFonts w:cs="Calibri Light"/>
                <w:szCs w:val="20"/>
                <w:lang w:eastAsia="es-ES"/>
              </w:rPr>
            </w:pPr>
          </w:p>
        </w:tc>
        <w:tc>
          <w:tcPr>
            <w:tcW w:w="5000" w:type="dxa"/>
          </w:tcPr>
          <w:p w14:paraId="7FBF0E0B" w14:textId="77777777" w:rsidR="00104963" w:rsidRPr="007D2D34" w:rsidRDefault="00104963" w:rsidP="007D2D34">
            <w:pPr>
              <w:spacing w:after="0"/>
              <w:ind w:left="141"/>
              <w:rPr>
                <w:rFonts w:cs="Calibri Light"/>
                <w:szCs w:val="20"/>
                <w:lang w:eastAsia="es-ES"/>
              </w:rPr>
            </w:pPr>
            <w:r w:rsidRPr="007D2D34">
              <w:rPr>
                <w:rFonts w:cs="Calibri Light"/>
                <w:szCs w:val="20"/>
                <w:lang w:eastAsia="es-ES"/>
              </w:rPr>
              <w:t>Number of grievances committees with full staffing and functioning</w:t>
            </w:r>
          </w:p>
        </w:tc>
        <w:tc>
          <w:tcPr>
            <w:tcW w:w="2594" w:type="dxa"/>
          </w:tcPr>
          <w:p w14:paraId="5F8ABE4B" w14:textId="77777777" w:rsidR="00104963" w:rsidRPr="007D2D34" w:rsidRDefault="00104963" w:rsidP="007D2D34">
            <w:pPr>
              <w:spacing w:after="0"/>
              <w:ind w:left="108" w:right="108"/>
              <w:contextualSpacing/>
              <w:rPr>
                <w:rFonts w:cs="Calibri Light"/>
                <w:szCs w:val="20"/>
                <w:lang w:eastAsia="es-ES"/>
              </w:rPr>
            </w:pPr>
            <w:r w:rsidRPr="007D2D34">
              <w:rPr>
                <w:rFonts w:cs="Calibri Light"/>
                <w:szCs w:val="20"/>
                <w:lang w:eastAsia="es-ES"/>
              </w:rPr>
              <w:t>Quarterly</w:t>
            </w:r>
          </w:p>
        </w:tc>
      </w:tr>
      <w:tr w:rsidR="00104963" w:rsidRPr="007D2D34" w14:paraId="027BCCF9" w14:textId="77777777" w:rsidTr="00334088">
        <w:tc>
          <w:tcPr>
            <w:tcW w:w="1941" w:type="dxa"/>
            <w:vMerge/>
          </w:tcPr>
          <w:p w14:paraId="3F776CBA" w14:textId="77777777" w:rsidR="00104963" w:rsidRPr="007D2D34" w:rsidRDefault="00104963" w:rsidP="007D2D34">
            <w:pPr>
              <w:autoSpaceDE w:val="0"/>
              <w:autoSpaceDN w:val="0"/>
              <w:adjustRightInd w:val="0"/>
              <w:spacing w:after="0"/>
              <w:ind w:left="108" w:right="108"/>
              <w:contextualSpacing/>
              <w:rPr>
                <w:rFonts w:cs="Calibri Light"/>
                <w:szCs w:val="20"/>
                <w:lang w:eastAsia="es-ES"/>
              </w:rPr>
            </w:pPr>
          </w:p>
        </w:tc>
        <w:tc>
          <w:tcPr>
            <w:tcW w:w="5000" w:type="dxa"/>
          </w:tcPr>
          <w:p w14:paraId="6392F02A" w14:textId="77777777" w:rsidR="00104963" w:rsidRPr="007D2D34" w:rsidRDefault="00104963" w:rsidP="007D2D34">
            <w:pPr>
              <w:spacing w:after="0"/>
              <w:ind w:left="141"/>
              <w:rPr>
                <w:rFonts w:cs="Calibri Light"/>
                <w:szCs w:val="20"/>
                <w:lang w:eastAsia="es-ES"/>
              </w:rPr>
            </w:pPr>
            <w:r w:rsidRPr="007D2D34">
              <w:rPr>
                <w:rFonts w:cs="Calibri Light"/>
                <w:szCs w:val="20"/>
                <w:lang w:eastAsia="es-ES"/>
              </w:rPr>
              <w:t>Number of members of each grievance committee disaggregated by gender, age and education levels</w:t>
            </w:r>
          </w:p>
        </w:tc>
        <w:tc>
          <w:tcPr>
            <w:tcW w:w="2594" w:type="dxa"/>
          </w:tcPr>
          <w:p w14:paraId="171457DF" w14:textId="77777777" w:rsidR="00104963" w:rsidRPr="007D2D34" w:rsidRDefault="00104963" w:rsidP="007D2D34">
            <w:pPr>
              <w:spacing w:after="0"/>
              <w:ind w:left="108" w:right="108"/>
              <w:contextualSpacing/>
              <w:rPr>
                <w:rFonts w:cs="Calibri Light"/>
                <w:szCs w:val="20"/>
                <w:lang w:eastAsia="es-ES"/>
              </w:rPr>
            </w:pPr>
            <w:r w:rsidRPr="007D2D34">
              <w:rPr>
                <w:rFonts w:cs="Calibri Light"/>
                <w:szCs w:val="20"/>
                <w:lang w:eastAsia="es-ES"/>
              </w:rPr>
              <w:t>Quarterly</w:t>
            </w:r>
          </w:p>
        </w:tc>
      </w:tr>
      <w:tr w:rsidR="00104963" w:rsidRPr="007D2D34" w14:paraId="53E53D0F" w14:textId="77777777" w:rsidTr="00334088">
        <w:tc>
          <w:tcPr>
            <w:tcW w:w="1941" w:type="dxa"/>
            <w:vMerge/>
          </w:tcPr>
          <w:p w14:paraId="62732075" w14:textId="77777777" w:rsidR="00104963" w:rsidRPr="007D2D34" w:rsidRDefault="00104963" w:rsidP="007D2D34">
            <w:pPr>
              <w:autoSpaceDE w:val="0"/>
              <w:autoSpaceDN w:val="0"/>
              <w:adjustRightInd w:val="0"/>
              <w:spacing w:after="0"/>
              <w:ind w:left="108" w:right="108"/>
              <w:contextualSpacing/>
              <w:rPr>
                <w:rFonts w:cs="Calibri Light"/>
                <w:szCs w:val="20"/>
                <w:lang w:eastAsia="es-ES"/>
              </w:rPr>
            </w:pPr>
          </w:p>
        </w:tc>
        <w:tc>
          <w:tcPr>
            <w:tcW w:w="5000" w:type="dxa"/>
          </w:tcPr>
          <w:p w14:paraId="75B10497" w14:textId="77777777" w:rsidR="00104963" w:rsidRPr="007D2D34" w:rsidRDefault="00104963" w:rsidP="007D2D34">
            <w:pPr>
              <w:spacing w:after="0"/>
              <w:ind w:left="141"/>
              <w:rPr>
                <w:rFonts w:cs="Calibri Light"/>
                <w:szCs w:val="20"/>
                <w:lang w:eastAsia="es-ES"/>
              </w:rPr>
            </w:pPr>
            <w:r w:rsidRPr="007D2D34">
              <w:rPr>
                <w:rFonts w:cs="Calibri Light"/>
                <w:szCs w:val="20"/>
                <w:lang w:eastAsia="es-ES"/>
              </w:rPr>
              <w:t>Number of grievances resolved by ‘level’ (first level, second level and third level) of resolution</w:t>
            </w:r>
          </w:p>
        </w:tc>
        <w:tc>
          <w:tcPr>
            <w:tcW w:w="2594" w:type="dxa"/>
          </w:tcPr>
          <w:p w14:paraId="230A0EC4" w14:textId="77777777" w:rsidR="00104963" w:rsidRPr="007D2D34" w:rsidRDefault="00104963" w:rsidP="007D2D34">
            <w:pPr>
              <w:spacing w:after="0"/>
              <w:ind w:left="108" w:right="108"/>
              <w:contextualSpacing/>
              <w:rPr>
                <w:rFonts w:cs="Calibri Light"/>
                <w:szCs w:val="20"/>
                <w:lang w:eastAsia="es-ES"/>
              </w:rPr>
            </w:pPr>
            <w:r w:rsidRPr="007D2D34">
              <w:rPr>
                <w:rFonts w:cs="Calibri Light"/>
                <w:szCs w:val="20"/>
                <w:lang w:eastAsia="es-ES"/>
              </w:rPr>
              <w:t>Quarterly</w:t>
            </w:r>
          </w:p>
        </w:tc>
      </w:tr>
      <w:tr w:rsidR="00104963" w:rsidRPr="007D2D34" w14:paraId="196D5B1F" w14:textId="77777777" w:rsidTr="00334088">
        <w:tc>
          <w:tcPr>
            <w:tcW w:w="1941" w:type="dxa"/>
            <w:vMerge/>
          </w:tcPr>
          <w:p w14:paraId="1C6449B5" w14:textId="77777777" w:rsidR="00104963" w:rsidRPr="007D2D34" w:rsidRDefault="00104963" w:rsidP="007D2D34">
            <w:pPr>
              <w:autoSpaceDE w:val="0"/>
              <w:autoSpaceDN w:val="0"/>
              <w:adjustRightInd w:val="0"/>
              <w:spacing w:after="0"/>
              <w:ind w:left="108" w:right="108"/>
              <w:contextualSpacing/>
              <w:rPr>
                <w:rFonts w:cs="Calibri Light"/>
                <w:szCs w:val="20"/>
                <w:lang w:eastAsia="es-ES"/>
              </w:rPr>
            </w:pPr>
          </w:p>
        </w:tc>
        <w:tc>
          <w:tcPr>
            <w:tcW w:w="5000" w:type="dxa"/>
          </w:tcPr>
          <w:p w14:paraId="4E6C75C0" w14:textId="77777777" w:rsidR="00104963" w:rsidRPr="007D2D34" w:rsidRDefault="00104963" w:rsidP="007D2D34">
            <w:pPr>
              <w:spacing w:after="0"/>
              <w:ind w:left="141"/>
              <w:rPr>
                <w:rFonts w:cs="Calibri Light"/>
                <w:szCs w:val="20"/>
                <w:lang w:eastAsia="es-ES"/>
              </w:rPr>
            </w:pPr>
            <w:r w:rsidRPr="007D2D34">
              <w:rPr>
                <w:rFonts w:cs="Calibri Light"/>
                <w:szCs w:val="20"/>
                <w:lang w:eastAsia="es-ES"/>
              </w:rPr>
              <w:t>Number of cases that have been referred to courts</w:t>
            </w:r>
          </w:p>
        </w:tc>
        <w:tc>
          <w:tcPr>
            <w:tcW w:w="2594" w:type="dxa"/>
          </w:tcPr>
          <w:p w14:paraId="31EE2E27" w14:textId="77777777" w:rsidR="00104963" w:rsidRPr="007D2D34" w:rsidRDefault="00104963" w:rsidP="007D2D34">
            <w:pPr>
              <w:spacing w:after="0"/>
              <w:ind w:left="108" w:right="108"/>
              <w:contextualSpacing/>
              <w:rPr>
                <w:rFonts w:cs="Calibri Light"/>
                <w:szCs w:val="20"/>
                <w:lang w:eastAsia="es-ES"/>
              </w:rPr>
            </w:pPr>
            <w:r w:rsidRPr="007D2D34">
              <w:rPr>
                <w:rFonts w:cs="Calibri Light"/>
                <w:szCs w:val="20"/>
                <w:lang w:eastAsia="es-ES"/>
              </w:rPr>
              <w:t>Quarterly</w:t>
            </w:r>
          </w:p>
        </w:tc>
      </w:tr>
      <w:tr w:rsidR="00104963" w:rsidRPr="007D2D34" w14:paraId="4EADC2F3" w14:textId="77777777" w:rsidTr="00334088">
        <w:trPr>
          <w:trHeight w:val="206"/>
        </w:trPr>
        <w:tc>
          <w:tcPr>
            <w:tcW w:w="1941" w:type="dxa"/>
            <w:vMerge w:val="restart"/>
          </w:tcPr>
          <w:p w14:paraId="134D7CA5" w14:textId="77777777" w:rsidR="00104963" w:rsidRPr="007D2D34" w:rsidRDefault="00104963" w:rsidP="007D2D34">
            <w:pPr>
              <w:autoSpaceDE w:val="0"/>
              <w:autoSpaceDN w:val="0"/>
              <w:adjustRightInd w:val="0"/>
              <w:spacing w:after="0"/>
              <w:ind w:left="108" w:right="108"/>
              <w:contextualSpacing/>
              <w:rPr>
                <w:rFonts w:cs="Calibri Light"/>
                <w:szCs w:val="20"/>
                <w:lang w:eastAsia="es-ES"/>
              </w:rPr>
            </w:pPr>
            <w:r w:rsidRPr="007D2D34">
              <w:rPr>
                <w:rFonts w:cs="Calibri Light"/>
                <w:szCs w:val="20"/>
                <w:lang w:eastAsia="es-ES"/>
              </w:rPr>
              <w:t xml:space="preserve">Compensation usage </w:t>
            </w:r>
          </w:p>
          <w:p w14:paraId="1EB38B41" w14:textId="77777777" w:rsidR="00104963" w:rsidRPr="007D2D34" w:rsidRDefault="00104963" w:rsidP="007D2D34">
            <w:pPr>
              <w:autoSpaceDE w:val="0"/>
              <w:autoSpaceDN w:val="0"/>
              <w:adjustRightInd w:val="0"/>
              <w:spacing w:after="0"/>
              <w:ind w:left="108" w:right="108"/>
              <w:contextualSpacing/>
              <w:rPr>
                <w:rFonts w:cs="Calibri Light"/>
                <w:szCs w:val="20"/>
                <w:lang w:eastAsia="es-ES"/>
              </w:rPr>
            </w:pPr>
          </w:p>
        </w:tc>
        <w:tc>
          <w:tcPr>
            <w:tcW w:w="5000" w:type="dxa"/>
          </w:tcPr>
          <w:p w14:paraId="68F1F0C3" w14:textId="77777777" w:rsidR="00104963" w:rsidRPr="007D2D34" w:rsidRDefault="00104963" w:rsidP="007D2D34">
            <w:pPr>
              <w:spacing w:after="0"/>
              <w:ind w:left="141"/>
              <w:rPr>
                <w:rFonts w:cs="Calibri Light"/>
                <w:szCs w:val="20"/>
                <w:lang w:eastAsia="es-ES"/>
              </w:rPr>
            </w:pPr>
            <w:r w:rsidRPr="007D2D34">
              <w:rPr>
                <w:rFonts w:cs="Calibri Light"/>
                <w:szCs w:val="20"/>
                <w:lang w:eastAsia="es-ES"/>
              </w:rPr>
              <w:t>Number of men and women built new homes to replace the demolished/impacted ones</w:t>
            </w:r>
          </w:p>
        </w:tc>
        <w:tc>
          <w:tcPr>
            <w:tcW w:w="2594" w:type="dxa"/>
          </w:tcPr>
          <w:p w14:paraId="24AE52DE" w14:textId="77777777" w:rsidR="00104963" w:rsidRPr="007D2D34" w:rsidRDefault="00104963" w:rsidP="007D2D34">
            <w:pPr>
              <w:spacing w:after="0"/>
              <w:ind w:left="108" w:right="108"/>
              <w:contextualSpacing/>
              <w:rPr>
                <w:rFonts w:cs="Calibri Light"/>
                <w:szCs w:val="20"/>
                <w:lang w:eastAsia="es-ES"/>
              </w:rPr>
            </w:pPr>
            <w:r w:rsidRPr="007D2D34">
              <w:rPr>
                <w:rFonts w:cs="Calibri Light"/>
                <w:szCs w:val="20"/>
                <w:lang w:eastAsia="es-ES"/>
              </w:rPr>
              <w:t xml:space="preserve">Midterm and End </w:t>
            </w:r>
          </w:p>
        </w:tc>
      </w:tr>
      <w:tr w:rsidR="00104963" w:rsidRPr="007D2D34" w14:paraId="6233EBE1" w14:textId="77777777" w:rsidTr="00334088">
        <w:tc>
          <w:tcPr>
            <w:tcW w:w="1941" w:type="dxa"/>
            <w:vMerge/>
          </w:tcPr>
          <w:p w14:paraId="7B1CB5DF" w14:textId="77777777" w:rsidR="00104963" w:rsidRPr="007D2D34" w:rsidRDefault="00104963" w:rsidP="007D2D34">
            <w:pPr>
              <w:autoSpaceDE w:val="0"/>
              <w:autoSpaceDN w:val="0"/>
              <w:adjustRightInd w:val="0"/>
              <w:spacing w:after="0"/>
              <w:ind w:left="108" w:right="108"/>
              <w:contextualSpacing/>
              <w:rPr>
                <w:rFonts w:cs="Calibri Light"/>
                <w:szCs w:val="20"/>
                <w:lang w:eastAsia="es-ES"/>
              </w:rPr>
            </w:pPr>
          </w:p>
        </w:tc>
        <w:tc>
          <w:tcPr>
            <w:tcW w:w="5000" w:type="dxa"/>
          </w:tcPr>
          <w:p w14:paraId="177A24CD" w14:textId="77777777" w:rsidR="00104963" w:rsidRPr="007D2D34" w:rsidRDefault="00104963" w:rsidP="007D2D34">
            <w:pPr>
              <w:spacing w:after="0"/>
              <w:ind w:left="141"/>
              <w:rPr>
                <w:rFonts w:cs="Calibri Light"/>
                <w:szCs w:val="20"/>
                <w:lang w:eastAsia="es-ES"/>
              </w:rPr>
            </w:pPr>
            <w:r w:rsidRPr="007D2D34">
              <w:rPr>
                <w:rFonts w:cs="Calibri Light"/>
                <w:szCs w:val="20"/>
                <w:lang w:eastAsia="es-ES"/>
              </w:rPr>
              <w:t>Number of men and women planted trees to replace the lost ones</w:t>
            </w:r>
          </w:p>
        </w:tc>
        <w:tc>
          <w:tcPr>
            <w:tcW w:w="2594" w:type="dxa"/>
          </w:tcPr>
          <w:p w14:paraId="43E27875" w14:textId="77777777" w:rsidR="00104963" w:rsidRPr="007D2D34" w:rsidRDefault="00104963" w:rsidP="007D2D34">
            <w:pPr>
              <w:spacing w:after="0"/>
              <w:ind w:left="108" w:right="108"/>
              <w:contextualSpacing/>
              <w:rPr>
                <w:rFonts w:cs="Calibri Light"/>
                <w:szCs w:val="20"/>
                <w:lang w:eastAsia="es-ES"/>
              </w:rPr>
            </w:pPr>
            <w:r w:rsidRPr="007D2D34">
              <w:rPr>
                <w:rFonts w:cs="Calibri Light"/>
                <w:szCs w:val="20"/>
                <w:lang w:eastAsia="es-ES"/>
              </w:rPr>
              <w:t xml:space="preserve">Midterm and End </w:t>
            </w:r>
          </w:p>
        </w:tc>
      </w:tr>
      <w:tr w:rsidR="00104963" w:rsidRPr="007D2D34" w14:paraId="6E3ABA53" w14:textId="77777777" w:rsidTr="00334088">
        <w:tc>
          <w:tcPr>
            <w:tcW w:w="1941" w:type="dxa"/>
            <w:vMerge/>
          </w:tcPr>
          <w:p w14:paraId="7CED0C99" w14:textId="77777777" w:rsidR="00104963" w:rsidRPr="007D2D34" w:rsidRDefault="00104963" w:rsidP="007D2D34">
            <w:pPr>
              <w:autoSpaceDE w:val="0"/>
              <w:autoSpaceDN w:val="0"/>
              <w:adjustRightInd w:val="0"/>
              <w:spacing w:after="0"/>
              <w:ind w:left="108" w:right="108"/>
              <w:contextualSpacing/>
              <w:rPr>
                <w:rFonts w:cs="Calibri Light"/>
                <w:szCs w:val="20"/>
                <w:lang w:eastAsia="es-ES"/>
              </w:rPr>
            </w:pPr>
          </w:p>
        </w:tc>
        <w:tc>
          <w:tcPr>
            <w:tcW w:w="5000" w:type="dxa"/>
          </w:tcPr>
          <w:p w14:paraId="2D093F12" w14:textId="77777777" w:rsidR="00104963" w:rsidRPr="007D2D34" w:rsidRDefault="00104963" w:rsidP="007D2D34">
            <w:pPr>
              <w:spacing w:after="0"/>
              <w:ind w:left="141"/>
              <w:rPr>
                <w:rFonts w:cs="Calibri Light"/>
                <w:szCs w:val="20"/>
                <w:lang w:eastAsia="es-ES"/>
              </w:rPr>
            </w:pPr>
            <w:r w:rsidRPr="007D2D34">
              <w:rPr>
                <w:rFonts w:cs="Calibri Light"/>
                <w:szCs w:val="20"/>
                <w:lang w:eastAsia="es-ES"/>
              </w:rPr>
              <w:t>Number of men and women built new homes to replace the demolished/impacted ones</w:t>
            </w:r>
          </w:p>
        </w:tc>
        <w:tc>
          <w:tcPr>
            <w:tcW w:w="2594" w:type="dxa"/>
          </w:tcPr>
          <w:p w14:paraId="56C5682F" w14:textId="77777777" w:rsidR="00104963" w:rsidRPr="007D2D34" w:rsidRDefault="00104963" w:rsidP="007D2D34">
            <w:pPr>
              <w:spacing w:after="0"/>
              <w:ind w:left="108" w:right="108"/>
              <w:contextualSpacing/>
              <w:rPr>
                <w:rFonts w:cs="Calibri Light"/>
                <w:szCs w:val="20"/>
                <w:lang w:eastAsia="es-ES"/>
              </w:rPr>
            </w:pPr>
            <w:r w:rsidRPr="007D2D34">
              <w:rPr>
                <w:rFonts w:cs="Calibri Light"/>
                <w:szCs w:val="20"/>
                <w:lang w:eastAsia="es-ES"/>
              </w:rPr>
              <w:t xml:space="preserve">Midterm and End </w:t>
            </w:r>
          </w:p>
        </w:tc>
      </w:tr>
    </w:tbl>
    <w:p w14:paraId="1482FA19" w14:textId="77777777" w:rsidR="00104963" w:rsidRPr="007D2D34" w:rsidRDefault="00104963" w:rsidP="007D2D34">
      <w:pPr>
        <w:autoSpaceDE w:val="0"/>
        <w:autoSpaceDN w:val="0"/>
        <w:adjustRightInd w:val="0"/>
        <w:spacing w:after="0"/>
        <w:rPr>
          <w:rFonts w:cs="Calibri Light"/>
          <w:bCs/>
          <w:szCs w:val="20"/>
        </w:rPr>
        <w:sectPr w:rsidR="00104963" w:rsidRPr="007D2D34" w:rsidSect="00A008DD">
          <w:footerReference w:type="even" r:id="rId32"/>
          <w:footerReference w:type="default" r:id="rId33"/>
          <w:type w:val="continuous"/>
          <w:pgSz w:w="11906" w:h="16838" w:code="9"/>
          <w:pgMar w:top="1440" w:right="1440" w:bottom="1440" w:left="1440" w:header="706" w:footer="539" w:gutter="0"/>
          <w:paperSrc w:first="15" w:other="15"/>
          <w:cols w:space="708"/>
          <w:docGrid w:linePitch="360"/>
        </w:sectPr>
      </w:pPr>
    </w:p>
    <w:p w14:paraId="46F76AA5" w14:textId="42EEED6E" w:rsidR="00104963" w:rsidRPr="007D2D34" w:rsidRDefault="00B1766D" w:rsidP="007D2D34">
      <w:pPr>
        <w:pStyle w:val="Heading1"/>
        <w:shd w:val="clear" w:color="auto" w:fill="FFFFFF" w:themeFill="background1"/>
        <w:spacing w:after="0"/>
        <w:rPr>
          <w:rFonts w:cs="Calibri Light"/>
          <w:color w:val="FFFFFF" w:themeColor="background1"/>
          <w:sz w:val="20"/>
          <w:szCs w:val="20"/>
        </w:rPr>
      </w:pPr>
      <w:bookmarkStart w:id="335" w:name="_Toc145081350"/>
      <w:r w:rsidRPr="007D2D34">
        <w:rPr>
          <w:rFonts w:cs="Calibri Light"/>
          <w:color w:val="FFFFFF" w:themeColor="background1"/>
          <w:sz w:val="20"/>
          <w:szCs w:val="20"/>
        </w:rPr>
        <w:t>Annexture</w:t>
      </w:r>
      <w:bookmarkEnd w:id="335"/>
      <w:r w:rsidRPr="007D2D34">
        <w:rPr>
          <w:rFonts w:cs="Calibri Light"/>
          <w:color w:val="FFFFFF" w:themeColor="background1"/>
          <w:sz w:val="20"/>
          <w:szCs w:val="20"/>
        </w:rPr>
        <w:t xml:space="preserve"> </w:t>
      </w:r>
    </w:p>
    <w:p w14:paraId="63176B94" w14:textId="1486E5B5" w:rsidR="00B1766D" w:rsidRPr="007D2D34" w:rsidRDefault="00B1766D" w:rsidP="007D2D34">
      <w:pPr>
        <w:spacing w:after="0"/>
        <w:rPr>
          <w:rFonts w:cs="Calibri Light"/>
          <w:szCs w:val="20"/>
        </w:rPr>
      </w:pPr>
    </w:p>
    <w:p w14:paraId="16271B89" w14:textId="755814E2" w:rsidR="00B1766D" w:rsidRPr="007D2D34" w:rsidRDefault="00B1766D" w:rsidP="007D2D34">
      <w:pPr>
        <w:spacing w:after="0"/>
        <w:rPr>
          <w:rFonts w:cs="Calibri Light"/>
          <w:szCs w:val="20"/>
        </w:rPr>
      </w:pPr>
    </w:p>
    <w:p w14:paraId="4F261232" w14:textId="0294D7D1" w:rsidR="00B1766D" w:rsidRPr="007D2D34" w:rsidRDefault="00B1766D" w:rsidP="007D2D34">
      <w:pPr>
        <w:spacing w:after="0"/>
        <w:rPr>
          <w:rFonts w:cs="Calibri Light"/>
          <w:szCs w:val="20"/>
        </w:rPr>
      </w:pPr>
    </w:p>
    <w:p w14:paraId="232823A0" w14:textId="55EB7B88" w:rsidR="00B1766D" w:rsidRPr="007D2D34" w:rsidRDefault="00B1766D" w:rsidP="007D2D34">
      <w:pPr>
        <w:spacing w:after="0"/>
        <w:rPr>
          <w:rFonts w:cs="Calibri Light"/>
          <w:szCs w:val="20"/>
        </w:rPr>
      </w:pPr>
    </w:p>
    <w:p w14:paraId="45EEE90C" w14:textId="5BED7ADB" w:rsidR="00B1766D" w:rsidRDefault="00B1766D" w:rsidP="007D2D34">
      <w:pPr>
        <w:spacing w:after="0"/>
        <w:rPr>
          <w:rFonts w:cs="Calibri Light"/>
          <w:szCs w:val="20"/>
        </w:rPr>
      </w:pPr>
    </w:p>
    <w:p w14:paraId="408F07E3" w14:textId="3001A353" w:rsidR="00334088" w:rsidRDefault="00334088" w:rsidP="007D2D34">
      <w:pPr>
        <w:spacing w:after="0"/>
        <w:rPr>
          <w:rFonts w:cs="Calibri Light"/>
          <w:szCs w:val="20"/>
        </w:rPr>
      </w:pPr>
    </w:p>
    <w:p w14:paraId="49E3784D" w14:textId="281B5914" w:rsidR="00334088" w:rsidRDefault="00334088" w:rsidP="007D2D34">
      <w:pPr>
        <w:spacing w:after="0"/>
        <w:rPr>
          <w:rFonts w:cs="Calibri Light"/>
          <w:szCs w:val="20"/>
        </w:rPr>
      </w:pPr>
    </w:p>
    <w:p w14:paraId="3C350D10" w14:textId="29CE5949" w:rsidR="00334088" w:rsidRDefault="00334088" w:rsidP="007D2D34">
      <w:pPr>
        <w:spacing w:after="0"/>
        <w:rPr>
          <w:rFonts w:cs="Calibri Light"/>
          <w:szCs w:val="20"/>
        </w:rPr>
      </w:pPr>
    </w:p>
    <w:p w14:paraId="6C440CD9" w14:textId="0E7E37FA" w:rsidR="00334088" w:rsidRDefault="00334088" w:rsidP="007D2D34">
      <w:pPr>
        <w:spacing w:after="0"/>
        <w:rPr>
          <w:rFonts w:cs="Calibri Light"/>
          <w:szCs w:val="20"/>
        </w:rPr>
      </w:pPr>
    </w:p>
    <w:p w14:paraId="1B362779" w14:textId="17BF3E89" w:rsidR="00334088" w:rsidRDefault="00334088" w:rsidP="007D2D34">
      <w:pPr>
        <w:spacing w:after="0"/>
        <w:rPr>
          <w:rFonts w:cs="Calibri Light"/>
          <w:szCs w:val="20"/>
        </w:rPr>
      </w:pPr>
    </w:p>
    <w:p w14:paraId="1ECEDAF3" w14:textId="0EF0F568" w:rsidR="00334088" w:rsidRDefault="00334088" w:rsidP="007D2D34">
      <w:pPr>
        <w:spacing w:after="0"/>
        <w:rPr>
          <w:rFonts w:cs="Calibri Light"/>
          <w:szCs w:val="20"/>
        </w:rPr>
      </w:pPr>
    </w:p>
    <w:p w14:paraId="4D03611C" w14:textId="3CB45687" w:rsidR="00334088" w:rsidRDefault="00334088" w:rsidP="007D2D34">
      <w:pPr>
        <w:spacing w:after="0"/>
        <w:rPr>
          <w:rFonts w:cs="Calibri Light"/>
          <w:szCs w:val="20"/>
        </w:rPr>
      </w:pPr>
    </w:p>
    <w:p w14:paraId="6D685221" w14:textId="1BA226FE" w:rsidR="00334088" w:rsidRDefault="00334088" w:rsidP="007D2D34">
      <w:pPr>
        <w:spacing w:after="0"/>
        <w:rPr>
          <w:rFonts w:cs="Calibri Light"/>
          <w:szCs w:val="20"/>
        </w:rPr>
      </w:pPr>
    </w:p>
    <w:p w14:paraId="36BE9832" w14:textId="2388FFD5" w:rsidR="00334088" w:rsidRDefault="00334088" w:rsidP="007D2D34">
      <w:pPr>
        <w:spacing w:after="0"/>
        <w:rPr>
          <w:rFonts w:cs="Calibri Light"/>
          <w:szCs w:val="20"/>
        </w:rPr>
      </w:pPr>
    </w:p>
    <w:p w14:paraId="59CB660B" w14:textId="1DF0153F" w:rsidR="00334088" w:rsidRDefault="00334088" w:rsidP="007D2D34">
      <w:pPr>
        <w:spacing w:after="0"/>
        <w:rPr>
          <w:rFonts w:cs="Calibri Light"/>
          <w:szCs w:val="20"/>
        </w:rPr>
      </w:pPr>
    </w:p>
    <w:p w14:paraId="1E6BD3AD" w14:textId="6186442E" w:rsidR="00334088" w:rsidRDefault="00334088" w:rsidP="007D2D34">
      <w:pPr>
        <w:spacing w:after="0"/>
        <w:rPr>
          <w:rFonts w:cs="Calibri Light"/>
          <w:szCs w:val="20"/>
        </w:rPr>
      </w:pPr>
    </w:p>
    <w:p w14:paraId="76F27E3C" w14:textId="3AA3462E" w:rsidR="00334088" w:rsidRDefault="00334088" w:rsidP="007D2D34">
      <w:pPr>
        <w:spacing w:after="0"/>
        <w:rPr>
          <w:rFonts w:cs="Calibri Light"/>
          <w:szCs w:val="20"/>
        </w:rPr>
      </w:pPr>
    </w:p>
    <w:p w14:paraId="24C814A6" w14:textId="77777777" w:rsidR="00334088" w:rsidRPr="007D2D34" w:rsidRDefault="00334088" w:rsidP="007D2D34">
      <w:pPr>
        <w:spacing w:after="0"/>
        <w:rPr>
          <w:rFonts w:cs="Calibri Light"/>
          <w:szCs w:val="20"/>
        </w:rPr>
      </w:pPr>
    </w:p>
    <w:p w14:paraId="3CF55D17" w14:textId="115AFEBA" w:rsidR="00B1766D" w:rsidRDefault="00B1766D" w:rsidP="007D2D34">
      <w:pPr>
        <w:spacing w:after="0"/>
        <w:rPr>
          <w:rFonts w:cs="Calibri Light"/>
          <w:szCs w:val="20"/>
        </w:rPr>
      </w:pPr>
    </w:p>
    <w:p w14:paraId="6AEADD8A" w14:textId="4F41EB45" w:rsidR="00AD0900" w:rsidRDefault="00AD0900" w:rsidP="007D2D34">
      <w:pPr>
        <w:spacing w:after="0"/>
        <w:rPr>
          <w:rFonts w:cs="Calibri Light"/>
          <w:szCs w:val="20"/>
        </w:rPr>
      </w:pPr>
    </w:p>
    <w:p w14:paraId="2EEBA4E3" w14:textId="212164BE" w:rsidR="00AD0900" w:rsidRDefault="00AD0900" w:rsidP="007D2D34">
      <w:pPr>
        <w:spacing w:after="0"/>
        <w:rPr>
          <w:rFonts w:cs="Calibri Light"/>
          <w:szCs w:val="20"/>
        </w:rPr>
      </w:pPr>
    </w:p>
    <w:p w14:paraId="1922A36B" w14:textId="60E403E8" w:rsidR="00AD0900" w:rsidRDefault="00AD0900" w:rsidP="007D2D34">
      <w:pPr>
        <w:spacing w:after="0"/>
        <w:rPr>
          <w:rFonts w:cs="Calibri Light"/>
          <w:szCs w:val="20"/>
        </w:rPr>
      </w:pPr>
    </w:p>
    <w:p w14:paraId="2676B26D" w14:textId="32A7BC97" w:rsidR="00AD0900" w:rsidRDefault="00AD0900" w:rsidP="007D2D34">
      <w:pPr>
        <w:spacing w:after="0"/>
        <w:rPr>
          <w:rFonts w:cs="Calibri Light"/>
          <w:szCs w:val="20"/>
        </w:rPr>
      </w:pPr>
    </w:p>
    <w:p w14:paraId="67FAC126" w14:textId="19D0B5E9" w:rsidR="00AD0900" w:rsidRDefault="00AD0900" w:rsidP="007D2D34">
      <w:pPr>
        <w:spacing w:after="0"/>
        <w:rPr>
          <w:rFonts w:cs="Calibri Light"/>
          <w:szCs w:val="20"/>
        </w:rPr>
      </w:pPr>
    </w:p>
    <w:p w14:paraId="76DF5CB8" w14:textId="71F4FE12" w:rsidR="00AD0900" w:rsidRDefault="00AD0900" w:rsidP="007D2D34">
      <w:pPr>
        <w:spacing w:after="0"/>
        <w:rPr>
          <w:rFonts w:cs="Calibri Light"/>
          <w:szCs w:val="20"/>
        </w:rPr>
      </w:pPr>
    </w:p>
    <w:p w14:paraId="5EC3E2DC" w14:textId="1BE30889" w:rsidR="00AD0900" w:rsidRDefault="00AD0900" w:rsidP="007D2D34">
      <w:pPr>
        <w:spacing w:after="0"/>
        <w:rPr>
          <w:rFonts w:cs="Calibri Light"/>
          <w:szCs w:val="20"/>
        </w:rPr>
      </w:pPr>
    </w:p>
    <w:p w14:paraId="6FCB37D9" w14:textId="622A75FE" w:rsidR="00AD0900" w:rsidRDefault="00AD0900" w:rsidP="007D2D34">
      <w:pPr>
        <w:spacing w:after="0"/>
        <w:rPr>
          <w:rFonts w:cs="Calibri Light"/>
          <w:szCs w:val="20"/>
        </w:rPr>
      </w:pPr>
    </w:p>
    <w:p w14:paraId="11FD7C59" w14:textId="44982B76" w:rsidR="00AD0900" w:rsidRDefault="00AD0900" w:rsidP="007D2D34">
      <w:pPr>
        <w:spacing w:after="0"/>
        <w:rPr>
          <w:rFonts w:cs="Calibri Light"/>
          <w:szCs w:val="20"/>
        </w:rPr>
      </w:pPr>
    </w:p>
    <w:p w14:paraId="1CC83280" w14:textId="77777777" w:rsidR="00AD0900" w:rsidRPr="007D2D34" w:rsidRDefault="00AD0900" w:rsidP="007D2D34">
      <w:pPr>
        <w:spacing w:after="0"/>
        <w:rPr>
          <w:rFonts w:cs="Calibri Light"/>
          <w:szCs w:val="20"/>
        </w:rPr>
      </w:pPr>
    </w:p>
    <w:p w14:paraId="04AE60E7" w14:textId="30C82AF3" w:rsidR="00B1766D" w:rsidRPr="007D2D34" w:rsidRDefault="00B1766D" w:rsidP="007D2D34">
      <w:pPr>
        <w:spacing w:after="0"/>
        <w:rPr>
          <w:rFonts w:cs="Calibri Light"/>
          <w:szCs w:val="20"/>
        </w:rPr>
      </w:pPr>
    </w:p>
    <w:p w14:paraId="0A248C7D" w14:textId="372E5394" w:rsidR="00B1766D" w:rsidRPr="007D2D34" w:rsidRDefault="00B1766D" w:rsidP="007D2D34">
      <w:pPr>
        <w:spacing w:after="0"/>
        <w:rPr>
          <w:rFonts w:cs="Calibri Light"/>
          <w:szCs w:val="20"/>
        </w:rPr>
      </w:pPr>
    </w:p>
    <w:p w14:paraId="07492923" w14:textId="0BFA731A" w:rsidR="00B1766D" w:rsidRPr="00334088" w:rsidRDefault="00B1766D" w:rsidP="007D2D34">
      <w:pPr>
        <w:spacing w:after="0"/>
        <w:jc w:val="right"/>
        <w:rPr>
          <w:rFonts w:cs="Calibri Light"/>
          <w:b/>
          <w:i/>
          <w:iCs/>
          <w:sz w:val="36"/>
          <w:szCs w:val="20"/>
        </w:rPr>
      </w:pPr>
      <w:r w:rsidRPr="00334088">
        <w:rPr>
          <w:rFonts w:cs="Calibri Light"/>
          <w:b/>
          <w:i/>
          <w:iCs/>
          <w:sz w:val="36"/>
          <w:szCs w:val="20"/>
        </w:rPr>
        <w:t xml:space="preserve">ANNEXURE </w:t>
      </w:r>
    </w:p>
    <w:p w14:paraId="3DF64F19" w14:textId="2D4550B8" w:rsidR="00B1766D" w:rsidRPr="007D2D34" w:rsidRDefault="00B1766D" w:rsidP="007D2D34">
      <w:pPr>
        <w:spacing w:after="0"/>
        <w:rPr>
          <w:rFonts w:cs="Calibri Light"/>
          <w:szCs w:val="20"/>
        </w:rPr>
      </w:pPr>
    </w:p>
    <w:p w14:paraId="4DB6A77B" w14:textId="77777777" w:rsidR="000D1074" w:rsidRDefault="00B1766D" w:rsidP="007D2D34">
      <w:pPr>
        <w:spacing w:after="0"/>
        <w:rPr>
          <w:rFonts w:cs="Calibri Light"/>
          <w:szCs w:val="20"/>
        </w:rPr>
        <w:sectPr w:rsidR="000D1074" w:rsidSect="00A008DD">
          <w:type w:val="continuous"/>
          <w:pgSz w:w="11906" w:h="16838" w:code="9"/>
          <w:pgMar w:top="1440" w:right="1440" w:bottom="1440" w:left="1440" w:header="708" w:footer="408" w:gutter="0"/>
          <w:cols w:space="708"/>
          <w:docGrid w:linePitch="360"/>
        </w:sectPr>
      </w:pPr>
      <w:r w:rsidRPr="007D2D34">
        <w:rPr>
          <w:rFonts w:cs="Calibri Light"/>
          <w:szCs w:val="20"/>
        </w:rPr>
        <w:br w:type="page"/>
      </w:r>
    </w:p>
    <w:p w14:paraId="58A40036" w14:textId="59216244" w:rsidR="00DD1E39" w:rsidRPr="00AA07D0" w:rsidRDefault="00620427" w:rsidP="00AA07D0">
      <w:pPr>
        <w:pStyle w:val="Heading2"/>
        <w:numPr>
          <w:ilvl w:val="0"/>
          <w:numId w:val="0"/>
        </w:numPr>
        <w:ind w:left="846" w:hanging="576"/>
      </w:pPr>
      <w:bookmarkStart w:id="336" w:name="_Toc145081351"/>
      <w:r w:rsidRPr="00AA07D0">
        <w:t xml:space="preserve">ANNEX 1: </w:t>
      </w:r>
      <w:bookmarkStart w:id="337" w:name="_Toc418240260"/>
      <w:r w:rsidR="00AA07D0" w:rsidRPr="00AA07D0">
        <w:t>Detailed of Issues Recorded from The Stakeholders’ Meetings</w:t>
      </w:r>
      <w:bookmarkEnd w:id="336"/>
    </w:p>
    <w:tbl>
      <w:tblPr>
        <w:tblStyle w:val="TableGrid"/>
        <w:tblW w:w="14670" w:type="dxa"/>
        <w:tblInd w:w="-455" w:type="dxa"/>
        <w:tblLayout w:type="fixed"/>
        <w:tblLook w:val="04A0" w:firstRow="1" w:lastRow="0" w:firstColumn="1" w:lastColumn="0" w:noHBand="0" w:noVBand="1"/>
      </w:tblPr>
      <w:tblGrid>
        <w:gridCol w:w="2430"/>
        <w:gridCol w:w="5580"/>
        <w:gridCol w:w="4230"/>
        <w:gridCol w:w="2430"/>
      </w:tblGrid>
      <w:tr w:rsidR="000D1074" w:rsidRPr="00035077" w14:paraId="098D4FF3" w14:textId="77777777" w:rsidTr="000D1074">
        <w:trPr>
          <w:trHeight w:val="352"/>
        </w:trPr>
        <w:tc>
          <w:tcPr>
            <w:tcW w:w="2430" w:type="dxa"/>
            <w:shd w:val="clear" w:color="auto" w:fill="002060"/>
          </w:tcPr>
          <w:p w14:paraId="2A96993C" w14:textId="77777777" w:rsidR="000D1074" w:rsidRPr="00035077" w:rsidRDefault="000D1074" w:rsidP="000D1074">
            <w:pPr>
              <w:spacing w:after="0"/>
              <w:rPr>
                <w:rFonts w:ascii="Garamond" w:hAnsi="Garamond"/>
                <w:b/>
                <w:lang w:val="en-GB"/>
              </w:rPr>
            </w:pPr>
            <w:r w:rsidRPr="00035077">
              <w:rPr>
                <w:rFonts w:ascii="Garamond" w:hAnsi="Garamond"/>
                <w:b/>
                <w:lang w:val="en-GB"/>
              </w:rPr>
              <w:t xml:space="preserve">ISSUE RAISED </w:t>
            </w:r>
          </w:p>
        </w:tc>
        <w:tc>
          <w:tcPr>
            <w:tcW w:w="5580" w:type="dxa"/>
            <w:shd w:val="clear" w:color="auto" w:fill="002060"/>
          </w:tcPr>
          <w:p w14:paraId="6E8153E8" w14:textId="77777777" w:rsidR="000D1074" w:rsidRPr="00035077" w:rsidRDefault="000D1074" w:rsidP="000D1074">
            <w:pPr>
              <w:spacing w:after="0"/>
              <w:rPr>
                <w:rFonts w:ascii="Garamond" w:hAnsi="Garamond"/>
                <w:b/>
                <w:lang w:val="en-GB"/>
              </w:rPr>
            </w:pPr>
            <w:r w:rsidRPr="00035077">
              <w:rPr>
                <w:rFonts w:ascii="Garamond" w:hAnsi="Garamond"/>
                <w:b/>
                <w:lang w:val="en-GB"/>
              </w:rPr>
              <w:t>STAKEHOLDER</w:t>
            </w:r>
          </w:p>
        </w:tc>
        <w:tc>
          <w:tcPr>
            <w:tcW w:w="4230" w:type="dxa"/>
            <w:shd w:val="clear" w:color="auto" w:fill="002060"/>
          </w:tcPr>
          <w:p w14:paraId="727CE590" w14:textId="77777777" w:rsidR="000D1074" w:rsidRPr="00035077" w:rsidRDefault="000D1074" w:rsidP="000D1074">
            <w:pPr>
              <w:spacing w:after="0"/>
              <w:rPr>
                <w:rFonts w:ascii="Garamond" w:hAnsi="Garamond"/>
                <w:b/>
                <w:lang w:val="en-GB"/>
              </w:rPr>
            </w:pPr>
            <w:r w:rsidRPr="00035077">
              <w:rPr>
                <w:rFonts w:ascii="Garamond" w:hAnsi="Garamond"/>
                <w:b/>
                <w:lang w:val="en-GB"/>
              </w:rPr>
              <w:t xml:space="preserve">RESPONSE </w:t>
            </w:r>
          </w:p>
        </w:tc>
        <w:tc>
          <w:tcPr>
            <w:tcW w:w="2430" w:type="dxa"/>
            <w:shd w:val="clear" w:color="auto" w:fill="002060"/>
          </w:tcPr>
          <w:p w14:paraId="3C7FAFF0" w14:textId="77777777" w:rsidR="000D1074" w:rsidRPr="00035077" w:rsidRDefault="000D1074" w:rsidP="000D1074">
            <w:pPr>
              <w:spacing w:after="0"/>
              <w:rPr>
                <w:rFonts w:ascii="Garamond" w:hAnsi="Garamond"/>
                <w:b/>
                <w:lang w:val="en-GB"/>
              </w:rPr>
            </w:pPr>
            <w:r w:rsidRPr="00035077">
              <w:rPr>
                <w:rFonts w:ascii="Garamond" w:hAnsi="Garamond"/>
                <w:b/>
                <w:lang w:val="en-GB"/>
              </w:rPr>
              <w:t>RELEVANCE IN RPF</w:t>
            </w:r>
          </w:p>
        </w:tc>
      </w:tr>
      <w:tr w:rsidR="000D1074" w:rsidRPr="00035077" w14:paraId="5A8B0302" w14:textId="77777777" w:rsidTr="000D1074">
        <w:trPr>
          <w:trHeight w:val="727"/>
        </w:trPr>
        <w:tc>
          <w:tcPr>
            <w:tcW w:w="2430" w:type="dxa"/>
            <w:vMerge w:val="restart"/>
          </w:tcPr>
          <w:p w14:paraId="0D40D4E1" w14:textId="77777777" w:rsidR="000D1074" w:rsidRPr="00035077" w:rsidRDefault="000D1074" w:rsidP="000D1074">
            <w:pPr>
              <w:spacing w:after="0"/>
              <w:rPr>
                <w:rFonts w:ascii="Garamond" w:hAnsi="Garamond"/>
                <w:lang w:val="en-GB"/>
              </w:rPr>
            </w:pPr>
            <w:r w:rsidRPr="00035077">
              <w:rPr>
                <w:rFonts w:ascii="Garamond" w:hAnsi="Garamond"/>
                <w:lang w:val="en-GB"/>
              </w:rPr>
              <w:t>Stake holder Engagement and Capacity building in all project cycle</w:t>
            </w:r>
          </w:p>
        </w:tc>
        <w:tc>
          <w:tcPr>
            <w:tcW w:w="5580" w:type="dxa"/>
            <w:vMerge w:val="restart"/>
          </w:tcPr>
          <w:p w14:paraId="0B3366AD" w14:textId="77777777" w:rsidR="000D1074" w:rsidRPr="00035077" w:rsidRDefault="000D1074" w:rsidP="00332A63">
            <w:pPr>
              <w:pStyle w:val="ListParagraph"/>
              <w:numPr>
                <w:ilvl w:val="0"/>
                <w:numId w:val="94"/>
              </w:numPr>
              <w:spacing w:after="0"/>
              <w:ind w:left="247" w:hanging="180"/>
              <w:rPr>
                <w:rFonts w:ascii="Garamond" w:hAnsi="Garamond"/>
                <w:lang w:val="en-GB"/>
              </w:rPr>
            </w:pPr>
            <w:r w:rsidRPr="00035077">
              <w:rPr>
                <w:rFonts w:ascii="Garamond" w:hAnsi="Garamond"/>
                <w:lang w:val="en-GB"/>
              </w:rPr>
              <w:t>Ubungo Municipal Council, (Representatives from LGAs, NGOs,)</w:t>
            </w:r>
          </w:p>
          <w:p w14:paraId="4DF6B165" w14:textId="77777777" w:rsidR="000D1074" w:rsidRPr="00035077" w:rsidRDefault="000D1074" w:rsidP="00332A63">
            <w:pPr>
              <w:pStyle w:val="ListParagraph"/>
              <w:numPr>
                <w:ilvl w:val="0"/>
                <w:numId w:val="94"/>
              </w:numPr>
              <w:spacing w:after="0"/>
              <w:ind w:left="247" w:hanging="180"/>
              <w:rPr>
                <w:rFonts w:ascii="Garamond" w:hAnsi="Garamond"/>
                <w:lang w:val="en-GB"/>
              </w:rPr>
            </w:pPr>
            <w:r w:rsidRPr="00035077">
              <w:rPr>
                <w:rFonts w:ascii="Garamond" w:hAnsi="Garamond"/>
                <w:lang w:val="en-GB"/>
              </w:rPr>
              <w:t>Ilala Municipal Council (Representatives from LGAs, Representative from people with disabilities)</w:t>
            </w:r>
          </w:p>
          <w:p w14:paraId="0C005286" w14:textId="77777777" w:rsidR="000D1074" w:rsidRPr="00035077" w:rsidRDefault="000D1074" w:rsidP="00332A63">
            <w:pPr>
              <w:pStyle w:val="ListParagraph"/>
              <w:numPr>
                <w:ilvl w:val="0"/>
                <w:numId w:val="94"/>
              </w:numPr>
              <w:spacing w:after="0"/>
              <w:ind w:left="247" w:hanging="180"/>
              <w:rPr>
                <w:rFonts w:ascii="Garamond" w:hAnsi="Garamond"/>
                <w:lang w:val="en-GB"/>
              </w:rPr>
            </w:pPr>
            <w:r w:rsidRPr="00035077">
              <w:rPr>
                <w:rFonts w:ascii="Garamond" w:hAnsi="Garamond"/>
                <w:lang w:val="en-GB"/>
              </w:rPr>
              <w:t>Kinondoni Municipality Council (Representatives form LGAs, Market vendors)</w:t>
            </w:r>
          </w:p>
        </w:tc>
        <w:tc>
          <w:tcPr>
            <w:tcW w:w="4230" w:type="dxa"/>
          </w:tcPr>
          <w:p w14:paraId="036AA890" w14:textId="77777777" w:rsidR="000D1074" w:rsidRPr="00035077" w:rsidRDefault="000D1074" w:rsidP="00332A63">
            <w:pPr>
              <w:pStyle w:val="ListParagraph"/>
              <w:numPr>
                <w:ilvl w:val="0"/>
                <w:numId w:val="93"/>
              </w:numPr>
              <w:spacing w:after="0"/>
              <w:ind w:left="176" w:hanging="142"/>
              <w:rPr>
                <w:rFonts w:ascii="Garamond" w:hAnsi="Garamond"/>
                <w:lang w:val="en-GB"/>
              </w:rPr>
            </w:pPr>
            <w:r w:rsidRPr="00035077">
              <w:rPr>
                <w:rFonts w:ascii="Garamond" w:hAnsi="Garamond"/>
                <w:lang w:val="en-GB"/>
              </w:rPr>
              <w:t>DMDP 2</w:t>
            </w:r>
          </w:p>
        </w:tc>
        <w:tc>
          <w:tcPr>
            <w:tcW w:w="2430" w:type="dxa"/>
            <w:vMerge w:val="restart"/>
          </w:tcPr>
          <w:p w14:paraId="2DD15389" w14:textId="77777777" w:rsidR="000D1074" w:rsidRPr="00035077" w:rsidRDefault="000D1074" w:rsidP="000D1074">
            <w:pPr>
              <w:spacing w:after="0"/>
              <w:rPr>
                <w:rFonts w:ascii="Garamond" w:hAnsi="Garamond"/>
                <w:lang w:val="en-GB"/>
              </w:rPr>
            </w:pPr>
            <w:r w:rsidRPr="00035077">
              <w:rPr>
                <w:rFonts w:ascii="Garamond" w:hAnsi="Garamond"/>
                <w:lang w:val="en-GB"/>
              </w:rPr>
              <w:t xml:space="preserve">Will be incorporated in the RAPs </w:t>
            </w:r>
          </w:p>
          <w:p w14:paraId="527E8396" w14:textId="77777777" w:rsidR="000D1074" w:rsidRPr="00035077" w:rsidRDefault="000D1074" w:rsidP="000D1074">
            <w:pPr>
              <w:spacing w:after="0"/>
              <w:rPr>
                <w:rFonts w:ascii="Garamond" w:hAnsi="Garamond"/>
                <w:lang w:val="en-GB"/>
              </w:rPr>
            </w:pPr>
          </w:p>
        </w:tc>
      </w:tr>
      <w:tr w:rsidR="000D1074" w:rsidRPr="00035077" w14:paraId="1BCAD522" w14:textId="77777777" w:rsidTr="000D1074">
        <w:trPr>
          <w:trHeight w:val="872"/>
        </w:trPr>
        <w:tc>
          <w:tcPr>
            <w:tcW w:w="2430" w:type="dxa"/>
            <w:vMerge/>
          </w:tcPr>
          <w:p w14:paraId="21FF44B0" w14:textId="77777777" w:rsidR="000D1074" w:rsidRPr="00035077" w:rsidRDefault="000D1074" w:rsidP="000D1074">
            <w:pPr>
              <w:spacing w:after="0"/>
              <w:rPr>
                <w:rFonts w:ascii="Garamond" w:hAnsi="Garamond"/>
                <w:lang w:val="en-GB"/>
              </w:rPr>
            </w:pPr>
          </w:p>
        </w:tc>
        <w:tc>
          <w:tcPr>
            <w:tcW w:w="5580" w:type="dxa"/>
            <w:vMerge/>
          </w:tcPr>
          <w:p w14:paraId="58FAC90F" w14:textId="77777777" w:rsidR="000D1074" w:rsidRPr="00035077" w:rsidRDefault="000D1074" w:rsidP="00332A63">
            <w:pPr>
              <w:pStyle w:val="ListParagraph"/>
              <w:numPr>
                <w:ilvl w:val="0"/>
                <w:numId w:val="94"/>
              </w:numPr>
              <w:spacing w:after="0"/>
              <w:ind w:left="247" w:hanging="180"/>
              <w:rPr>
                <w:rFonts w:ascii="Garamond" w:hAnsi="Garamond"/>
                <w:lang w:val="en-GB"/>
              </w:rPr>
            </w:pPr>
          </w:p>
        </w:tc>
        <w:tc>
          <w:tcPr>
            <w:tcW w:w="4230" w:type="dxa"/>
          </w:tcPr>
          <w:p w14:paraId="28003C56" w14:textId="77777777" w:rsidR="000D1074" w:rsidRPr="00035077" w:rsidRDefault="000D1074" w:rsidP="00332A63">
            <w:pPr>
              <w:pStyle w:val="ListParagraph"/>
              <w:numPr>
                <w:ilvl w:val="0"/>
                <w:numId w:val="93"/>
              </w:numPr>
              <w:spacing w:after="0"/>
              <w:ind w:left="176" w:hanging="142"/>
              <w:rPr>
                <w:rFonts w:ascii="Garamond" w:hAnsi="Garamond"/>
                <w:lang w:val="en-GB"/>
              </w:rPr>
            </w:pPr>
            <w:r w:rsidRPr="00035077">
              <w:rPr>
                <w:rFonts w:ascii="Garamond" w:hAnsi="Garamond"/>
                <w:lang w:val="en-GB"/>
              </w:rPr>
              <w:t>DMDP 2 project will have continuous consultations with the PAPs and their local leaders during preparation of the RAP report</w:t>
            </w:r>
          </w:p>
        </w:tc>
        <w:tc>
          <w:tcPr>
            <w:tcW w:w="2430" w:type="dxa"/>
            <w:vMerge/>
          </w:tcPr>
          <w:p w14:paraId="2C177AB2" w14:textId="77777777" w:rsidR="000D1074" w:rsidRPr="00035077" w:rsidRDefault="000D1074" w:rsidP="000D1074">
            <w:pPr>
              <w:spacing w:after="0"/>
              <w:rPr>
                <w:rFonts w:ascii="Garamond" w:hAnsi="Garamond"/>
                <w:lang w:val="en-GB"/>
              </w:rPr>
            </w:pPr>
          </w:p>
        </w:tc>
      </w:tr>
      <w:tr w:rsidR="000D1074" w:rsidRPr="00035077" w14:paraId="3DD95DA4" w14:textId="77777777" w:rsidTr="000D1074">
        <w:tc>
          <w:tcPr>
            <w:tcW w:w="2430" w:type="dxa"/>
          </w:tcPr>
          <w:p w14:paraId="4F5F445B" w14:textId="77777777" w:rsidR="000D1074" w:rsidRPr="00035077" w:rsidRDefault="000D1074" w:rsidP="000D1074">
            <w:pPr>
              <w:spacing w:after="0"/>
              <w:rPr>
                <w:rFonts w:ascii="Garamond" w:hAnsi="Garamond"/>
                <w:lang w:val="en-GB"/>
              </w:rPr>
            </w:pPr>
            <w:r w:rsidRPr="00035077">
              <w:rPr>
                <w:rFonts w:ascii="Garamond" w:hAnsi="Garamond"/>
                <w:lang w:val="en-GB"/>
              </w:rPr>
              <w:t xml:space="preserve">Grievances and compliant handling </w:t>
            </w:r>
          </w:p>
        </w:tc>
        <w:tc>
          <w:tcPr>
            <w:tcW w:w="5580" w:type="dxa"/>
          </w:tcPr>
          <w:p w14:paraId="14CE2A15" w14:textId="77777777" w:rsidR="000D1074" w:rsidRPr="00035077" w:rsidRDefault="000D1074" w:rsidP="00332A63">
            <w:pPr>
              <w:pStyle w:val="ListParagraph"/>
              <w:numPr>
                <w:ilvl w:val="0"/>
                <w:numId w:val="95"/>
              </w:numPr>
              <w:spacing w:after="0"/>
              <w:ind w:left="247" w:hanging="180"/>
              <w:rPr>
                <w:rFonts w:ascii="Garamond" w:hAnsi="Garamond"/>
                <w:lang w:val="en-GB"/>
              </w:rPr>
            </w:pPr>
            <w:r w:rsidRPr="00035077">
              <w:rPr>
                <w:rFonts w:ascii="Garamond" w:hAnsi="Garamond"/>
                <w:lang w:val="en-GB"/>
              </w:rPr>
              <w:t xml:space="preserve"> (Buguruni Ward Councillor </w:t>
            </w:r>
          </w:p>
        </w:tc>
        <w:tc>
          <w:tcPr>
            <w:tcW w:w="4230" w:type="dxa"/>
          </w:tcPr>
          <w:p w14:paraId="443124FF" w14:textId="77777777" w:rsidR="000D1074" w:rsidRPr="00035077" w:rsidRDefault="000D1074" w:rsidP="00332A63">
            <w:pPr>
              <w:pStyle w:val="ListParagraph"/>
              <w:numPr>
                <w:ilvl w:val="0"/>
                <w:numId w:val="90"/>
              </w:numPr>
              <w:spacing w:after="0"/>
              <w:ind w:left="176" w:hanging="142"/>
              <w:rPr>
                <w:rFonts w:ascii="Garamond" w:hAnsi="Garamond"/>
                <w:lang w:val="en-GB"/>
              </w:rPr>
            </w:pPr>
            <w:r w:rsidRPr="00035077">
              <w:rPr>
                <w:rFonts w:ascii="Garamond" w:hAnsi="Garamond"/>
                <w:lang w:val="en-GB"/>
              </w:rPr>
              <w:t>There will be grievances handling committee to deal with all complaint</w:t>
            </w:r>
          </w:p>
        </w:tc>
        <w:tc>
          <w:tcPr>
            <w:tcW w:w="2430" w:type="dxa"/>
          </w:tcPr>
          <w:p w14:paraId="2C651B69" w14:textId="77777777" w:rsidR="000D1074" w:rsidRPr="00035077" w:rsidRDefault="000D1074" w:rsidP="000D1074">
            <w:pPr>
              <w:spacing w:after="0"/>
              <w:rPr>
                <w:rFonts w:ascii="Garamond" w:hAnsi="Garamond"/>
                <w:lang w:val="en-GB"/>
              </w:rPr>
            </w:pPr>
            <w:r w:rsidRPr="00035077">
              <w:rPr>
                <w:rFonts w:ascii="Garamond" w:hAnsi="Garamond"/>
                <w:lang w:val="en-GB"/>
              </w:rPr>
              <w:t xml:space="preserve">Incorporated in Grievance sections  </w:t>
            </w:r>
          </w:p>
        </w:tc>
      </w:tr>
      <w:tr w:rsidR="000D1074" w:rsidRPr="00035077" w14:paraId="5DA1E97F" w14:textId="77777777" w:rsidTr="000D1074">
        <w:trPr>
          <w:trHeight w:val="743"/>
        </w:trPr>
        <w:tc>
          <w:tcPr>
            <w:tcW w:w="2430" w:type="dxa"/>
            <w:vMerge w:val="restart"/>
          </w:tcPr>
          <w:p w14:paraId="56EA35E4" w14:textId="77777777" w:rsidR="000D1074" w:rsidRPr="00035077" w:rsidRDefault="000D1074" w:rsidP="000D1074">
            <w:pPr>
              <w:spacing w:after="0"/>
              <w:rPr>
                <w:rFonts w:ascii="Garamond" w:hAnsi="Garamond"/>
                <w:lang w:val="en-GB"/>
              </w:rPr>
            </w:pPr>
            <w:r w:rsidRPr="00035077">
              <w:rPr>
                <w:rFonts w:ascii="Garamond" w:hAnsi="Garamond"/>
                <w:lang w:val="en-GB"/>
              </w:rPr>
              <w:t xml:space="preserve">Gender equality and GBV </w:t>
            </w:r>
          </w:p>
        </w:tc>
        <w:tc>
          <w:tcPr>
            <w:tcW w:w="5580" w:type="dxa"/>
            <w:vMerge w:val="restart"/>
          </w:tcPr>
          <w:p w14:paraId="72225972" w14:textId="77777777" w:rsidR="000D1074" w:rsidRPr="00035077" w:rsidRDefault="000D1074" w:rsidP="00332A63">
            <w:pPr>
              <w:pStyle w:val="ListParagraph"/>
              <w:numPr>
                <w:ilvl w:val="0"/>
                <w:numId w:val="96"/>
              </w:numPr>
              <w:spacing w:after="0"/>
              <w:ind w:left="247" w:hanging="180"/>
              <w:rPr>
                <w:rFonts w:ascii="Garamond" w:hAnsi="Garamond"/>
                <w:lang w:val="en-GB"/>
              </w:rPr>
            </w:pPr>
            <w:r w:rsidRPr="00035077">
              <w:rPr>
                <w:rFonts w:ascii="Garamond" w:hAnsi="Garamond"/>
                <w:lang w:val="en-GB"/>
              </w:rPr>
              <w:t>Temeke Municipal Council, ( LGAs representatives ,NGos, market vendors ,  ,)</w:t>
            </w:r>
          </w:p>
          <w:p w14:paraId="2ACE60A7" w14:textId="77777777" w:rsidR="000D1074" w:rsidRPr="00035077" w:rsidRDefault="000D1074" w:rsidP="00332A63">
            <w:pPr>
              <w:pStyle w:val="ListParagraph"/>
              <w:numPr>
                <w:ilvl w:val="0"/>
                <w:numId w:val="96"/>
              </w:numPr>
              <w:spacing w:after="0"/>
              <w:ind w:left="247" w:hanging="180"/>
              <w:rPr>
                <w:rFonts w:ascii="Garamond" w:hAnsi="Garamond"/>
                <w:lang w:val="en-GB"/>
              </w:rPr>
            </w:pPr>
            <w:r w:rsidRPr="00035077">
              <w:rPr>
                <w:rFonts w:ascii="Garamond" w:hAnsi="Garamond"/>
                <w:lang w:val="en-GB"/>
              </w:rPr>
              <w:t>Kigamboni Municipal bcouncil , ,(Representatives from Municipal offices , (Market Vendors)</w:t>
            </w:r>
          </w:p>
        </w:tc>
        <w:tc>
          <w:tcPr>
            <w:tcW w:w="4230" w:type="dxa"/>
          </w:tcPr>
          <w:p w14:paraId="4A5EB26C" w14:textId="77777777" w:rsidR="000D1074" w:rsidRPr="00035077" w:rsidRDefault="000D1074" w:rsidP="00332A63">
            <w:pPr>
              <w:pStyle w:val="ListParagraph"/>
              <w:numPr>
                <w:ilvl w:val="0"/>
                <w:numId w:val="92"/>
              </w:numPr>
              <w:spacing w:after="0"/>
              <w:ind w:left="176" w:hanging="142"/>
              <w:rPr>
                <w:rFonts w:ascii="Garamond" w:hAnsi="Garamond"/>
                <w:lang w:val="en-GB"/>
              </w:rPr>
            </w:pPr>
            <w:r w:rsidRPr="00035077">
              <w:rPr>
                <w:rFonts w:ascii="Garamond" w:hAnsi="Garamond"/>
                <w:lang w:val="en-GB"/>
              </w:rPr>
              <w:t xml:space="preserve">LGAs   in collaboration with NGOs will ensure all issues related to GBV are observed   and well addressed </w:t>
            </w:r>
          </w:p>
        </w:tc>
        <w:tc>
          <w:tcPr>
            <w:tcW w:w="2430" w:type="dxa"/>
          </w:tcPr>
          <w:p w14:paraId="2DEFA537" w14:textId="77777777" w:rsidR="000D1074" w:rsidRPr="00035077" w:rsidRDefault="000D1074" w:rsidP="000D1074">
            <w:pPr>
              <w:spacing w:after="0"/>
              <w:rPr>
                <w:rFonts w:ascii="Garamond" w:hAnsi="Garamond"/>
                <w:lang w:val="en-GB"/>
              </w:rPr>
            </w:pPr>
            <w:r w:rsidRPr="00035077">
              <w:rPr>
                <w:rFonts w:ascii="Garamond" w:hAnsi="Garamond"/>
                <w:lang w:val="en-GB"/>
              </w:rPr>
              <w:t xml:space="preserve">Incorporated in Grievance sections  </w:t>
            </w:r>
          </w:p>
        </w:tc>
      </w:tr>
      <w:tr w:rsidR="000D1074" w:rsidRPr="00035077" w14:paraId="249B189A" w14:textId="77777777" w:rsidTr="000D1074">
        <w:trPr>
          <w:trHeight w:val="495"/>
        </w:trPr>
        <w:tc>
          <w:tcPr>
            <w:tcW w:w="2430" w:type="dxa"/>
            <w:vMerge/>
          </w:tcPr>
          <w:p w14:paraId="2787A805" w14:textId="77777777" w:rsidR="000D1074" w:rsidRPr="00035077" w:rsidRDefault="000D1074" w:rsidP="000D1074">
            <w:pPr>
              <w:spacing w:after="0"/>
              <w:rPr>
                <w:rFonts w:ascii="Garamond" w:hAnsi="Garamond"/>
                <w:lang w:val="en-GB"/>
              </w:rPr>
            </w:pPr>
          </w:p>
        </w:tc>
        <w:tc>
          <w:tcPr>
            <w:tcW w:w="5580" w:type="dxa"/>
            <w:vMerge/>
          </w:tcPr>
          <w:p w14:paraId="1A459D76" w14:textId="77777777" w:rsidR="000D1074" w:rsidRPr="00035077" w:rsidRDefault="000D1074" w:rsidP="00332A63">
            <w:pPr>
              <w:pStyle w:val="ListParagraph"/>
              <w:numPr>
                <w:ilvl w:val="0"/>
                <w:numId w:val="96"/>
              </w:numPr>
              <w:spacing w:after="0"/>
              <w:ind w:left="247" w:hanging="180"/>
              <w:rPr>
                <w:rFonts w:ascii="Garamond" w:hAnsi="Garamond"/>
                <w:lang w:val="en-GB"/>
              </w:rPr>
            </w:pPr>
          </w:p>
        </w:tc>
        <w:tc>
          <w:tcPr>
            <w:tcW w:w="4230" w:type="dxa"/>
          </w:tcPr>
          <w:p w14:paraId="7BB682F1" w14:textId="77777777" w:rsidR="000D1074" w:rsidRPr="00035077" w:rsidRDefault="000D1074" w:rsidP="00332A63">
            <w:pPr>
              <w:pStyle w:val="ListParagraph"/>
              <w:numPr>
                <w:ilvl w:val="0"/>
                <w:numId w:val="92"/>
              </w:numPr>
              <w:spacing w:after="0"/>
              <w:ind w:left="176" w:hanging="142"/>
              <w:rPr>
                <w:rFonts w:ascii="Garamond" w:hAnsi="Garamond"/>
                <w:lang w:val="en-GB"/>
              </w:rPr>
            </w:pPr>
            <w:r w:rsidRPr="00035077">
              <w:rPr>
                <w:rFonts w:ascii="Garamond" w:hAnsi="Garamond"/>
                <w:lang w:val="en-GB"/>
              </w:rPr>
              <w:t xml:space="preserve"> Consultations will ensure equitable gender representation of the PAPs</w:t>
            </w:r>
          </w:p>
        </w:tc>
        <w:tc>
          <w:tcPr>
            <w:tcW w:w="2430" w:type="dxa"/>
          </w:tcPr>
          <w:p w14:paraId="23CA57E8" w14:textId="77777777" w:rsidR="000D1074" w:rsidRPr="00035077" w:rsidRDefault="000D1074" w:rsidP="000D1074">
            <w:pPr>
              <w:spacing w:after="0"/>
              <w:rPr>
                <w:rFonts w:ascii="Garamond" w:hAnsi="Garamond"/>
                <w:lang w:val="en-GB"/>
              </w:rPr>
            </w:pPr>
            <w:r w:rsidRPr="00035077">
              <w:rPr>
                <w:rFonts w:ascii="Garamond" w:hAnsi="Garamond"/>
                <w:lang w:val="en-GB"/>
              </w:rPr>
              <w:t xml:space="preserve">Incorporated in Grievance sections  </w:t>
            </w:r>
          </w:p>
        </w:tc>
      </w:tr>
      <w:tr w:rsidR="000D1074" w:rsidRPr="00035077" w14:paraId="11266CE6" w14:textId="77777777" w:rsidTr="000D1074">
        <w:trPr>
          <w:trHeight w:val="503"/>
        </w:trPr>
        <w:tc>
          <w:tcPr>
            <w:tcW w:w="2430" w:type="dxa"/>
            <w:vMerge w:val="restart"/>
          </w:tcPr>
          <w:p w14:paraId="6D0BA40F" w14:textId="77777777" w:rsidR="000D1074" w:rsidRPr="00035077" w:rsidRDefault="000D1074" w:rsidP="000D1074">
            <w:pPr>
              <w:spacing w:after="0"/>
              <w:rPr>
                <w:rFonts w:ascii="Garamond" w:hAnsi="Garamond"/>
                <w:lang w:val="en-GB"/>
              </w:rPr>
            </w:pPr>
            <w:r w:rsidRPr="00035077">
              <w:rPr>
                <w:rFonts w:ascii="Garamond" w:hAnsi="Garamond"/>
                <w:lang w:val="en-GB"/>
              </w:rPr>
              <w:t>Resettlement and compensation issues ie fairness and promptly paid</w:t>
            </w:r>
          </w:p>
        </w:tc>
        <w:tc>
          <w:tcPr>
            <w:tcW w:w="5580" w:type="dxa"/>
            <w:vMerge w:val="restart"/>
          </w:tcPr>
          <w:p w14:paraId="72A1C4AA" w14:textId="77777777" w:rsidR="000D1074" w:rsidRPr="00035077" w:rsidRDefault="000D1074" w:rsidP="00332A63">
            <w:pPr>
              <w:pStyle w:val="ListParagraph"/>
              <w:numPr>
                <w:ilvl w:val="0"/>
                <w:numId w:val="97"/>
              </w:numPr>
              <w:spacing w:after="0"/>
              <w:ind w:left="247" w:hanging="180"/>
              <w:rPr>
                <w:rFonts w:ascii="Garamond" w:hAnsi="Garamond"/>
                <w:lang w:val="en-GB"/>
              </w:rPr>
            </w:pPr>
            <w:r w:rsidRPr="00035077">
              <w:rPr>
                <w:rFonts w:ascii="Garamond" w:hAnsi="Garamond"/>
                <w:lang w:val="en-GB"/>
              </w:rPr>
              <w:t>Kahama Municipal authority ( LGAs representatives ,Bus stand users  ,NGOs)</w:t>
            </w:r>
          </w:p>
          <w:p w14:paraId="43029948" w14:textId="77777777" w:rsidR="000D1074" w:rsidRPr="00035077" w:rsidRDefault="000D1074" w:rsidP="00332A63">
            <w:pPr>
              <w:pStyle w:val="ListParagraph"/>
              <w:numPr>
                <w:ilvl w:val="0"/>
                <w:numId w:val="97"/>
              </w:numPr>
              <w:spacing w:after="0"/>
              <w:ind w:left="247" w:hanging="180"/>
              <w:rPr>
                <w:rFonts w:ascii="Garamond" w:hAnsi="Garamond"/>
                <w:lang w:val="en-GB"/>
              </w:rPr>
            </w:pPr>
            <w:r w:rsidRPr="00035077">
              <w:rPr>
                <w:rFonts w:ascii="Garamond" w:hAnsi="Garamond"/>
                <w:lang w:val="en-GB"/>
              </w:rPr>
              <w:t xml:space="preserve">Bukoba Municipal Council (LGAs representatives, market vendors, bus users) </w:t>
            </w:r>
          </w:p>
          <w:p w14:paraId="55BF2BCF" w14:textId="77777777" w:rsidR="000D1074" w:rsidRPr="00F4728E" w:rsidRDefault="000D1074" w:rsidP="00332A63">
            <w:pPr>
              <w:pStyle w:val="ListParagraph"/>
              <w:numPr>
                <w:ilvl w:val="0"/>
                <w:numId w:val="97"/>
              </w:numPr>
              <w:spacing w:after="0"/>
              <w:ind w:left="247" w:hanging="180"/>
              <w:rPr>
                <w:rFonts w:ascii="Garamond" w:hAnsi="Garamond"/>
                <w:lang w:val="pt-BR"/>
              </w:rPr>
            </w:pPr>
            <w:r w:rsidRPr="00F4728E">
              <w:rPr>
                <w:rFonts w:ascii="Garamond" w:hAnsi="Garamond"/>
                <w:lang w:val="pt-BR"/>
              </w:rPr>
              <w:t xml:space="preserve">Mwanza Council (Municipal representative, NGOs) TANESCO representatives </w:t>
            </w:r>
          </w:p>
        </w:tc>
        <w:tc>
          <w:tcPr>
            <w:tcW w:w="4230" w:type="dxa"/>
          </w:tcPr>
          <w:p w14:paraId="22007712" w14:textId="77777777" w:rsidR="000D1074" w:rsidRPr="00035077" w:rsidRDefault="000D1074" w:rsidP="00332A63">
            <w:pPr>
              <w:pStyle w:val="ListParagraph"/>
              <w:numPr>
                <w:ilvl w:val="0"/>
                <w:numId w:val="97"/>
              </w:numPr>
              <w:spacing w:after="0"/>
              <w:ind w:left="176" w:hanging="142"/>
              <w:rPr>
                <w:rFonts w:ascii="Garamond" w:hAnsi="Garamond"/>
                <w:lang w:val="en-GB"/>
              </w:rPr>
            </w:pPr>
            <w:r w:rsidRPr="00035077">
              <w:rPr>
                <w:rFonts w:ascii="Garamond" w:hAnsi="Garamond"/>
                <w:lang w:val="en-GB"/>
              </w:rPr>
              <w:t>Compensation will be fair and promptly delivered</w:t>
            </w:r>
          </w:p>
        </w:tc>
        <w:tc>
          <w:tcPr>
            <w:tcW w:w="2430" w:type="dxa"/>
          </w:tcPr>
          <w:p w14:paraId="06E4C356" w14:textId="77777777" w:rsidR="000D1074" w:rsidRPr="00035077" w:rsidRDefault="000D1074" w:rsidP="000D1074">
            <w:pPr>
              <w:spacing w:after="0"/>
              <w:rPr>
                <w:rFonts w:ascii="Garamond" w:hAnsi="Garamond"/>
                <w:lang w:val="en-GB"/>
              </w:rPr>
            </w:pPr>
            <w:r w:rsidRPr="00035077">
              <w:rPr>
                <w:rFonts w:ascii="Garamond" w:hAnsi="Garamond"/>
                <w:lang w:val="en-GB"/>
              </w:rPr>
              <w:t xml:space="preserve">Incorporated in EM  </w:t>
            </w:r>
          </w:p>
        </w:tc>
      </w:tr>
      <w:tr w:rsidR="000D1074" w:rsidRPr="00035077" w14:paraId="252DC861" w14:textId="77777777" w:rsidTr="000D1074">
        <w:trPr>
          <w:trHeight w:val="1230"/>
        </w:trPr>
        <w:tc>
          <w:tcPr>
            <w:tcW w:w="2430" w:type="dxa"/>
            <w:vMerge/>
          </w:tcPr>
          <w:p w14:paraId="0A2C5EF1" w14:textId="77777777" w:rsidR="000D1074" w:rsidRPr="00035077" w:rsidRDefault="000D1074" w:rsidP="000D1074">
            <w:pPr>
              <w:spacing w:after="0"/>
              <w:rPr>
                <w:rFonts w:ascii="Garamond" w:hAnsi="Garamond"/>
                <w:lang w:val="en-GB"/>
              </w:rPr>
            </w:pPr>
          </w:p>
        </w:tc>
        <w:tc>
          <w:tcPr>
            <w:tcW w:w="5580" w:type="dxa"/>
            <w:vMerge/>
          </w:tcPr>
          <w:p w14:paraId="6342FD8B" w14:textId="77777777" w:rsidR="000D1074" w:rsidRPr="00035077" w:rsidRDefault="000D1074" w:rsidP="00332A63">
            <w:pPr>
              <w:pStyle w:val="ListParagraph"/>
              <w:numPr>
                <w:ilvl w:val="0"/>
                <w:numId w:val="97"/>
              </w:numPr>
              <w:spacing w:after="0"/>
              <w:ind w:left="247" w:hanging="180"/>
              <w:rPr>
                <w:rFonts w:ascii="Garamond" w:hAnsi="Garamond"/>
                <w:lang w:val="en-GB"/>
              </w:rPr>
            </w:pPr>
          </w:p>
        </w:tc>
        <w:tc>
          <w:tcPr>
            <w:tcW w:w="4230" w:type="dxa"/>
          </w:tcPr>
          <w:p w14:paraId="1C05ADF7" w14:textId="77777777" w:rsidR="000D1074" w:rsidRPr="00035077" w:rsidRDefault="000D1074" w:rsidP="00332A63">
            <w:pPr>
              <w:pStyle w:val="ListParagraph"/>
              <w:numPr>
                <w:ilvl w:val="0"/>
                <w:numId w:val="97"/>
              </w:numPr>
              <w:spacing w:after="0"/>
              <w:ind w:left="176" w:hanging="142"/>
              <w:rPr>
                <w:rFonts w:ascii="Garamond" w:hAnsi="Garamond"/>
                <w:lang w:val="en-GB"/>
              </w:rPr>
            </w:pPr>
            <w:r w:rsidRPr="00035077">
              <w:rPr>
                <w:rFonts w:ascii="Garamond" w:hAnsi="Garamond"/>
                <w:lang w:val="en-GB"/>
              </w:rPr>
              <w:t xml:space="preserve"> Market users will be relocated temporally prior to project implementation. Mechanism will be in place to ensure that each PAP receives business space in the new facility  </w:t>
            </w:r>
          </w:p>
        </w:tc>
        <w:tc>
          <w:tcPr>
            <w:tcW w:w="2430" w:type="dxa"/>
          </w:tcPr>
          <w:p w14:paraId="20EFA8DC" w14:textId="77777777" w:rsidR="000D1074" w:rsidRPr="00035077" w:rsidRDefault="000D1074" w:rsidP="000D1074">
            <w:pPr>
              <w:spacing w:after="0"/>
              <w:rPr>
                <w:rFonts w:ascii="Garamond" w:hAnsi="Garamond"/>
                <w:lang w:val="en-GB"/>
              </w:rPr>
            </w:pPr>
            <w:r w:rsidRPr="00035077">
              <w:rPr>
                <w:rFonts w:ascii="Garamond" w:hAnsi="Garamond"/>
                <w:lang w:val="en-GB"/>
              </w:rPr>
              <w:t xml:space="preserve">Incorporated in Entitlement – Relocation plan  </w:t>
            </w:r>
          </w:p>
        </w:tc>
      </w:tr>
      <w:tr w:rsidR="000D1074" w:rsidRPr="00035077" w14:paraId="2331813E" w14:textId="77777777" w:rsidTr="000D1074">
        <w:tc>
          <w:tcPr>
            <w:tcW w:w="2430" w:type="dxa"/>
          </w:tcPr>
          <w:p w14:paraId="686CFD83" w14:textId="77777777" w:rsidR="000D1074" w:rsidRPr="00035077" w:rsidRDefault="000D1074" w:rsidP="000D1074">
            <w:pPr>
              <w:spacing w:after="0"/>
              <w:rPr>
                <w:rFonts w:ascii="Garamond" w:hAnsi="Garamond"/>
                <w:lang w:val="en-GB"/>
              </w:rPr>
            </w:pPr>
            <w:r w:rsidRPr="00035077">
              <w:rPr>
                <w:rFonts w:ascii="Garamond" w:hAnsi="Garamond"/>
                <w:lang w:val="en-GB"/>
              </w:rPr>
              <w:t xml:space="preserve">Provisions for Vulnerable Group and Disability </w:t>
            </w:r>
          </w:p>
        </w:tc>
        <w:tc>
          <w:tcPr>
            <w:tcW w:w="5580" w:type="dxa"/>
          </w:tcPr>
          <w:p w14:paraId="38468759" w14:textId="77777777" w:rsidR="000D1074" w:rsidRPr="00035077" w:rsidRDefault="000D1074" w:rsidP="00332A63">
            <w:pPr>
              <w:pStyle w:val="ListParagraph"/>
              <w:numPr>
                <w:ilvl w:val="0"/>
                <w:numId w:val="98"/>
              </w:numPr>
              <w:spacing w:after="0"/>
              <w:ind w:left="247" w:hanging="180"/>
              <w:rPr>
                <w:rFonts w:ascii="Garamond" w:hAnsi="Garamond"/>
                <w:lang w:val="en-GB"/>
              </w:rPr>
            </w:pPr>
            <w:r w:rsidRPr="00035077">
              <w:rPr>
                <w:rFonts w:ascii="Garamond" w:hAnsi="Garamond"/>
                <w:lang w:val="en-GB"/>
              </w:rPr>
              <w:t>Dar es salaam City Council (representatives from LGAs, market users, representatives from NGOs)</w:t>
            </w:r>
          </w:p>
          <w:p w14:paraId="04C3255F" w14:textId="77777777" w:rsidR="000D1074" w:rsidRPr="00035077" w:rsidRDefault="000D1074" w:rsidP="00332A63">
            <w:pPr>
              <w:pStyle w:val="ListParagraph"/>
              <w:numPr>
                <w:ilvl w:val="0"/>
                <w:numId w:val="98"/>
              </w:numPr>
              <w:spacing w:after="0"/>
              <w:ind w:left="247" w:hanging="180"/>
              <w:rPr>
                <w:rFonts w:ascii="Garamond" w:hAnsi="Garamond"/>
                <w:lang w:val="en-GB"/>
              </w:rPr>
            </w:pPr>
            <w:r w:rsidRPr="00035077">
              <w:rPr>
                <w:rFonts w:ascii="Garamond" w:hAnsi="Garamond"/>
                <w:lang w:val="en-GB"/>
              </w:rPr>
              <w:t>Ubungo Municipal Council (Representatives from LGAs, Market vendors, Bus stand users)</w:t>
            </w:r>
          </w:p>
          <w:p w14:paraId="4D7D5E4A" w14:textId="77777777" w:rsidR="000D1074" w:rsidRPr="00DC1833" w:rsidRDefault="000D1074" w:rsidP="00332A63">
            <w:pPr>
              <w:pStyle w:val="ListParagraph"/>
              <w:numPr>
                <w:ilvl w:val="0"/>
                <w:numId w:val="98"/>
              </w:numPr>
              <w:spacing w:after="0"/>
              <w:ind w:left="247" w:hanging="180"/>
              <w:rPr>
                <w:rFonts w:ascii="Garamond" w:hAnsi="Garamond"/>
                <w:lang w:val="pt-BR"/>
              </w:rPr>
            </w:pPr>
            <w:r w:rsidRPr="00DC1833">
              <w:rPr>
                <w:rFonts w:ascii="Garamond" w:hAnsi="Garamond"/>
                <w:lang w:val="pt-BR"/>
              </w:rPr>
              <w:t>DCCl( LGAs representatives , TANESCO, DAWASA representatives ,Pugu kiyamwezi Damp site,)</w:t>
            </w:r>
          </w:p>
        </w:tc>
        <w:tc>
          <w:tcPr>
            <w:tcW w:w="4230" w:type="dxa"/>
          </w:tcPr>
          <w:p w14:paraId="5D97203C" w14:textId="77777777" w:rsidR="000D1074" w:rsidRPr="00035077" w:rsidRDefault="000D1074" w:rsidP="00332A63">
            <w:pPr>
              <w:pStyle w:val="ListParagraph"/>
              <w:numPr>
                <w:ilvl w:val="0"/>
                <w:numId w:val="91"/>
              </w:numPr>
              <w:spacing w:after="0"/>
              <w:ind w:left="176" w:hanging="142"/>
              <w:rPr>
                <w:rFonts w:ascii="Garamond" w:hAnsi="Garamond"/>
                <w:lang w:val="en-GB"/>
              </w:rPr>
            </w:pPr>
            <w:r w:rsidRPr="00035077">
              <w:rPr>
                <w:rFonts w:ascii="Garamond" w:hAnsi="Garamond"/>
                <w:lang w:val="en-GB"/>
              </w:rPr>
              <w:t>LGAs will make sure Project designs provides provisional for disables (in market upgrading market, bus stands , roads etc )</w:t>
            </w:r>
          </w:p>
        </w:tc>
        <w:tc>
          <w:tcPr>
            <w:tcW w:w="2430" w:type="dxa"/>
          </w:tcPr>
          <w:p w14:paraId="09BC9875" w14:textId="77777777" w:rsidR="000D1074" w:rsidRPr="00035077" w:rsidRDefault="000D1074" w:rsidP="000D1074">
            <w:pPr>
              <w:spacing w:after="0"/>
              <w:rPr>
                <w:rFonts w:ascii="Garamond" w:hAnsi="Garamond"/>
                <w:lang w:val="en-GB"/>
              </w:rPr>
            </w:pPr>
            <w:r w:rsidRPr="00035077">
              <w:rPr>
                <w:rFonts w:ascii="Garamond" w:hAnsi="Garamond"/>
                <w:lang w:val="en-GB"/>
              </w:rPr>
              <w:t xml:space="preserve">Incorporated in Consultations  </w:t>
            </w:r>
          </w:p>
        </w:tc>
      </w:tr>
    </w:tbl>
    <w:p w14:paraId="2F5430A8" w14:textId="0C66F3A9" w:rsidR="00756F9A" w:rsidRPr="000D1074" w:rsidRDefault="00756F9A" w:rsidP="00DD1E39">
      <w:pPr>
        <w:rPr>
          <w:color w:val="002060"/>
          <w:lang w:val="en-GB"/>
        </w:rPr>
        <w:sectPr w:rsidR="00756F9A" w:rsidRPr="000D1074" w:rsidSect="000D1074">
          <w:pgSz w:w="16838" w:h="11906" w:orient="landscape" w:code="9"/>
          <w:pgMar w:top="1440" w:right="1440" w:bottom="1440" w:left="1440" w:header="708" w:footer="408" w:gutter="0"/>
          <w:cols w:space="708"/>
          <w:docGrid w:linePitch="360"/>
        </w:sectPr>
      </w:pPr>
    </w:p>
    <w:p w14:paraId="68A09B43" w14:textId="6C1C1664" w:rsidR="006F4866" w:rsidRDefault="006F4866" w:rsidP="00137332"/>
    <w:p w14:paraId="7F4A1EDA" w14:textId="1795AE34" w:rsidR="00620427" w:rsidRDefault="00620427" w:rsidP="00342778">
      <w:pPr>
        <w:pStyle w:val="Heading2"/>
        <w:numPr>
          <w:ilvl w:val="0"/>
          <w:numId w:val="0"/>
        </w:numPr>
        <w:ind w:left="846" w:hanging="576"/>
      </w:pPr>
      <w:bookmarkStart w:id="338" w:name="_Toc145081352"/>
      <w:r w:rsidRPr="006F4866">
        <w:t xml:space="preserve">ANNEX </w:t>
      </w:r>
      <w:r w:rsidR="00AA07D0">
        <w:t>2</w:t>
      </w:r>
      <w:r w:rsidRPr="006F4866">
        <w:t xml:space="preserve">: </w:t>
      </w:r>
      <w:r w:rsidR="006F4866" w:rsidRPr="006F4866">
        <w:t>Rol</w:t>
      </w:r>
      <w:r w:rsidR="000C203B">
        <w:t>es and responsibilities of RAP T</w:t>
      </w:r>
      <w:r w:rsidR="006F4866" w:rsidRPr="006F4866">
        <w:t>eam members</w:t>
      </w:r>
      <w:bookmarkEnd w:id="338"/>
      <w:r w:rsidR="006F4866" w:rsidRPr="006F4866">
        <w:t xml:space="preserve"> </w:t>
      </w:r>
    </w:p>
    <w:p w14:paraId="014031E4" w14:textId="084155A7" w:rsidR="000C203B" w:rsidRPr="000C203B" w:rsidRDefault="000C203B" w:rsidP="000C203B">
      <w:pPr>
        <w:pStyle w:val="Caption"/>
      </w:pPr>
      <w:bookmarkStart w:id="339" w:name="_Toc140107938"/>
      <w:bookmarkStart w:id="340" w:name="_Hlk126837451"/>
      <w:r w:rsidRPr="000C203B">
        <w:t xml:space="preserve">Table </w:t>
      </w:r>
      <w:r w:rsidRPr="000C203B">
        <w:fldChar w:fldCharType="begin"/>
      </w:r>
      <w:r w:rsidRPr="000C203B">
        <w:instrText xml:space="preserve"> SEQ Table \* ARABIC </w:instrText>
      </w:r>
      <w:r w:rsidRPr="000C203B">
        <w:fldChar w:fldCharType="separate"/>
      </w:r>
      <w:r w:rsidR="001113DE">
        <w:rPr>
          <w:noProof/>
        </w:rPr>
        <w:t>17</w:t>
      </w:r>
      <w:r w:rsidRPr="000C203B">
        <w:fldChar w:fldCharType="end"/>
      </w:r>
      <w:r w:rsidRPr="000C203B">
        <w:t>:  Roles and responsibilities of Team Members</w:t>
      </w:r>
      <w:bookmarkEnd w:id="339"/>
      <w:r w:rsidRPr="000C203B">
        <w:t xml:space="preserve">  </w:t>
      </w:r>
    </w:p>
    <w:tbl>
      <w:tblPr>
        <w:tblStyle w:val="TableGrid"/>
        <w:tblW w:w="5500" w:type="pct"/>
        <w:jc w:val="center"/>
        <w:tblLook w:val="04A0" w:firstRow="1" w:lastRow="0" w:firstColumn="1" w:lastColumn="0" w:noHBand="0" w:noVBand="1"/>
      </w:tblPr>
      <w:tblGrid>
        <w:gridCol w:w="2122"/>
        <w:gridCol w:w="7796"/>
      </w:tblGrid>
      <w:tr w:rsidR="00342778" w:rsidRPr="000C203B" w14:paraId="45DA5C2D" w14:textId="77777777" w:rsidTr="00A43A38">
        <w:trPr>
          <w:trHeight w:val="372"/>
          <w:tblHeader/>
          <w:jc w:val="center"/>
        </w:trPr>
        <w:tc>
          <w:tcPr>
            <w:tcW w:w="1070" w:type="pct"/>
            <w:shd w:val="clear" w:color="auto" w:fill="FABF8F" w:themeFill="accent6" w:themeFillTint="99"/>
          </w:tcPr>
          <w:p w14:paraId="26337096" w14:textId="77777777" w:rsidR="00342778" w:rsidRPr="000C203B" w:rsidRDefault="00342778" w:rsidP="000C203B">
            <w:pPr>
              <w:autoSpaceDE w:val="0"/>
              <w:autoSpaceDN w:val="0"/>
              <w:adjustRightInd w:val="0"/>
              <w:spacing w:after="0"/>
              <w:jc w:val="center"/>
              <w:rPr>
                <w:b/>
                <w:szCs w:val="20"/>
                <w:lang w:val="en-IN"/>
              </w:rPr>
            </w:pPr>
            <w:r w:rsidRPr="000C203B">
              <w:rPr>
                <w:b/>
                <w:szCs w:val="20"/>
                <w:lang w:val="en-IN"/>
              </w:rPr>
              <w:t>Position</w:t>
            </w:r>
          </w:p>
        </w:tc>
        <w:tc>
          <w:tcPr>
            <w:tcW w:w="3930" w:type="pct"/>
            <w:shd w:val="clear" w:color="auto" w:fill="FABF8F" w:themeFill="accent6" w:themeFillTint="99"/>
          </w:tcPr>
          <w:p w14:paraId="3D858209" w14:textId="65E5EB77" w:rsidR="00342778" w:rsidRPr="000C203B" w:rsidRDefault="00342778" w:rsidP="000C203B">
            <w:pPr>
              <w:autoSpaceDE w:val="0"/>
              <w:autoSpaceDN w:val="0"/>
              <w:adjustRightInd w:val="0"/>
              <w:spacing w:after="0"/>
              <w:jc w:val="center"/>
              <w:rPr>
                <w:b/>
                <w:szCs w:val="20"/>
                <w:lang w:val="en-IN"/>
              </w:rPr>
            </w:pPr>
            <w:r w:rsidRPr="000C203B">
              <w:rPr>
                <w:b/>
                <w:szCs w:val="20"/>
                <w:lang w:val="en-IN"/>
              </w:rPr>
              <w:t xml:space="preserve">Revised roles and responsibilities </w:t>
            </w:r>
          </w:p>
        </w:tc>
      </w:tr>
      <w:tr w:rsidR="00342778" w:rsidRPr="000C203B" w14:paraId="0A9C6892" w14:textId="77777777" w:rsidTr="007D4528">
        <w:trPr>
          <w:jc w:val="center"/>
        </w:trPr>
        <w:tc>
          <w:tcPr>
            <w:tcW w:w="5000" w:type="pct"/>
            <w:gridSpan w:val="2"/>
          </w:tcPr>
          <w:p w14:paraId="650EFA12" w14:textId="77777777" w:rsidR="00342778" w:rsidRPr="000C203B" w:rsidRDefault="00342778" w:rsidP="000C203B">
            <w:pPr>
              <w:autoSpaceDE w:val="0"/>
              <w:autoSpaceDN w:val="0"/>
              <w:adjustRightInd w:val="0"/>
              <w:spacing w:after="0"/>
              <w:rPr>
                <w:i/>
                <w:szCs w:val="20"/>
                <w:lang w:val="en-IN"/>
              </w:rPr>
            </w:pPr>
            <w:r w:rsidRPr="000C203B">
              <w:rPr>
                <w:b/>
                <w:i/>
                <w:szCs w:val="20"/>
                <w:lang w:val="en-IN"/>
              </w:rPr>
              <w:t>Key Personnel</w:t>
            </w:r>
          </w:p>
        </w:tc>
      </w:tr>
      <w:tr w:rsidR="00342778" w:rsidRPr="000C203B" w14:paraId="1ED5322B" w14:textId="77777777" w:rsidTr="00A43A38">
        <w:trPr>
          <w:jc w:val="center"/>
        </w:trPr>
        <w:tc>
          <w:tcPr>
            <w:tcW w:w="1070" w:type="pct"/>
          </w:tcPr>
          <w:p w14:paraId="504B10AD" w14:textId="77777777" w:rsidR="00342778" w:rsidRDefault="00342778" w:rsidP="000C203B">
            <w:pPr>
              <w:autoSpaceDE w:val="0"/>
              <w:autoSpaceDN w:val="0"/>
              <w:adjustRightInd w:val="0"/>
              <w:spacing w:after="0"/>
              <w:rPr>
                <w:szCs w:val="20"/>
                <w:lang w:val="en-IN"/>
              </w:rPr>
            </w:pPr>
            <w:r w:rsidRPr="000C203B">
              <w:rPr>
                <w:szCs w:val="20"/>
                <w:lang w:val="en-IN"/>
              </w:rPr>
              <w:t>Team Leader</w:t>
            </w:r>
          </w:p>
          <w:p w14:paraId="2D646F53" w14:textId="072F9AFD" w:rsidR="00E00A68" w:rsidRPr="000C203B" w:rsidRDefault="00E00A68" w:rsidP="000C203B">
            <w:pPr>
              <w:autoSpaceDE w:val="0"/>
              <w:autoSpaceDN w:val="0"/>
              <w:adjustRightInd w:val="0"/>
              <w:spacing w:after="0"/>
              <w:rPr>
                <w:szCs w:val="20"/>
                <w:lang w:val="en-IN"/>
              </w:rPr>
            </w:pPr>
            <w:r>
              <w:rPr>
                <w:szCs w:val="20"/>
                <w:lang w:val="en-IN"/>
              </w:rPr>
              <w:t>(Sociologist</w:t>
            </w:r>
            <w:r w:rsidR="004C789D">
              <w:rPr>
                <w:szCs w:val="20"/>
                <w:lang w:val="en-IN"/>
              </w:rPr>
              <w:t xml:space="preserve"> / Anthropologist</w:t>
            </w:r>
            <w:r>
              <w:rPr>
                <w:szCs w:val="20"/>
                <w:lang w:val="en-IN"/>
              </w:rPr>
              <w:t xml:space="preserve"> /RAP specialist)</w:t>
            </w:r>
          </w:p>
        </w:tc>
        <w:tc>
          <w:tcPr>
            <w:tcW w:w="3930" w:type="pct"/>
          </w:tcPr>
          <w:p w14:paraId="010F852B" w14:textId="77777777" w:rsidR="00342778" w:rsidRPr="000C203B" w:rsidRDefault="00342778" w:rsidP="00332A63">
            <w:pPr>
              <w:pStyle w:val="ListParagraph"/>
              <w:numPr>
                <w:ilvl w:val="0"/>
                <w:numId w:val="88"/>
              </w:numPr>
              <w:autoSpaceDE w:val="0"/>
              <w:autoSpaceDN w:val="0"/>
              <w:adjustRightInd w:val="0"/>
              <w:spacing w:after="0"/>
              <w:rPr>
                <w:szCs w:val="20"/>
                <w:lang w:val="en-IN"/>
              </w:rPr>
            </w:pPr>
            <w:r w:rsidRPr="000C203B">
              <w:rPr>
                <w:szCs w:val="20"/>
                <w:lang w:val="en-IN"/>
              </w:rPr>
              <w:t>Shall be overall responsible for satisfactory completion of the project assignment</w:t>
            </w:r>
          </w:p>
          <w:p w14:paraId="4B747712" w14:textId="77777777" w:rsidR="00342778" w:rsidRPr="000C203B" w:rsidRDefault="00342778" w:rsidP="00332A63">
            <w:pPr>
              <w:pStyle w:val="ListParagraph"/>
              <w:numPr>
                <w:ilvl w:val="0"/>
                <w:numId w:val="88"/>
              </w:numPr>
              <w:autoSpaceDE w:val="0"/>
              <w:autoSpaceDN w:val="0"/>
              <w:adjustRightInd w:val="0"/>
              <w:spacing w:after="0"/>
              <w:rPr>
                <w:szCs w:val="20"/>
                <w:lang w:val="en-IN"/>
              </w:rPr>
            </w:pPr>
            <w:r w:rsidRPr="000C203B">
              <w:rPr>
                <w:szCs w:val="20"/>
                <w:lang w:val="en-IN"/>
              </w:rPr>
              <w:t>shall act as primary contact point to the client on team activities</w:t>
            </w:r>
          </w:p>
          <w:p w14:paraId="42B0278C" w14:textId="617CBF3F" w:rsidR="00342778" w:rsidRPr="000C203B" w:rsidRDefault="00342778" w:rsidP="00332A63">
            <w:pPr>
              <w:pStyle w:val="ListParagraph"/>
              <w:numPr>
                <w:ilvl w:val="0"/>
                <w:numId w:val="88"/>
              </w:numPr>
              <w:autoSpaceDE w:val="0"/>
              <w:autoSpaceDN w:val="0"/>
              <w:adjustRightInd w:val="0"/>
              <w:spacing w:after="0"/>
              <w:rPr>
                <w:szCs w:val="20"/>
                <w:lang w:val="en-IN"/>
              </w:rPr>
            </w:pPr>
            <w:r w:rsidRPr="000C203B">
              <w:rPr>
                <w:szCs w:val="20"/>
                <w:lang w:val="en-IN"/>
              </w:rPr>
              <w:t xml:space="preserve">shall inform and liaise with the </w:t>
            </w:r>
            <w:r w:rsidR="000C203B">
              <w:rPr>
                <w:szCs w:val="20"/>
                <w:lang w:val="en-IN"/>
              </w:rPr>
              <w:t>GRMC</w:t>
            </w:r>
            <w:r w:rsidRPr="000C203B">
              <w:rPr>
                <w:szCs w:val="20"/>
                <w:lang w:val="en-IN"/>
              </w:rPr>
              <w:t>s during field activities</w:t>
            </w:r>
          </w:p>
          <w:p w14:paraId="7AE9F0EF" w14:textId="77777777" w:rsidR="00342778" w:rsidRPr="000C203B" w:rsidRDefault="00342778" w:rsidP="00332A63">
            <w:pPr>
              <w:pStyle w:val="ListParagraph"/>
              <w:numPr>
                <w:ilvl w:val="0"/>
                <w:numId w:val="88"/>
              </w:numPr>
              <w:autoSpaceDE w:val="0"/>
              <w:autoSpaceDN w:val="0"/>
              <w:adjustRightInd w:val="0"/>
              <w:spacing w:after="0"/>
              <w:rPr>
                <w:szCs w:val="20"/>
                <w:lang w:val="en-IN"/>
              </w:rPr>
            </w:pPr>
            <w:r w:rsidRPr="000C203B">
              <w:rPr>
                <w:szCs w:val="20"/>
                <w:lang w:val="en-IN"/>
              </w:rPr>
              <w:t>shall develop submission readiness checklists for all deliverables to ensure all aspects in TORs and subsequent discussions are covered.</w:t>
            </w:r>
          </w:p>
          <w:p w14:paraId="7BCD012C" w14:textId="77777777" w:rsidR="00342778" w:rsidRPr="000C203B" w:rsidRDefault="00342778" w:rsidP="00332A63">
            <w:pPr>
              <w:pStyle w:val="ListParagraph"/>
              <w:numPr>
                <w:ilvl w:val="0"/>
                <w:numId w:val="88"/>
              </w:numPr>
              <w:autoSpaceDE w:val="0"/>
              <w:autoSpaceDN w:val="0"/>
              <w:adjustRightInd w:val="0"/>
              <w:spacing w:after="0"/>
              <w:rPr>
                <w:szCs w:val="20"/>
                <w:lang w:val="en-IN"/>
              </w:rPr>
            </w:pPr>
            <w:r w:rsidRPr="000C203B">
              <w:rPr>
                <w:szCs w:val="20"/>
                <w:lang w:val="en-IN"/>
              </w:rPr>
              <w:t>shall be responsible for timely submission of deliverables as required under the contract</w:t>
            </w:r>
          </w:p>
          <w:p w14:paraId="02B2FB09" w14:textId="77777777" w:rsidR="00342778" w:rsidRPr="000C203B" w:rsidRDefault="00342778" w:rsidP="00332A63">
            <w:pPr>
              <w:pStyle w:val="ListParagraph"/>
              <w:numPr>
                <w:ilvl w:val="0"/>
                <w:numId w:val="88"/>
              </w:numPr>
              <w:autoSpaceDE w:val="0"/>
              <w:autoSpaceDN w:val="0"/>
              <w:adjustRightInd w:val="0"/>
              <w:spacing w:after="0"/>
              <w:rPr>
                <w:szCs w:val="20"/>
                <w:lang w:val="en-IN"/>
              </w:rPr>
            </w:pPr>
            <w:r w:rsidRPr="000C203B">
              <w:rPr>
                <w:szCs w:val="20"/>
                <w:lang w:val="en-IN"/>
              </w:rPr>
              <w:t>shall collate and compile information as required for briefing the client on the progress</w:t>
            </w:r>
          </w:p>
          <w:p w14:paraId="27553A19" w14:textId="77777777" w:rsidR="00342778" w:rsidRPr="000C203B" w:rsidRDefault="00342778" w:rsidP="00332A63">
            <w:pPr>
              <w:pStyle w:val="ListParagraph"/>
              <w:numPr>
                <w:ilvl w:val="0"/>
                <w:numId w:val="88"/>
              </w:numPr>
              <w:autoSpaceDE w:val="0"/>
              <w:autoSpaceDN w:val="0"/>
              <w:adjustRightInd w:val="0"/>
              <w:spacing w:after="0"/>
              <w:rPr>
                <w:szCs w:val="20"/>
                <w:lang w:val="en-IN"/>
              </w:rPr>
            </w:pPr>
            <w:r w:rsidRPr="000C203B">
              <w:rPr>
                <w:szCs w:val="20"/>
                <w:lang w:val="en-IN"/>
              </w:rPr>
              <w:t xml:space="preserve">shall undertake field visits for ensuring accuracy in data collection; </w:t>
            </w:r>
          </w:p>
          <w:p w14:paraId="0BA2A2E9" w14:textId="77777777" w:rsidR="00342778" w:rsidRPr="000C203B" w:rsidRDefault="00342778" w:rsidP="00332A63">
            <w:pPr>
              <w:pStyle w:val="ListParagraph"/>
              <w:numPr>
                <w:ilvl w:val="0"/>
                <w:numId w:val="88"/>
              </w:numPr>
              <w:autoSpaceDE w:val="0"/>
              <w:autoSpaceDN w:val="0"/>
              <w:adjustRightInd w:val="0"/>
              <w:spacing w:after="0"/>
              <w:rPr>
                <w:szCs w:val="20"/>
                <w:lang w:val="en-IN"/>
              </w:rPr>
            </w:pPr>
            <w:r w:rsidRPr="000C203B">
              <w:rPr>
                <w:szCs w:val="20"/>
                <w:lang w:val="en-IN"/>
              </w:rPr>
              <w:t xml:space="preserve">shall provide responses to all queries that arise from deliverables and other field activities </w:t>
            </w:r>
          </w:p>
          <w:p w14:paraId="7950763E" w14:textId="77777777" w:rsidR="00342778" w:rsidRPr="000C203B" w:rsidRDefault="00342778" w:rsidP="00332A63">
            <w:pPr>
              <w:pStyle w:val="ListParagraph"/>
              <w:numPr>
                <w:ilvl w:val="0"/>
                <w:numId w:val="88"/>
              </w:numPr>
              <w:autoSpaceDE w:val="0"/>
              <w:autoSpaceDN w:val="0"/>
              <w:adjustRightInd w:val="0"/>
              <w:spacing w:after="0"/>
              <w:rPr>
                <w:szCs w:val="20"/>
                <w:lang w:val="en-IN"/>
              </w:rPr>
            </w:pPr>
            <w:r w:rsidRPr="000C203B">
              <w:rPr>
                <w:szCs w:val="20"/>
                <w:lang w:val="en-IN"/>
              </w:rPr>
              <w:t>shall provide necessary guidance to team members on all aspects</w:t>
            </w:r>
          </w:p>
        </w:tc>
      </w:tr>
      <w:tr w:rsidR="00342778" w:rsidRPr="000C203B" w14:paraId="23E918DA" w14:textId="77777777" w:rsidTr="00A43A38">
        <w:trPr>
          <w:jc w:val="center"/>
        </w:trPr>
        <w:tc>
          <w:tcPr>
            <w:tcW w:w="1070" w:type="pct"/>
          </w:tcPr>
          <w:p w14:paraId="73F26905" w14:textId="77777777" w:rsidR="00342778" w:rsidRPr="000C203B" w:rsidRDefault="00342778" w:rsidP="000C203B">
            <w:pPr>
              <w:autoSpaceDE w:val="0"/>
              <w:autoSpaceDN w:val="0"/>
              <w:adjustRightInd w:val="0"/>
              <w:spacing w:after="0"/>
              <w:rPr>
                <w:szCs w:val="20"/>
                <w:lang w:val="en-IN"/>
              </w:rPr>
            </w:pPr>
            <w:r w:rsidRPr="000C203B">
              <w:rPr>
                <w:szCs w:val="20"/>
                <w:lang w:val="en-IN"/>
              </w:rPr>
              <w:t>Resettlement Database Manager</w:t>
            </w:r>
          </w:p>
        </w:tc>
        <w:tc>
          <w:tcPr>
            <w:tcW w:w="3930" w:type="pct"/>
          </w:tcPr>
          <w:p w14:paraId="35B3D702" w14:textId="753318B3" w:rsidR="00342778" w:rsidRPr="000C203B" w:rsidRDefault="00342778" w:rsidP="00332A63">
            <w:pPr>
              <w:pStyle w:val="ListParagraph"/>
              <w:numPr>
                <w:ilvl w:val="0"/>
                <w:numId w:val="88"/>
              </w:numPr>
              <w:autoSpaceDE w:val="0"/>
              <w:autoSpaceDN w:val="0"/>
              <w:adjustRightInd w:val="0"/>
              <w:spacing w:after="0"/>
              <w:rPr>
                <w:szCs w:val="20"/>
                <w:lang w:val="en-IN"/>
              </w:rPr>
            </w:pPr>
            <w:r w:rsidRPr="000C203B">
              <w:rPr>
                <w:szCs w:val="20"/>
                <w:lang w:val="en-IN"/>
              </w:rPr>
              <w:t xml:space="preserve">shall be primarily responsible for development </w:t>
            </w:r>
            <w:r w:rsidR="000C203B" w:rsidRPr="000C203B">
              <w:rPr>
                <w:szCs w:val="20"/>
                <w:lang w:val="en-IN"/>
              </w:rPr>
              <w:t>of RAP</w:t>
            </w:r>
            <w:r w:rsidRPr="000C203B">
              <w:rPr>
                <w:szCs w:val="20"/>
                <w:lang w:val="en-IN"/>
              </w:rPr>
              <w:t xml:space="preserve"> database;</w:t>
            </w:r>
          </w:p>
          <w:p w14:paraId="4F4C3AAC" w14:textId="77777777" w:rsidR="00342778" w:rsidRPr="000C203B" w:rsidRDefault="00342778" w:rsidP="00332A63">
            <w:pPr>
              <w:pStyle w:val="ListParagraph"/>
              <w:numPr>
                <w:ilvl w:val="0"/>
                <w:numId w:val="88"/>
              </w:numPr>
              <w:autoSpaceDE w:val="0"/>
              <w:autoSpaceDN w:val="0"/>
              <w:adjustRightInd w:val="0"/>
              <w:spacing w:after="0"/>
              <w:rPr>
                <w:szCs w:val="20"/>
                <w:lang w:val="en-IN"/>
              </w:rPr>
            </w:pPr>
            <w:r w:rsidRPr="000C203B">
              <w:rPr>
                <w:szCs w:val="20"/>
                <w:lang w:val="en-IN"/>
              </w:rPr>
              <w:t>shall integrate the socio-economic survey and census findings and integrate with GPS coordinates and videography findings into the database;</w:t>
            </w:r>
          </w:p>
          <w:p w14:paraId="3A73B53F" w14:textId="77777777" w:rsidR="00342778" w:rsidRPr="000C203B" w:rsidRDefault="00342778" w:rsidP="00332A63">
            <w:pPr>
              <w:pStyle w:val="ListParagraph"/>
              <w:numPr>
                <w:ilvl w:val="0"/>
                <w:numId w:val="88"/>
              </w:numPr>
              <w:autoSpaceDE w:val="0"/>
              <w:autoSpaceDN w:val="0"/>
              <w:adjustRightInd w:val="0"/>
              <w:spacing w:after="0"/>
              <w:rPr>
                <w:szCs w:val="20"/>
                <w:lang w:val="en-IN"/>
              </w:rPr>
            </w:pPr>
            <w:r w:rsidRPr="000C203B">
              <w:rPr>
                <w:szCs w:val="20"/>
                <w:lang w:val="en-IN"/>
              </w:rPr>
              <w:t>shall develop user friendly menu driven formats for data search and report generation</w:t>
            </w:r>
          </w:p>
          <w:p w14:paraId="03FD06C9" w14:textId="77777777" w:rsidR="00342778" w:rsidRPr="000C203B" w:rsidRDefault="00342778" w:rsidP="00332A63">
            <w:pPr>
              <w:pStyle w:val="ListParagraph"/>
              <w:numPr>
                <w:ilvl w:val="0"/>
                <w:numId w:val="88"/>
              </w:numPr>
              <w:autoSpaceDE w:val="0"/>
              <w:autoSpaceDN w:val="0"/>
              <w:adjustRightInd w:val="0"/>
              <w:spacing w:after="0"/>
              <w:rPr>
                <w:szCs w:val="20"/>
                <w:lang w:val="en-IN"/>
              </w:rPr>
            </w:pPr>
            <w:r w:rsidRPr="000C203B">
              <w:rPr>
                <w:szCs w:val="20"/>
                <w:lang w:val="en-IN"/>
              </w:rPr>
              <w:t>shall interact with client as required on the development of Database, besides attending other meetings;</w:t>
            </w:r>
          </w:p>
          <w:p w14:paraId="1CF9F8C8" w14:textId="77777777" w:rsidR="00342778" w:rsidRPr="000C203B" w:rsidRDefault="00342778" w:rsidP="00332A63">
            <w:pPr>
              <w:pStyle w:val="ListParagraph"/>
              <w:numPr>
                <w:ilvl w:val="0"/>
                <w:numId w:val="88"/>
              </w:numPr>
              <w:autoSpaceDE w:val="0"/>
              <w:autoSpaceDN w:val="0"/>
              <w:adjustRightInd w:val="0"/>
              <w:spacing w:after="0"/>
              <w:rPr>
                <w:szCs w:val="20"/>
                <w:lang w:val="en-IN"/>
              </w:rPr>
            </w:pPr>
            <w:r w:rsidRPr="000C203B">
              <w:rPr>
                <w:szCs w:val="20"/>
                <w:lang w:val="en-IN"/>
              </w:rPr>
              <w:t xml:space="preserve">shall provide support and guidance in preparation of necessary details to client and to other team members as required. </w:t>
            </w:r>
          </w:p>
          <w:p w14:paraId="3CC9C721" w14:textId="77777777" w:rsidR="00342778" w:rsidRPr="000C203B" w:rsidRDefault="00342778" w:rsidP="00332A63">
            <w:pPr>
              <w:pStyle w:val="ListParagraph"/>
              <w:numPr>
                <w:ilvl w:val="0"/>
                <w:numId w:val="88"/>
              </w:numPr>
              <w:autoSpaceDE w:val="0"/>
              <w:autoSpaceDN w:val="0"/>
              <w:adjustRightInd w:val="0"/>
              <w:spacing w:after="0"/>
              <w:rPr>
                <w:szCs w:val="20"/>
                <w:lang w:val="en-IN"/>
              </w:rPr>
            </w:pPr>
            <w:r w:rsidRPr="000C203B">
              <w:rPr>
                <w:szCs w:val="20"/>
                <w:lang w:val="en-IN"/>
              </w:rPr>
              <w:t>Shall develop a manual for Database operation</w:t>
            </w:r>
          </w:p>
        </w:tc>
      </w:tr>
      <w:tr w:rsidR="00342778" w:rsidRPr="000C203B" w14:paraId="688CF123" w14:textId="77777777" w:rsidTr="00A43A38">
        <w:trPr>
          <w:jc w:val="center"/>
        </w:trPr>
        <w:tc>
          <w:tcPr>
            <w:tcW w:w="1070" w:type="pct"/>
          </w:tcPr>
          <w:p w14:paraId="406B3132" w14:textId="1185D8F1" w:rsidR="00342778" w:rsidRPr="000C203B" w:rsidRDefault="00342778" w:rsidP="000C203B">
            <w:pPr>
              <w:autoSpaceDE w:val="0"/>
              <w:autoSpaceDN w:val="0"/>
              <w:adjustRightInd w:val="0"/>
              <w:spacing w:after="0"/>
              <w:rPr>
                <w:szCs w:val="20"/>
                <w:lang w:val="en-IN"/>
              </w:rPr>
            </w:pPr>
            <w:r w:rsidRPr="000C203B">
              <w:rPr>
                <w:szCs w:val="20"/>
                <w:lang w:val="en-IN"/>
              </w:rPr>
              <w:t>Mid</w:t>
            </w:r>
            <w:r w:rsidR="000C203B">
              <w:rPr>
                <w:szCs w:val="20"/>
                <w:lang w:val="en-IN"/>
              </w:rPr>
              <w:t xml:space="preserve">-level Resettlement Specialist </w:t>
            </w:r>
          </w:p>
        </w:tc>
        <w:tc>
          <w:tcPr>
            <w:tcW w:w="3930" w:type="pct"/>
          </w:tcPr>
          <w:p w14:paraId="1145F4D1" w14:textId="77777777" w:rsidR="00342778" w:rsidRPr="000C203B" w:rsidRDefault="00342778" w:rsidP="00332A63">
            <w:pPr>
              <w:pStyle w:val="ListParagraph"/>
              <w:numPr>
                <w:ilvl w:val="0"/>
                <w:numId w:val="88"/>
              </w:numPr>
              <w:autoSpaceDE w:val="0"/>
              <w:autoSpaceDN w:val="0"/>
              <w:adjustRightInd w:val="0"/>
              <w:spacing w:after="0"/>
              <w:rPr>
                <w:szCs w:val="20"/>
                <w:lang w:val="en-IN"/>
              </w:rPr>
            </w:pPr>
            <w:r w:rsidRPr="000C203B">
              <w:rPr>
                <w:szCs w:val="20"/>
                <w:lang w:val="en-IN"/>
              </w:rPr>
              <w:t>shall provide inputs to the designing of survey instruments</w:t>
            </w:r>
          </w:p>
          <w:p w14:paraId="43CDB59D" w14:textId="77777777" w:rsidR="00342778" w:rsidRPr="000C203B" w:rsidRDefault="00342778" w:rsidP="00332A63">
            <w:pPr>
              <w:pStyle w:val="ListParagraph"/>
              <w:numPr>
                <w:ilvl w:val="0"/>
                <w:numId w:val="88"/>
              </w:numPr>
              <w:autoSpaceDE w:val="0"/>
              <w:autoSpaceDN w:val="0"/>
              <w:adjustRightInd w:val="0"/>
              <w:spacing w:after="0"/>
              <w:rPr>
                <w:szCs w:val="20"/>
                <w:lang w:val="en-IN"/>
              </w:rPr>
            </w:pPr>
            <w:r w:rsidRPr="000C203B">
              <w:rPr>
                <w:szCs w:val="20"/>
                <w:lang w:val="en-IN"/>
              </w:rPr>
              <w:t>shall train and guide enumerators as required for accurate collection of data and recording</w:t>
            </w:r>
          </w:p>
          <w:p w14:paraId="060E05ED" w14:textId="77777777" w:rsidR="00342778" w:rsidRPr="000C203B" w:rsidRDefault="00342778" w:rsidP="00332A63">
            <w:pPr>
              <w:pStyle w:val="ListParagraph"/>
              <w:numPr>
                <w:ilvl w:val="0"/>
                <w:numId w:val="88"/>
              </w:numPr>
              <w:autoSpaceDE w:val="0"/>
              <w:autoSpaceDN w:val="0"/>
              <w:adjustRightInd w:val="0"/>
              <w:spacing w:after="0"/>
              <w:rPr>
                <w:szCs w:val="20"/>
                <w:lang w:val="en-IN"/>
              </w:rPr>
            </w:pPr>
            <w:r w:rsidRPr="000C203B">
              <w:rPr>
                <w:szCs w:val="20"/>
                <w:lang w:val="en-IN"/>
              </w:rPr>
              <w:t>shall be responsible for timely submission of deliverables for the surveys carried out in his/her region</w:t>
            </w:r>
          </w:p>
          <w:p w14:paraId="7B2D2DEE" w14:textId="77777777" w:rsidR="00342778" w:rsidRPr="000C203B" w:rsidRDefault="00342778" w:rsidP="00332A63">
            <w:pPr>
              <w:pStyle w:val="ListParagraph"/>
              <w:numPr>
                <w:ilvl w:val="0"/>
                <w:numId w:val="88"/>
              </w:numPr>
              <w:autoSpaceDE w:val="0"/>
              <w:autoSpaceDN w:val="0"/>
              <w:adjustRightInd w:val="0"/>
              <w:spacing w:after="0"/>
              <w:rPr>
                <w:szCs w:val="20"/>
                <w:lang w:val="en-IN"/>
              </w:rPr>
            </w:pPr>
            <w:r w:rsidRPr="000C203B">
              <w:rPr>
                <w:szCs w:val="20"/>
                <w:lang w:val="en-IN"/>
              </w:rPr>
              <w:t xml:space="preserve">shall undertake field visits for ensuring accuracy in data collection; </w:t>
            </w:r>
          </w:p>
          <w:p w14:paraId="0F48071D" w14:textId="77777777" w:rsidR="00342778" w:rsidRPr="000C203B" w:rsidRDefault="00342778" w:rsidP="00332A63">
            <w:pPr>
              <w:pStyle w:val="ListParagraph"/>
              <w:numPr>
                <w:ilvl w:val="0"/>
                <w:numId w:val="88"/>
              </w:numPr>
              <w:autoSpaceDE w:val="0"/>
              <w:autoSpaceDN w:val="0"/>
              <w:adjustRightInd w:val="0"/>
              <w:spacing w:after="0"/>
              <w:rPr>
                <w:szCs w:val="20"/>
                <w:lang w:val="en-IN"/>
              </w:rPr>
            </w:pPr>
            <w:r w:rsidRPr="000C203B">
              <w:rPr>
                <w:szCs w:val="20"/>
                <w:lang w:val="en-IN"/>
              </w:rPr>
              <w:t xml:space="preserve">shall provide responses to all queries that arise from deliverables and other field activities </w:t>
            </w:r>
          </w:p>
          <w:p w14:paraId="59459C8E" w14:textId="059256B4" w:rsidR="00342778" w:rsidRPr="000C203B" w:rsidRDefault="00342778" w:rsidP="00332A63">
            <w:pPr>
              <w:pStyle w:val="ListParagraph"/>
              <w:numPr>
                <w:ilvl w:val="0"/>
                <w:numId w:val="88"/>
              </w:numPr>
              <w:autoSpaceDE w:val="0"/>
              <w:autoSpaceDN w:val="0"/>
              <w:adjustRightInd w:val="0"/>
              <w:spacing w:after="0"/>
              <w:rPr>
                <w:szCs w:val="20"/>
                <w:lang w:val="en-IN"/>
              </w:rPr>
            </w:pPr>
            <w:r w:rsidRPr="000C203B">
              <w:rPr>
                <w:szCs w:val="20"/>
                <w:lang w:val="en-IN"/>
              </w:rPr>
              <w:t>sh</w:t>
            </w:r>
            <w:r w:rsidR="000C203B">
              <w:rPr>
                <w:szCs w:val="20"/>
                <w:lang w:val="en-IN"/>
              </w:rPr>
              <w:t xml:space="preserve">all inform and liaise with the </w:t>
            </w:r>
            <w:r w:rsidRPr="000C203B">
              <w:rPr>
                <w:szCs w:val="20"/>
                <w:lang w:val="en-IN"/>
              </w:rPr>
              <w:t>G</w:t>
            </w:r>
            <w:r w:rsidR="000C203B">
              <w:rPr>
                <w:szCs w:val="20"/>
                <w:lang w:val="en-IN"/>
              </w:rPr>
              <w:t>R</w:t>
            </w:r>
            <w:r w:rsidRPr="000C203B">
              <w:rPr>
                <w:szCs w:val="20"/>
                <w:lang w:val="en-IN"/>
              </w:rPr>
              <w:t>MCs during field activities</w:t>
            </w:r>
          </w:p>
          <w:p w14:paraId="5E93D631" w14:textId="77777777" w:rsidR="00342778" w:rsidRPr="000C203B" w:rsidRDefault="00342778" w:rsidP="00332A63">
            <w:pPr>
              <w:pStyle w:val="ListParagraph"/>
              <w:numPr>
                <w:ilvl w:val="0"/>
                <w:numId w:val="88"/>
              </w:numPr>
              <w:autoSpaceDE w:val="0"/>
              <w:autoSpaceDN w:val="0"/>
              <w:adjustRightInd w:val="0"/>
              <w:spacing w:after="0"/>
              <w:rPr>
                <w:szCs w:val="20"/>
                <w:lang w:val="en-IN"/>
              </w:rPr>
            </w:pPr>
            <w:r w:rsidRPr="000C203B">
              <w:rPr>
                <w:szCs w:val="20"/>
                <w:lang w:val="en-IN"/>
              </w:rPr>
              <w:t>shall provide necessary support to all team members as required</w:t>
            </w:r>
          </w:p>
        </w:tc>
      </w:tr>
      <w:tr w:rsidR="00342778" w:rsidRPr="000C203B" w14:paraId="7577A2A3" w14:textId="77777777" w:rsidTr="00A43A38">
        <w:trPr>
          <w:jc w:val="center"/>
        </w:trPr>
        <w:tc>
          <w:tcPr>
            <w:tcW w:w="1070" w:type="pct"/>
          </w:tcPr>
          <w:p w14:paraId="1F32CC77" w14:textId="77777777" w:rsidR="00342778" w:rsidRPr="000C203B" w:rsidRDefault="00342778" w:rsidP="000C203B">
            <w:pPr>
              <w:autoSpaceDE w:val="0"/>
              <w:autoSpaceDN w:val="0"/>
              <w:adjustRightInd w:val="0"/>
              <w:spacing w:after="0"/>
              <w:rPr>
                <w:szCs w:val="20"/>
                <w:lang w:val="en-IN"/>
              </w:rPr>
            </w:pPr>
            <w:r w:rsidRPr="000C203B">
              <w:rPr>
                <w:szCs w:val="20"/>
                <w:lang w:val="en-IN"/>
              </w:rPr>
              <w:t>Communication and Public Outreach Specialist</w:t>
            </w:r>
          </w:p>
        </w:tc>
        <w:tc>
          <w:tcPr>
            <w:tcW w:w="3930" w:type="pct"/>
          </w:tcPr>
          <w:p w14:paraId="7ADAAB26" w14:textId="77777777" w:rsidR="00342778" w:rsidRPr="000C203B" w:rsidRDefault="00342778" w:rsidP="00332A63">
            <w:pPr>
              <w:pStyle w:val="ListParagraph"/>
              <w:numPr>
                <w:ilvl w:val="0"/>
                <w:numId w:val="88"/>
              </w:numPr>
              <w:autoSpaceDE w:val="0"/>
              <w:autoSpaceDN w:val="0"/>
              <w:adjustRightInd w:val="0"/>
              <w:spacing w:after="0"/>
              <w:rPr>
                <w:szCs w:val="20"/>
                <w:lang w:val="en-IN"/>
              </w:rPr>
            </w:pPr>
            <w:r w:rsidRPr="000C203B">
              <w:rPr>
                <w:szCs w:val="20"/>
                <w:lang w:val="en-IN"/>
              </w:rPr>
              <w:t>shall be primarily responsible for communication messages to be developed and also for the consultation strategy to be adopted in the field</w:t>
            </w:r>
          </w:p>
          <w:p w14:paraId="31E4BA4E" w14:textId="2FA8E1C9" w:rsidR="00342778" w:rsidRPr="000C203B" w:rsidRDefault="00342778" w:rsidP="00332A63">
            <w:pPr>
              <w:pStyle w:val="ListParagraph"/>
              <w:numPr>
                <w:ilvl w:val="0"/>
                <w:numId w:val="88"/>
              </w:numPr>
              <w:autoSpaceDE w:val="0"/>
              <w:autoSpaceDN w:val="0"/>
              <w:adjustRightInd w:val="0"/>
              <w:spacing w:after="0"/>
              <w:rPr>
                <w:szCs w:val="20"/>
                <w:lang w:val="en-IN"/>
              </w:rPr>
            </w:pPr>
            <w:r w:rsidRPr="000C203B">
              <w:rPr>
                <w:szCs w:val="20"/>
                <w:lang w:val="en-IN"/>
              </w:rPr>
              <w:t>shall guide and train the field level personnel in carrying out consultations</w:t>
            </w:r>
          </w:p>
          <w:p w14:paraId="65F1CC92" w14:textId="1D10412C" w:rsidR="00342778" w:rsidRPr="000C203B" w:rsidRDefault="00342778" w:rsidP="00332A63">
            <w:pPr>
              <w:pStyle w:val="ListParagraph"/>
              <w:numPr>
                <w:ilvl w:val="0"/>
                <w:numId w:val="88"/>
              </w:numPr>
              <w:autoSpaceDE w:val="0"/>
              <w:autoSpaceDN w:val="0"/>
              <w:adjustRightInd w:val="0"/>
              <w:spacing w:after="0"/>
              <w:rPr>
                <w:szCs w:val="20"/>
                <w:lang w:val="en-IN"/>
              </w:rPr>
            </w:pPr>
            <w:r w:rsidRPr="000C203B">
              <w:rPr>
                <w:szCs w:val="20"/>
                <w:lang w:val="en-IN"/>
              </w:rPr>
              <w:t xml:space="preserve">shall prepare the Dissemination </w:t>
            </w:r>
            <w:r w:rsidR="000C203B" w:rsidRPr="000C203B">
              <w:rPr>
                <w:szCs w:val="20"/>
                <w:lang w:val="en-IN"/>
              </w:rPr>
              <w:t>brief that</w:t>
            </w:r>
            <w:r w:rsidRPr="000C203B">
              <w:rPr>
                <w:szCs w:val="20"/>
                <w:lang w:val="en-IN"/>
              </w:rPr>
              <w:t xml:space="preserve"> is to be developed for the project</w:t>
            </w:r>
          </w:p>
          <w:p w14:paraId="0841F334" w14:textId="77777777" w:rsidR="00342778" w:rsidRPr="000C203B" w:rsidRDefault="00342778" w:rsidP="00332A63">
            <w:pPr>
              <w:pStyle w:val="ListParagraph"/>
              <w:numPr>
                <w:ilvl w:val="0"/>
                <w:numId w:val="88"/>
              </w:numPr>
              <w:autoSpaceDE w:val="0"/>
              <w:autoSpaceDN w:val="0"/>
              <w:adjustRightInd w:val="0"/>
              <w:spacing w:after="0"/>
              <w:rPr>
                <w:szCs w:val="20"/>
                <w:lang w:val="en-IN"/>
              </w:rPr>
            </w:pPr>
            <w:r w:rsidRPr="000C203B">
              <w:rPr>
                <w:szCs w:val="20"/>
                <w:lang w:val="en-IN"/>
              </w:rPr>
              <w:t>shall develop the community consultation checklist for the field level consultations and other institution level consultations</w:t>
            </w:r>
          </w:p>
          <w:p w14:paraId="651BD686" w14:textId="77777777" w:rsidR="00342778" w:rsidRPr="000C203B" w:rsidRDefault="00342778" w:rsidP="00332A63">
            <w:pPr>
              <w:pStyle w:val="ListParagraph"/>
              <w:numPr>
                <w:ilvl w:val="0"/>
                <w:numId w:val="88"/>
              </w:numPr>
              <w:autoSpaceDE w:val="0"/>
              <w:autoSpaceDN w:val="0"/>
              <w:adjustRightInd w:val="0"/>
              <w:spacing w:after="0"/>
              <w:rPr>
                <w:szCs w:val="20"/>
                <w:lang w:val="en-IN"/>
              </w:rPr>
            </w:pPr>
            <w:r w:rsidRPr="000C203B">
              <w:rPr>
                <w:szCs w:val="20"/>
                <w:lang w:val="en-IN"/>
              </w:rPr>
              <w:t>shall guide the teams in accurate recording of the consultation discussions and outcomes</w:t>
            </w:r>
          </w:p>
          <w:p w14:paraId="7801BB34" w14:textId="1089368A" w:rsidR="00342778" w:rsidRPr="000C203B" w:rsidRDefault="00342778" w:rsidP="00332A63">
            <w:pPr>
              <w:pStyle w:val="ListParagraph"/>
              <w:numPr>
                <w:ilvl w:val="0"/>
                <w:numId w:val="88"/>
              </w:numPr>
              <w:autoSpaceDE w:val="0"/>
              <w:autoSpaceDN w:val="0"/>
              <w:adjustRightInd w:val="0"/>
              <w:spacing w:after="0"/>
              <w:rPr>
                <w:szCs w:val="20"/>
                <w:lang w:val="en-IN"/>
              </w:rPr>
            </w:pPr>
            <w:r w:rsidRPr="000C203B">
              <w:rPr>
                <w:szCs w:val="20"/>
                <w:lang w:val="en-IN"/>
              </w:rPr>
              <w:t>shall inform and liaise with the G</w:t>
            </w:r>
            <w:r w:rsidR="000C203B">
              <w:rPr>
                <w:szCs w:val="20"/>
                <w:lang w:val="en-IN"/>
              </w:rPr>
              <w:t>R</w:t>
            </w:r>
            <w:r w:rsidRPr="000C203B">
              <w:rPr>
                <w:szCs w:val="20"/>
                <w:lang w:val="en-IN"/>
              </w:rPr>
              <w:t>MCs during consultations</w:t>
            </w:r>
          </w:p>
        </w:tc>
      </w:tr>
      <w:tr w:rsidR="00342778" w:rsidRPr="000C203B" w14:paraId="2178D075" w14:textId="77777777" w:rsidTr="00A43A38">
        <w:trPr>
          <w:jc w:val="center"/>
        </w:trPr>
        <w:tc>
          <w:tcPr>
            <w:tcW w:w="1070" w:type="pct"/>
          </w:tcPr>
          <w:p w14:paraId="00F04242" w14:textId="77777777" w:rsidR="00342778" w:rsidRPr="000C203B" w:rsidRDefault="00342778" w:rsidP="000C203B">
            <w:pPr>
              <w:autoSpaceDE w:val="0"/>
              <w:autoSpaceDN w:val="0"/>
              <w:adjustRightInd w:val="0"/>
              <w:spacing w:after="0"/>
              <w:rPr>
                <w:szCs w:val="20"/>
                <w:lang w:val="en-IN"/>
              </w:rPr>
            </w:pPr>
            <w:r w:rsidRPr="000C203B">
              <w:rPr>
                <w:szCs w:val="20"/>
                <w:lang w:val="en-IN"/>
              </w:rPr>
              <w:t>Asset Valuation Expert</w:t>
            </w:r>
          </w:p>
        </w:tc>
        <w:tc>
          <w:tcPr>
            <w:tcW w:w="3930" w:type="pct"/>
          </w:tcPr>
          <w:p w14:paraId="1C2A9C3F" w14:textId="77777777" w:rsidR="00342778" w:rsidRPr="000C203B" w:rsidRDefault="00342778" w:rsidP="000C203B">
            <w:pPr>
              <w:autoSpaceDE w:val="0"/>
              <w:autoSpaceDN w:val="0"/>
              <w:adjustRightInd w:val="0"/>
              <w:spacing w:after="0"/>
              <w:rPr>
                <w:szCs w:val="20"/>
                <w:lang w:val="en-IN"/>
              </w:rPr>
            </w:pPr>
            <w:r w:rsidRPr="000C203B">
              <w:rPr>
                <w:szCs w:val="20"/>
                <w:lang w:val="en-IN"/>
              </w:rPr>
              <w:t>Shall be primarily responsible for:</w:t>
            </w:r>
          </w:p>
          <w:p w14:paraId="29B8CE31" w14:textId="77777777" w:rsidR="00342778" w:rsidRPr="000C203B" w:rsidRDefault="00342778" w:rsidP="00332A63">
            <w:pPr>
              <w:pStyle w:val="ListParagraph"/>
              <w:numPr>
                <w:ilvl w:val="0"/>
                <w:numId w:val="88"/>
              </w:numPr>
              <w:autoSpaceDE w:val="0"/>
              <w:autoSpaceDN w:val="0"/>
              <w:adjustRightInd w:val="0"/>
              <w:spacing w:after="0"/>
              <w:rPr>
                <w:szCs w:val="20"/>
                <w:lang w:val="en-IN"/>
              </w:rPr>
            </w:pPr>
            <w:r w:rsidRPr="000C203B">
              <w:rPr>
                <w:szCs w:val="20"/>
                <w:lang w:val="en-IN"/>
              </w:rPr>
              <w:t>undertake valuation of affected assets and preparation of compensation agreements</w:t>
            </w:r>
          </w:p>
          <w:p w14:paraId="31CB00B6" w14:textId="77777777" w:rsidR="00342778" w:rsidRPr="000C203B" w:rsidRDefault="00342778" w:rsidP="00332A63">
            <w:pPr>
              <w:pStyle w:val="ListParagraph"/>
              <w:numPr>
                <w:ilvl w:val="0"/>
                <w:numId w:val="88"/>
              </w:numPr>
              <w:autoSpaceDE w:val="0"/>
              <w:autoSpaceDN w:val="0"/>
              <w:adjustRightInd w:val="0"/>
              <w:spacing w:after="0"/>
              <w:rPr>
                <w:szCs w:val="20"/>
                <w:lang w:val="en-IN"/>
              </w:rPr>
            </w:pPr>
            <w:r w:rsidRPr="000C203B">
              <w:rPr>
                <w:szCs w:val="20"/>
                <w:lang w:val="en-IN"/>
              </w:rPr>
              <w:t xml:space="preserve">Participate in client interactions </w:t>
            </w:r>
          </w:p>
          <w:p w14:paraId="53E70C36" w14:textId="1D459CDB" w:rsidR="00342778" w:rsidRPr="000C203B" w:rsidRDefault="00342778" w:rsidP="00332A63">
            <w:pPr>
              <w:pStyle w:val="ListParagraph"/>
              <w:numPr>
                <w:ilvl w:val="0"/>
                <w:numId w:val="88"/>
              </w:numPr>
              <w:autoSpaceDE w:val="0"/>
              <w:autoSpaceDN w:val="0"/>
              <w:adjustRightInd w:val="0"/>
              <w:spacing w:after="0"/>
              <w:rPr>
                <w:szCs w:val="20"/>
                <w:lang w:val="en-IN"/>
              </w:rPr>
            </w:pPr>
            <w:r w:rsidRPr="000C203B">
              <w:rPr>
                <w:szCs w:val="20"/>
                <w:lang w:val="en-IN"/>
              </w:rPr>
              <w:t xml:space="preserve">Attend internal team meetings as requested for by </w:t>
            </w:r>
            <w:r w:rsidR="000C203B">
              <w:rPr>
                <w:szCs w:val="20"/>
                <w:lang w:val="en-IN"/>
              </w:rPr>
              <w:t>LGA/PIU</w:t>
            </w:r>
          </w:p>
          <w:p w14:paraId="61CC5DC0" w14:textId="77777777" w:rsidR="00342778" w:rsidRPr="000C203B" w:rsidRDefault="00342778" w:rsidP="00332A63">
            <w:pPr>
              <w:pStyle w:val="ListParagraph"/>
              <w:numPr>
                <w:ilvl w:val="0"/>
                <w:numId w:val="88"/>
              </w:numPr>
              <w:autoSpaceDE w:val="0"/>
              <w:autoSpaceDN w:val="0"/>
              <w:adjustRightInd w:val="0"/>
              <w:spacing w:after="0"/>
              <w:rPr>
                <w:szCs w:val="20"/>
                <w:lang w:val="en-IN"/>
              </w:rPr>
            </w:pPr>
            <w:r w:rsidRPr="000C203B">
              <w:rPr>
                <w:szCs w:val="20"/>
                <w:lang w:val="en-IN"/>
              </w:rPr>
              <w:t>Interact with various district authorities on valuation aspects</w:t>
            </w:r>
          </w:p>
          <w:p w14:paraId="78358715" w14:textId="77777777" w:rsidR="00342778" w:rsidRPr="000C203B" w:rsidRDefault="00342778" w:rsidP="00332A63">
            <w:pPr>
              <w:pStyle w:val="ListParagraph"/>
              <w:numPr>
                <w:ilvl w:val="0"/>
                <w:numId w:val="88"/>
              </w:numPr>
              <w:autoSpaceDE w:val="0"/>
              <w:autoSpaceDN w:val="0"/>
              <w:adjustRightInd w:val="0"/>
              <w:spacing w:after="0"/>
              <w:rPr>
                <w:szCs w:val="20"/>
                <w:lang w:val="en-IN"/>
              </w:rPr>
            </w:pPr>
            <w:r w:rsidRPr="000C203B">
              <w:rPr>
                <w:szCs w:val="20"/>
                <w:lang w:val="en-IN"/>
              </w:rPr>
              <w:t>Provide inputs to the asset valuation inventory forms</w:t>
            </w:r>
          </w:p>
          <w:p w14:paraId="388C25E4" w14:textId="77777777" w:rsidR="00342778" w:rsidRPr="000C203B" w:rsidRDefault="00342778" w:rsidP="00332A63">
            <w:pPr>
              <w:pStyle w:val="ListParagraph"/>
              <w:numPr>
                <w:ilvl w:val="0"/>
                <w:numId w:val="88"/>
              </w:numPr>
              <w:autoSpaceDE w:val="0"/>
              <w:autoSpaceDN w:val="0"/>
              <w:adjustRightInd w:val="0"/>
              <w:spacing w:after="0"/>
              <w:rPr>
                <w:szCs w:val="20"/>
                <w:lang w:val="en-IN"/>
              </w:rPr>
            </w:pPr>
            <w:r w:rsidRPr="000C203B">
              <w:rPr>
                <w:szCs w:val="20"/>
                <w:lang w:val="en-IN"/>
              </w:rPr>
              <w:t>Provide inputs to the scoping exercise and also the valuation approach in the Inception Report</w:t>
            </w:r>
          </w:p>
          <w:p w14:paraId="73968001" w14:textId="77777777" w:rsidR="00342778" w:rsidRPr="000C203B" w:rsidRDefault="00342778" w:rsidP="00332A63">
            <w:pPr>
              <w:pStyle w:val="ListParagraph"/>
              <w:numPr>
                <w:ilvl w:val="0"/>
                <w:numId w:val="88"/>
              </w:numPr>
              <w:autoSpaceDE w:val="0"/>
              <w:autoSpaceDN w:val="0"/>
              <w:adjustRightInd w:val="0"/>
              <w:spacing w:after="0"/>
              <w:rPr>
                <w:szCs w:val="20"/>
                <w:lang w:val="en-IN"/>
              </w:rPr>
            </w:pPr>
            <w:r w:rsidRPr="000C203B">
              <w:rPr>
                <w:szCs w:val="20"/>
                <w:lang w:val="en-IN"/>
              </w:rPr>
              <w:t>review existing government rates for different types of assets impacted</w:t>
            </w:r>
          </w:p>
          <w:p w14:paraId="6FB9A0F2" w14:textId="77777777" w:rsidR="00342778" w:rsidRPr="000C203B" w:rsidRDefault="00342778" w:rsidP="00332A63">
            <w:pPr>
              <w:pStyle w:val="ListParagraph"/>
              <w:numPr>
                <w:ilvl w:val="0"/>
                <w:numId w:val="88"/>
              </w:numPr>
              <w:autoSpaceDE w:val="0"/>
              <w:autoSpaceDN w:val="0"/>
              <w:adjustRightInd w:val="0"/>
              <w:spacing w:after="0"/>
              <w:rPr>
                <w:szCs w:val="20"/>
                <w:lang w:val="en-IN"/>
              </w:rPr>
            </w:pPr>
            <w:r w:rsidRPr="000C203B">
              <w:rPr>
                <w:szCs w:val="20"/>
                <w:lang w:val="en-IN"/>
              </w:rPr>
              <w:t>participate in the community consultations and focus group discussions</w:t>
            </w:r>
          </w:p>
          <w:p w14:paraId="3F60440C" w14:textId="5F20777C" w:rsidR="00342778" w:rsidRPr="000C203B" w:rsidRDefault="00342778" w:rsidP="00332A63">
            <w:pPr>
              <w:pStyle w:val="ListParagraph"/>
              <w:numPr>
                <w:ilvl w:val="0"/>
                <w:numId w:val="88"/>
              </w:numPr>
              <w:autoSpaceDE w:val="0"/>
              <w:autoSpaceDN w:val="0"/>
              <w:adjustRightInd w:val="0"/>
              <w:spacing w:after="0"/>
              <w:rPr>
                <w:szCs w:val="20"/>
                <w:lang w:val="en-IN"/>
              </w:rPr>
            </w:pPr>
            <w:r w:rsidRPr="000C203B">
              <w:rPr>
                <w:szCs w:val="20"/>
                <w:lang w:val="en-IN"/>
              </w:rPr>
              <w:t xml:space="preserve">liaise with the </w:t>
            </w:r>
            <w:r w:rsidR="000C203B">
              <w:rPr>
                <w:szCs w:val="20"/>
                <w:lang w:val="en-IN"/>
              </w:rPr>
              <w:t xml:space="preserve">GRMC </w:t>
            </w:r>
            <w:r w:rsidRPr="000C203B">
              <w:rPr>
                <w:szCs w:val="20"/>
                <w:lang w:val="en-IN"/>
              </w:rPr>
              <w:t>s during field activities including valuation</w:t>
            </w:r>
          </w:p>
          <w:p w14:paraId="6B1F5BFF" w14:textId="77777777" w:rsidR="00342778" w:rsidRPr="000C203B" w:rsidRDefault="00342778" w:rsidP="00332A63">
            <w:pPr>
              <w:pStyle w:val="ListParagraph"/>
              <w:numPr>
                <w:ilvl w:val="0"/>
                <w:numId w:val="88"/>
              </w:numPr>
              <w:autoSpaceDE w:val="0"/>
              <w:autoSpaceDN w:val="0"/>
              <w:adjustRightInd w:val="0"/>
              <w:spacing w:after="0"/>
              <w:rPr>
                <w:szCs w:val="20"/>
                <w:lang w:val="en-IN"/>
              </w:rPr>
            </w:pPr>
            <w:r w:rsidRPr="000C203B">
              <w:rPr>
                <w:szCs w:val="20"/>
                <w:lang w:val="en-IN"/>
              </w:rPr>
              <w:t>prepare of the draft eligibility and entitlement matrix</w:t>
            </w:r>
          </w:p>
          <w:p w14:paraId="2D192519" w14:textId="77777777" w:rsidR="00342778" w:rsidRPr="000C203B" w:rsidRDefault="00342778" w:rsidP="00332A63">
            <w:pPr>
              <w:pStyle w:val="ListParagraph"/>
              <w:numPr>
                <w:ilvl w:val="0"/>
                <w:numId w:val="88"/>
              </w:numPr>
              <w:autoSpaceDE w:val="0"/>
              <w:autoSpaceDN w:val="0"/>
              <w:adjustRightInd w:val="0"/>
              <w:spacing w:after="0"/>
              <w:rPr>
                <w:szCs w:val="20"/>
                <w:lang w:val="en-IN"/>
              </w:rPr>
            </w:pPr>
            <w:r w:rsidRPr="000C203B">
              <w:rPr>
                <w:szCs w:val="20"/>
                <w:lang w:val="en-IN"/>
              </w:rPr>
              <w:t>undertake careful as per agreed rates</w:t>
            </w:r>
          </w:p>
          <w:p w14:paraId="38B0F371" w14:textId="77777777" w:rsidR="00342778" w:rsidRPr="000C203B" w:rsidRDefault="00342778" w:rsidP="00332A63">
            <w:pPr>
              <w:pStyle w:val="ListParagraph"/>
              <w:numPr>
                <w:ilvl w:val="0"/>
                <w:numId w:val="88"/>
              </w:numPr>
              <w:autoSpaceDE w:val="0"/>
              <w:autoSpaceDN w:val="0"/>
              <w:adjustRightInd w:val="0"/>
              <w:spacing w:after="0"/>
              <w:rPr>
                <w:szCs w:val="20"/>
                <w:lang w:val="en-IN"/>
              </w:rPr>
            </w:pPr>
            <w:r w:rsidRPr="000C203B">
              <w:rPr>
                <w:szCs w:val="20"/>
                <w:lang w:val="en-IN"/>
              </w:rPr>
              <w:t>prepare the compensation agreements</w:t>
            </w:r>
          </w:p>
          <w:p w14:paraId="55B87BF9" w14:textId="3E73EDEE" w:rsidR="00342778" w:rsidRPr="000C203B" w:rsidRDefault="00342778" w:rsidP="00332A63">
            <w:pPr>
              <w:pStyle w:val="ListParagraph"/>
              <w:numPr>
                <w:ilvl w:val="0"/>
                <w:numId w:val="88"/>
              </w:numPr>
              <w:autoSpaceDE w:val="0"/>
              <w:autoSpaceDN w:val="0"/>
              <w:adjustRightInd w:val="0"/>
              <w:spacing w:after="0"/>
              <w:rPr>
                <w:szCs w:val="20"/>
                <w:lang w:val="en-IN"/>
              </w:rPr>
            </w:pPr>
            <w:r w:rsidRPr="000C203B">
              <w:rPr>
                <w:szCs w:val="20"/>
                <w:lang w:val="en-IN"/>
              </w:rPr>
              <w:t>finalize compensation agreements and provide inputs as necessary to RAP /LRP; and</w:t>
            </w:r>
            <w:r w:rsidR="007D4528">
              <w:rPr>
                <w:szCs w:val="20"/>
                <w:lang w:val="en-IN"/>
              </w:rPr>
              <w:t xml:space="preserve"> </w:t>
            </w:r>
            <w:r w:rsidRPr="000C203B">
              <w:rPr>
                <w:szCs w:val="20"/>
                <w:lang w:val="en-IN"/>
              </w:rPr>
              <w:t xml:space="preserve">carry out other valuation asset related tasks </w:t>
            </w:r>
          </w:p>
        </w:tc>
      </w:tr>
      <w:tr w:rsidR="000C203B" w:rsidRPr="000C203B" w14:paraId="513523F9" w14:textId="77777777" w:rsidTr="00A43A38">
        <w:trPr>
          <w:trHeight w:val="1234"/>
          <w:jc w:val="center"/>
        </w:trPr>
        <w:tc>
          <w:tcPr>
            <w:tcW w:w="1070" w:type="pct"/>
          </w:tcPr>
          <w:p w14:paraId="1D637673" w14:textId="6D4D3C1D" w:rsidR="000C203B" w:rsidRPr="000C203B" w:rsidRDefault="000C203B" w:rsidP="000C203B">
            <w:pPr>
              <w:autoSpaceDE w:val="0"/>
              <w:autoSpaceDN w:val="0"/>
              <w:adjustRightInd w:val="0"/>
              <w:spacing w:after="0"/>
              <w:rPr>
                <w:szCs w:val="20"/>
                <w:lang w:val="en-IN"/>
              </w:rPr>
            </w:pPr>
            <w:r w:rsidRPr="000C203B">
              <w:rPr>
                <w:szCs w:val="20"/>
                <w:lang w:val="en-IN"/>
              </w:rPr>
              <w:t>Livelihood Specialist</w:t>
            </w:r>
          </w:p>
        </w:tc>
        <w:tc>
          <w:tcPr>
            <w:tcW w:w="3930" w:type="pct"/>
          </w:tcPr>
          <w:p w14:paraId="470823B0" w14:textId="77777777" w:rsidR="000C203B" w:rsidRPr="000C203B" w:rsidRDefault="000C203B" w:rsidP="00332A63">
            <w:pPr>
              <w:pStyle w:val="ListParagraph"/>
              <w:numPr>
                <w:ilvl w:val="0"/>
                <w:numId w:val="88"/>
              </w:numPr>
              <w:autoSpaceDE w:val="0"/>
              <w:autoSpaceDN w:val="0"/>
              <w:adjustRightInd w:val="0"/>
              <w:spacing w:after="0"/>
              <w:rPr>
                <w:szCs w:val="20"/>
                <w:lang w:val="en-IN"/>
              </w:rPr>
            </w:pPr>
            <w:r w:rsidRPr="000C203B">
              <w:rPr>
                <w:szCs w:val="20"/>
                <w:lang w:val="en-IN"/>
              </w:rPr>
              <w:t>shall lead the identification of suitable income and livelihood restoration activities</w:t>
            </w:r>
          </w:p>
          <w:p w14:paraId="308503AC" w14:textId="77777777" w:rsidR="000C203B" w:rsidRPr="000C203B" w:rsidRDefault="000C203B" w:rsidP="00332A63">
            <w:pPr>
              <w:pStyle w:val="ListParagraph"/>
              <w:numPr>
                <w:ilvl w:val="0"/>
                <w:numId w:val="88"/>
              </w:numPr>
              <w:autoSpaceDE w:val="0"/>
              <w:autoSpaceDN w:val="0"/>
              <w:adjustRightInd w:val="0"/>
              <w:spacing w:after="0"/>
              <w:rPr>
                <w:szCs w:val="20"/>
                <w:lang w:val="en-IN"/>
              </w:rPr>
            </w:pPr>
            <w:r w:rsidRPr="000C203B">
              <w:rPr>
                <w:szCs w:val="20"/>
                <w:lang w:val="en-IN"/>
              </w:rPr>
              <w:t xml:space="preserve">shall contribute to the preparation of survey instruments </w:t>
            </w:r>
          </w:p>
          <w:p w14:paraId="79EAA257" w14:textId="545FF074" w:rsidR="000C203B" w:rsidRPr="000C203B" w:rsidRDefault="000C203B" w:rsidP="00332A63">
            <w:pPr>
              <w:pStyle w:val="ListParagraph"/>
              <w:numPr>
                <w:ilvl w:val="0"/>
                <w:numId w:val="88"/>
              </w:numPr>
              <w:autoSpaceDE w:val="0"/>
              <w:autoSpaceDN w:val="0"/>
              <w:adjustRightInd w:val="0"/>
              <w:spacing w:after="0"/>
              <w:rPr>
                <w:szCs w:val="20"/>
                <w:lang w:val="en-IN"/>
              </w:rPr>
            </w:pPr>
            <w:r w:rsidRPr="000C203B">
              <w:rPr>
                <w:szCs w:val="20"/>
                <w:lang w:val="en-IN"/>
              </w:rPr>
              <w:t xml:space="preserve">Shall report to the </w:t>
            </w:r>
            <w:r>
              <w:rPr>
                <w:szCs w:val="20"/>
                <w:lang w:val="en-IN"/>
              </w:rPr>
              <w:t>LGAs</w:t>
            </w:r>
            <w:r w:rsidRPr="000C203B">
              <w:rPr>
                <w:szCs w:val="20"/>
                <w:lang w:val="en-IN"/>
              </w:rPr>
              <w:t xml:space="preserve"> any specific concerns raised by the communities relating to livelihoods or loss of income </w:t>
            </w:r>
          </w:p>
          <w:p w14:paraId="3962E109" w14:textId="77777777" w:rsidR="000C203B" w:rsidRPr="000C203B" w:rsidRDefault="000C203B" w:rsidP="00332A63">
            <w:pPr>
              <w:pStyle w:val="ListParagraph"/>
              <w:numPr>
                <w:ilvl w:val="0"/>
                <w:numId w:val="88"/>
              </w:numPr>
              <w:autoSpaceDE w:val="0"/>
              <w:autoSpaceDN w:val="0"/>
              <w:adjustRightInd w:val="0"/>
              <w:spacing w:after="0"/>
              <w:rPr>
                <w:szCs w:val="20"/>
                <w:lang w:val="en-IN"/>
              </w:rPr>
            </w:pPr>
            <w:r w:rsidRPr="000C203B">
              <w:rPr>
                <w:szCs w:val="20"/>
                <w:lang w:val="en-IN"/>
              </w:rPr>
              <w:t xml:space="preserve">shall prepare a compendium of on-going government and non-government programs </w:t>
            </w:r>
          </w:p>
          <w:p w14:paraId="14EC8849" w14:textId="6E858098" w:rsidR="000C203B" w:rsidRPr="000C203B" w:rsidRDefault="000C203B" w:rsidP="00332A63">
            <w:pPr>
              <w:pStyle w:val="ListParagraph"/>
              <w:numPr>
                <w:ilvl w:val="0"/>
                <w:numId w:val="88"/>
              </w:numPr>
              <w:autoSpaceDE w:val="0"/>
              <w:autoSpaceDN w:val="0"/>
              <w:adjustRightInd w:val="0"/>
              <w:spacing w:after="0"/>
              <w:rPr>
                <w:szCs w:val="20"/>
                <w:lang w:val="en-IN"/>
              </w:rPr>
            </w:pPr>
            <w:r w:rsidRPr="000C203B">
              <w:rPr>
                <w:szCs w:val="20"/>
                <w:lang w:val="en-IN"/>
              </w:rPr>
              <w:t xml:space="preserve">shall work under the overall guidance of the  </w:t>
            </w:r>
            <w:r>
              <w:rPr>
                <w:szCs w:val="20"/>
                <w:lang w:val="en-IN"/>
              </w:rPr>
              <w:t>LGA/PIU</w:t>
            </w:r>
          </w:p>
        </w:tc>
      </w:tr>
      <w:tr w:rsidR="000C203B" w:rsidRPr="000C203B" w14:paraId="1136E4AD" w14:textId="77777777" w:rsidTr="00A43A38">
        <w:trPr>
          <w:trHeight w:val="1234"/>
          <w:jc w:val="center"/>
        </w:trPr>
        <w:tc>
          <w:tcPr>
            <w:tcW w:w="1070" w:type="pct"/>
          </w:tcPr>
          <w:p w14:paraId="09B77E3C" w14:textId="77777777" w:rsidR="000C203B" w:rsidRPr="000C203B" w:rsidRDefault="000C203B" w:rsidP="000C203B">
            <w:pPr>
              <w:autoSpaceDE w:val="0"/>
              <w:autoSpaceDN w:val="0"/>
              <w:adjustRightInd w:val="0"/>
              <w:spacing w:after="0"/>
              <w:rPr>
                <w:szCs w:val="20"/>
                <w:lang w:val="en-IN"/>
              </w:rPr>
            </w:pPr>
            <w:r w:rsidRPr="000C203B">
              <w:rPr>
                <w:szCs w:val="20"/>
                <w:lang w:val="en-IN"/>
              </w:rPr>
              <w:t>Legal Expert – Resettlement</w:t>
            </w:r>
          </w:p>
          <w:p w14:paraId="331552BB" w14:textId="77777777" w:rsidR="000C203B" w:rsidRPr="000C203B" w:rsidRDefault="000C203B" w:rsidP="000C203B">
            <w:pPr>
              <w:autoSpaceDE w:val="0"/>
              <w:autoSpaceDN w:val="0"/>
              <w:adjustRightInd w:val="0"/>
              <w:spacing w:after="0"/>
              <w:rPr>
                <w:szCs w:val="20"/>
                <w:lang w:val="en-IN"/>
              </w:rPr>
            </w:pPr>
          </w:p>
        </w:tc>
        <w:tc>
          <w:tcPr>
            <w:tcW w:w="3930" w:type="pct"/>
          </w:tcPr>
          <w:p w14:paraId="5F727985" w14:textId="77777777" w:rsidR="000C203B" w:rsidRPr="000C203B" w:rsidRDefault="000C203B" w:rsidP="00332A63">
            <w:pPr>
              <w:pStyle w:val="ListParagraph"/>
              <w:numPr>
                <w:ilvl w:val="0"/>
                <w:numId w:val="88"/>
              </w:numPr>
              <w:autoSpaceDE w:val="0"/>
              <w:autoSpaceDN w:val="0"/>
              <w:adjustRightInd w:val="0"/>
              <w:spacing w:after="0"/>
              <w:rPr>
                <w:szCs w:val="20"/>
                <w:lang w:val="en-IN"/>
              </w:rPr>
            </w:pPr>
            <w:r w:rsidRPr="000C203B">
              <w:rPr>
                <w:szCs w:val="20"/>
                <w:lang w:val="en-IN"/>
              </w:rPr>
              <w:t>shall undertake review of key legislations and practices relating to land acquisition and compensation and grievance redressal measures</w:t>
            </w:r>
          </w:p>
          <w:p w14:paraId="45ACC639" w14:textId="7EF62557" w:rsidR="000C203B" w:rsidRPr="000C203B" w:rsidRDefault="000C203B" w:rsidP="00332A63">
            <w:pPr>
              <w:pStyle w:val="ListParagraph"/>
              <w:numPr>
                <w:ilvl w:val="0"/>
                <w:numId w:val="88"/>
              </w:numPr>
              <w:autoSpaceDE w:val="0"/>
              <w:autoSpaceDN w:val="0"/>
              <w:adjustRightInd w:val="0"/>
              <w:spacing w:after="0"/>
              <w:rPr>
                <w:szCs w:val="20"/>
                <w:lang w:val="en-IN"/>
              </w:rPr>
            </w:pPr>
            <w:r w:rsidRPr="000C203B">
              <w:rPr>
                <w:szCs w:val="20"/>
                <w:lang w:val="en-IN"/>
              </w:rPr>
              <w:t xml:space="preserve">shall verify the title deeds for all the lands and substations to ensure rightful ownership of property by individual losing assets and subsequently of </w:t>
            </w:r>
            <w:r>
              <w:rPr>
                <w:szCs w:val="20"/>
                <w:lang w:val="en-IN"/>
              </w:rPr>
              <w:t>PIU</w:t>
            </w:r>
            <w:r w:rsidRPr="000C203B">
              <w:rPr>
                <w:szCs w:val="20"/>
                <w:lang w:val="en-IN"/>
              </w:rPr>
              <w:t xml:space="preserve"> (including of existing substation lands) </w:t>
            </w:r>
          </w:p>
          <w:p w14:paraId="103D498F" w14:textId="77777777" w:rsidR="000C203B" w:rsidRPr="000C203B" w:rsidRDefault="000C203B" w:rsidP="00332A63">
            <w:pPr>
              <w:pStyle w:val="ListParagraph"/>
              <w:numPr>
                <w:ilvl w:val="0"/>
                <w:numId w:val="88"/>
              </w:numPr>
              <w:autoSpaceDE w:val="0"/>
              <w:autoSpaceDN w:val="0"/>
              <w:adjustRightInd w:val="0"/>
              <w:spacing w:after="0"/>
              <w:rPr>
                <w:szCs w:val="20"/>
                <w:lang w:val="en-IN"/>
              </w:rPr>
            </w:pPr>
            <w:r w:rsidRPr="000C203B">
              <w:rPr>
                <w:szCs w:val="20"/>
                <w:lang w:val="en-IN"/>
              </w:rPr>
              <w:t>provide guidance to the team on valuation and community awareness aspects</w:t>
            </w:r>
          </w:p>
          <w:p w14:paraId="1A3BA60E" w14:textId="77777777" w:rsidR="000C203B" w:rsidRPr="000C203B" w:rsidRDefault="000C203B" w:rsidP="00332A63">
            <w:pPr>
              <w:pStyle w:val="ListParagraph"/>
              <w:numPr>
                <w:ilvl w:val="0"/>
                <w:numId w:val="88"/>
              </w:numPr>
              <w:autoSpaceDE w:val="0"/>
              <w:autoSpaceDN w:val="0"/>
              <w:adjustRightInd w:val="0"/>
              <w:spacing w:after="0"/>
              <w:rPr>
                <w:szCs w:val="20"/>
                <w:lang w:val="en-IN"/>
              </w:rPr>
            </w:pPr>
            <w:r w:rsidRPr="000C203B">
              <w:rPr>
                <w:szCs w:val="20"/>
                <w:lang w:val="en-IN"/>
              </w:rPr>
              <w:t>shall work closely with the Asset Valuation expert in verification of title-deeds prior to commencement of valuation</w:t>
            </w:r>
          </w:p>
          <w:p w14:paraId="7D5E15EA" w14:textId="77777777" w:rsidR="000C203B" w:rsidRPr="000C203B" w:rsidRDefault="000C203B" w:rsidP="00332A63">
            <w:pPr>
              <w:pStyle w:val="ListParagraph"/>
              <w:numPr>
                <w:ilvl w:val="0"/>
                <w:numId w:val="88"/>
              </w:numPr>
              <w:autoSpaceDE w:val="0"/>
              <w:autoSpaceDN w:val="0"/>
              <w:adjustRightInd w:val="0"/>
              <w:spacing w:after="0"/>
              <w:rPr>
                <w:szCs w:val="20"/>
                <w:lang w:val="en-IN"/>
              </w:rPr>
            </w:pPr>
            <w:r w:rsidRPr="000C203B">
              <w:rPr>
                <w:szCs w:val="20"/>
                <w:lang w:val="en-IN"/>
              </w:rPr>
              <w:t xml:space="preserve">shall provide inputs to the legal aspects that need to be conveyed to communities during consultations </w:t>
            </w:r>
          </w:p>
          <w:p w14:paraId="5413A893" w14:textId="6448CA65" w:rsidR="000C203B" w:rsidRPr="000C203B" w:rsidRDefault="000C203B" w:rsidP="00AA07D0">
            <w:pPr>
              <w:pStyle w:val="ListParagraph"/>
              <w:autoSpaceDE w:val="0"/>
              <w:autoSpaceDN w:val="0"/>
              <w:adjustRightInd w:val="0"/>
              <w:spacing w:after="0"/>
              <w:rPr>
                <w:szCs w:val="20"/>
                <w:lang w:val="en-IN"/>
              </w:rPr>
            </w:pPr>
            <w:r w:rsidRPr="000C203B">
              <w:rPr>
                <w:szCs w:val="20"/>
                <w:lang w:val="en-IN"/>
              </w:rPr>
              <w:t xml:space="preserve"> </w:t>
            </w:r>
          </w:p>
        </w:tc>
      </w:tr>
      <w:tr w:rsidR="000C203B" w:rsidRPr="000C203B" w14:paraId="27CC356E" w14:textId="77777777" w:rsidTr="00A43A38">
        <w:trPr>
          <w:jc w:val="center"/>
        </w:trPr>
        <w:tc>
          <w:tcPr>
            <w:tcW w:w="1070" w:type="pct"/>
          </w:tcPr>
          <w:p w14:paraId="4EAA1123" w14:textId="77777777" w:rsidR="000C203B" w:rsidRPr="000C203B" w:rsidRDefault="000C203B" w:rsidP="000C203B">
            <w:pPr>
              <w:autoSpaceDE w:val="0"/>
              <w:autoSpaceDN w:val="0"/>
              <w:adjustRightInd w:val="0"/>
              <w:spacing w:after="0"/>
              <w:rPr>
                <w:szCs w:val="20"/>
                <w:lang w:val="en-IN"/>
              </w:rPr>
            </w:pPr>
            <w:r w:rsidRPr="000C203B">
              <w:rPr>
                <w:szCs w:val="20"/>
                <w:lang w:val="en-IN"/>
              </w:rPr>
              <w:t>Project Secretary</w:t>
            </w:r>
          </w:p>
        </w:tc>
        <w:tc>
          <w:tcPr>
            <w:tcW w:w="3930" w:type="pct"/>
          </w:tcPr>
          <w:p w14:paraId="6D604E3E" w14:textId="40AE301C" w:rsidR="000C203B" w:rsidRPr="000C203B" w:rsidRDefault="000C203B" w:rsidP="00332A63">
            <w:pPr>
              <w:pStyle w:val="ListParagraph"/>
              <w:numPr>
                <w:ilvl w:val="0"/>
                <w:numId w:val="89"/>
              </w:numPr>
              <w:autoSpaceDE w:val="0"/>
              <w:autoSpaceDN w:val="0"/>
              <w:adjustRightInd w:val="0"/>
              <w:spacing w:after="0"/>
              <w:rPr>
                <w:szCs w:val="20"/>
                <w:lang w:val="en-IN"/>
              </w:rPr>
            </w:pPr>
            <w:r w:rsidRPr="000C203B">
              <w:rPr>
                <w:szCs w:val="20"/>
                <w:lang w:val="en-IN"/>
              </w:rPr>
              <w:t xml:space="preserve">shall be primarily responsible to support the Team </w:t>
            </w:r>
            <w:r>
              <w:rPr>
                <w:szCs w:val="20"/>
                <w:lang w:val="en-IN"/>
              </w:rPr>
              <w:t>members</w:t>
            </w:r>
            <w:r w:rsidRPr="000C203B">
              <w:rPr>
                <w:szCs w:val="20"/>
                <w:lang w:val="en-IN"/>
              </w:rPr>
              <w:t xml:space="preserve"> for overall project coordination and management</w:t>
            </w:r>
          </w:p>
          <w:p w14:paraId="6C9EFAD5" w14:textId="7D328554" w:rsidR="000C203B" w:rsidRPr="000C203B" w:rsidRDefault="000C203B" w:rsidP="00332A63">
            <w:pPr>
              <w:pStyle w:val="ListParagraph"/>
              <w:numPr>
                <w:ilvl w:val="0"/>
                <w:numId w:val="89"/>
              </w:numPr>
              <w:autoSpaceDE w:val="0"/>
              <w:autoSpaceDN w:val="0"/>
              <w:adjustRightInd w:val="0"/>
              <w:spacing w:after="0"/>
              <w:rPr>
                <w:szCs w:val="20"/>
                <w:lang w:val="en-IN"/>
              </w:rPr>
            </w:pPr>
            <w:r w:rsidRPr="000C203B">
              <w:rPr>
                <w:szCs w:val="20"/>
                <w:lang w:val="en-IN"/>
              </w:rPr>
              <w:t xml:space="preserve">shall be responsible to arrange logistics for field </w:t>
            </w:r>
            <w:r w:rsidR="007D4528">
              <w:rPr>
                <w:szCs w:val="20"/>
                <w:lang w:val="en-IN"/>
              </w:rPr>
              <w:t xml:space="preserve">activities </w:t>
            </w:r>
          </w:p>
          <w:p w14:paraId="4E17A45D" w14:textId="77777777" w:rsidR="000C203B" w:rsidRPr="000C203B" w:rsidRDefault="000C203B" w:rsidP="00332A63">
            <w:pPr>
              <w:pStyle w:val="ListParagraph"/>
              <w:numPr>
                <w:ilvl w:val="0"/>
                <w:numId w:val="89"/>
              </w:numPr>
              <w:autoSpaceDE w:val="0"/>
              <w:autoSpaceDN w:val="0"/>
              <w:adjustRightInd w:val="0"/>
              <w:spacing w:after="0"/>
              <w:rPr>
                <w:szCs w:val="20"/>
                <w:lang w:val="en-IN"/>
              </w:rPr>
            </w:pPr>
            <w:r w:rsidRPr="000C203B">
              <w:rPr>
                <w:szCs w:val="20"/>
                <w:lang w:val="en-IN"/>
              </w:rPr>
              <w:t>shall provide support as necessary to the team</w:t>
            </w:r>
          </w:p>
          <w:p w14:paraId="0CB8C78D" w14:textId="70D64DF6" w:rsidR="000C203B" w:rsidRPr="007D4528" w:rsidRDefault="000C203B" w:rsidP="00332A63">
            <w:pPr>
              <w:pStyle w:val="ListParagraph"/>
              <w:numPr>
                <w:ilvl w:val="0"/>
                <w:numId w:val="89"/>
              </w:numPr>
              <w:autoSpaceDE w:val="0"/>
              <w:autoSpaceDN w:val="0"/>
              <w:adjustRightInd w:val="0"/>
              <w:spacing w:after="0"/>
              <w:rPr>
                <w:szCs w:val="20"/>
                <w:lang w:val="en-IN"/>
              </w:rPr>
            </w:pPr>
            <w:r w:rsidRPr="000C203B">
              <w:rPr>
                <w:szCs w:val="20"/>
                <w:lang w:val="en-IN"/>
              </w:rPr>
              <w:t>shall be responsible for all filing of all project level communication</w:t>
            </w:r>
          </w:p>
        </w:tc>
      </w:tr>
      <w:tr w:rsidR="000C203B" w:rsidRPr="000C203B" w14:paraId="7BA10D84" w14:textId="77777777" w:rsidTr="00A43A38">
        <w:trPr>
          <w:jc w:val="center"/>
        </w:trPr>
        <w:tc>
          <w:tcPr>
            <w:tcW w:w="1070" w:type="pct"/>
          </w:tcPr>
          <w:p w14:paraId="72043D84" w14:textId="6BDDA15D" w:rsidR="000C203B" w:rsidRPr="000C203B" w:rsidRDefault="000C203B" w:rsidP="000C203B">
            <w:pPr>
              <w:autoSpaceDE w:val="0"/>
              <w:autoSpaceDN w:val="0"/>
              <w:adjustRightInd w:val="0"/>
              <w:spacing w:after="0"/>
              <w:rPr>
                <w:szCs w:val="20"/>
                <w:lang w:val="en-IN"/>
              </w:rPr>
            </w:pPr>
            <w:r w:rsidRPr="000C203B">
              <w:rPr>
                <w:szCs w:val="20"/>
              </w:rPr>
              <w:t>Asset Valuers-</w:t>
            </w:r>
          </w:p>
        </w:tc>
        <w:tc>
          <w:tcPr>
            <w:tcW w:w="3930" w:type="pct"/>
          </w:tcPr>
          <w:p w14:paraId="27B8E7CB" w14:textId="77777777" w:rsidR="000C203B" w:rsidRPr="000C203B" w:rsidRDefault="000C203B" w:rsidP="00332A63">
            <w:pPr>
              <w:pStyle w:val="ListParagraph"/>
              <w:numPr>
                <w:ilvl w:val="0"/>
                <w:numId w:val="89"/>
              </w:numPr>
              <w:autoSpaceDE w:val="0"/>
              <w:autoSpaceDN w:val="0"/>
              <w:adjustRightInd w:val="0"/>
              <w:spacing w:after="0"/>
              <w:rPr>
                <w:szCs w:val="20"/>
                <w:lang w:val="en-IN"/>
              </w:rPr>
            </w:pPr>
            <w:r w:rsidRPr="000C203B">
              <w:rPr>
                <w:szCs w:val="20"/>
              </w:rPr>
              <w:t>Support to Asset Valuation Expert in valuation of properties</w:t>
            </w:r>
          </w:p>
        </w:tc>
      </w:tr>
      <w:tr w:rsidR="000C203B" w:rsidRPr="000C203B" w14:paraId="3A6D7F74" w14:textId="77777777" w:rsidTr="00A43A38">
        <w:trPr>
          <w:jc w:val="center"/>
        </w:trPr>
        <w:tc>
          <w:tcPr>
            <w:tcW w:w="1070" w:type="pct"/>
          </w:tcPr>
          <w:p w14:paraId="6C9078B0" w14:textId="4C6ADB64" w:rsidR="000C203B" w:rsidRPr="000C203B" w:rsidRDefault="000C203B" w:rsidP="000C203B">
            <w:pPr>
              <w:autoSpaceDE w:val="0"/>
              <w:autoSpaceDN w:val="0"/>
              <w:adjustRightInd w:val="0"/>
              <w:spacing w:after="0"/>
              <w:rPr>
                <w:szCs w:val="20"/>
                <w:lang w:val="en-IN"/>
              </w:rPr>
            </w:pPr>
            <w:r w:rsidRPr="000C203B">
              <w:rPr>
                <w:szCs w:val="20"/>
              </w:rPr>
              <w:t>Mappers Cartographic Experts</w:t>
            </w:r>
          </w:p>
        </w:tc>
        <w:tc>
          <w:tcPr>
            <w:tcW w:w="3930" w:type="pct"/>
          </w:tcPr>
          <w:p w14:paraId="7D72DBF7" w14:textId="77777777" w:rsidR="000C203B" w:rsidRPr="000C203B" w:rsidRDefault="000C203B" w:rsidP="00332A63">
            <w:pPr>
              <w:pStyle w:val="ListParagraph"/>
              <w:numPr>
                <w:ilvl w:val="0"/>
                <w:numId w:val="89"/>
              </w:numPr>
              <w:autoSpaceDE w:val="0"/>
              <w:autoSpaceDN w:val="0"/>
              <w:adjustRightInd w:val="0"/>
              <w:spacing w:after="0"/>
              <w:rPr>
                <w:szCs w:val="20"/>
                <w:lang w:val="en-IN"/>
              </w:rPr>
            </w:pPr>
            <w:r w:rsidRPr="000C203B">
              <w:rPr>
                <w:szCs w:val="20"/>
              </w:rPr>
              <w:t>Provide support to Asset Valuer and Database managers</w:t>
            </w:r>
          </w:p>
        </w:tc>
      </w:tr>
      <w:tr w:rsidR="000C203B" w:rsidRPr="000C203B" w14:paraId="78DDC770" w14:textId="77777777" w:rsidTr="00A43A38">
        <w:trPr>
          <w:jc w:val="center"/>
        </w:trPr>
        <w:tc>
          <w:tcPr>
            <w:tcW w:w="1070" w:type="pct"/>
          </w:tcPr>
          <w:p w14:paraId="15BF4E33" w14:textId="158399EB" w:rsidR="000C203B" w:rsidRPr="000C203B" w:rsidRDefault="000C203B" w:rsidP="000C203B">
            <w:pPr>
              <w:autoSpaceDE w:val="0"/>
              <w:autoSpaceDN w:val="0"/>
              <w:adjustRightInd w:val="0"/>
              <w:spacing w:after="0"/>
              <w:rPr>
                <w:szCs w:val="20"/>
                <w:lang w:val="en-IN"/>
              </w:rPr>
            </w:pPr>
            <w:r w:rsidRPr="000C203B">
              <w:rPr>
                <w:szCs w:val="20"/>
              </w:rPr>
              <w:t xml:space="preserve">Asset Inventory Staff/ SE Surveyors </w:t>
            </w:r>
          </w:p>
        </w:tc>
        <w:tc>
          <w:tcPr>
            <w:tcW w:w="3930" w:type="pct"/>
          </w:tcPr>
          <w:p w14:paraId="6727B1D3" w14:textId="77777777" w:rsidR="000C203B" w:rsidRPr="000C203B" w:rsidRDefault="000C203B" w:rsidP="00332A63">
            <w:pPr>
              <w:pStyle w:val="ListParagraph"/>
              <w:numPr>
                <w:ilvl w:val="0"/>
                <w:numId w:val="89"/>
              </w:numPr>
              <w:autoSpaceDE w:val="0"/>
              <w:autoSpaceDN w:val="0"/>
              <w:adjustRightInd w:val="0"/>
              <w:spacing w:after="0"/>
              <w:rPr>
                <w:szCs w:val="20"/>
                <w:lang w:val="en-IN"/>
              </w:rPr>
            </w:pPr>
            <w:r w:rsidRPr="000C203B">
              <w:rPr>
                <w:szCs w:val="20"/>
              </w:rPr>
              <w:t>Support to Asset Valuer in measurement of assets and other data</w:t>
            </w:r>
          </w:p>
        </w:tc>
      </w:tr>
      <w:tr w:rsidR="000C203B" w:rsidRPr="000C203B" w14:paraId="7966AC68" w14:textId="77777777" w:rsidTr="00A43A38">
        <w:trPr>
          <w:jc w:val="center"/>
        </w:trPr>
        <w:tc>
          <w:tcPr>
            <w:tcW w:w="1070" w:type="pct"/>
          </w:tcPr>
          <w:p w14:paraId="6F390115" w14:textId="77777777" w:rsidR="000C203B" w:rsidRPr="000C203B" w:rsidRDefault="000C203B" w:rsidP="000C203B">
            <w:pPr>
              <w:autoSpaceDE w:val="0"/>
              <w:autoSpaceDN w:val="0"/>
              <w:adjustRightInd w:val="0"/>
              <w:spacing w:after="0"/>
              <w:rPr>
                <w:szCs w:val="20"/>
                <w:lang w:val="en-IN"/>
              </w:rPr>
            </w:pPr>
            <w:r w:rsidRPr="000C203B">
              <w:rPr>
                <w:szCs w:val="20"/>
              </w:rPr>
              <w:t>Census takers/Enumerators (identified)</w:t>
            </w:r>
          </w:p>
        </w:tc>
        <w:tc>
          <w:tcPr>
            <w:tcW w:w="3930" w:type="pct"/>
          </w:tcPr>
          <w:p w14:paraId="78EB63F5" w14:textId="77777777" w:rsidR="000C203B" w:rsidRPr="000C203B" w:rsidRDefault="000C203B" w:rsidP="00332A63">
            <w:pPr>
              <w:pStyle w:val="ListParagraph"/>
              <w:numPr>
                <w:ilvl w:val="0"/>
                <w:numId w:val="89"/>
              </w:numPr>
              <w:autoSpaceDE w:val="0"/>
              <w:autoSpaceDN w:val="0"/>
              <w:adjustRightInd w:val="0"/>
              <w:spacing w:after="0"/>
              <w:rPr>
                <w:szCs w:val="20"/>
                <w:lang w:val="en-IN"/>
              </w:rPr>
            </w:pPr>
            <w:r w:rsidRPr="000C203B">
              <w:rPr>
                <w:szCs w:val="20"/>
                <w:lang w:val="en-IN"/>
              </w:rPr>
              <w:t>Shall be responsible for collecting and recording household and census data</w:t>
            </w:r>
          </w:p>
        </w:tc>
      </w:tr>
      <w:bookmarkEnd w:id="340"/>
    </w:tbl>
    <w:p w14:paraId="3165020D" w14:textId="77777777" w:rsidR="00342778" w:rsidRPr="00342778" w:rsidRDefault="00342778" w:rsidP="00342778"/>
    <w:p w14:paraId="374B737D" w14:textId="1EB75BF5" w:rsidR="00AA07D0" w:rsidRDefault="00AA07D0" w:rsidP="00AA07D0">
      <w:pPr>
        <w:pStyle w:val="Heading2"/>
        <w:numPr>
          <w:ilvl w:val="0"/>
          <w:numId w:val="0"/>
        </w:numPr>
        <w:tabs>
          <w:tab w:val="left" w:pos="2590"/>
        </w:tabs>
        <w:spacing w:before="0" w:after="0"/>
        <w:ind w:left="846" w:hanging="576"/>
      </w:pPr>
      <w:bookmarkStart w:id="341" w:name="_Toc145081353"/>
      <w:r w:rsidRPr="00A43A38">
        <w:t xml:space="preserve">ANNEX </w:t>
      </w:r>
      <w:r w:rsidR="008F0E30">
        <w:t>3</w:t>
      </w:r>
      <w:r w:rsidRPr="00A43A38">
        <w:t>: OUTLINE</w:t>
      </w:r>
      <w:r>
        <w:t>S</w:t>
      </w:r>
      <w:r w:rsidRPr="00A43A38">
        <w:t xml:space="preserve"> OF THE RESETTLEMENT ACTION PLAN </w:t>
      </w:r>
      <w:r>
        <w:t>and DDR</w:t>
      </w:r>
      <w:bookmarkEnd w:id="341"/>
    </w:p>
    <w:p w14:paraId="0FE67E8E" w14:textId="77777777" w:rsidR="0075311D" w:rsidRDefault="0075311D" w:rsidP="0075311D"/>
    <w:p w14:paraId="27019D58" w14:textId="2C1D2287" w:rsidR="0075311D" w:rsidRPr="0075311D" w:rsidRDefault="0075311D" w:rsidP="0075311D">
      <w:r>
        <w:t xml:space="preserve">RAPs will follow the recommended templates depending on the </w:t>
      </w:r>
      <w:r w:rsidR="0043579C">
        <w:t xml:space="preserve">level of risk of the activities associated with ESS5. These templates can be found at: </w:t>
      </w:r>
      <w:r w:rsidR="00AF7839" w:rsidRPr="007A3520">
        <w:t>https://www.worldbank.org/en/projects-operations/environmental-and-social-framework/brief/environmental-and-social-framework-resources#guidancenotes.</w:t>
      </w:r>
    </w:p>
    <w:p w14:paraId="649A5880" w14:textId="5575BEEF" w:rsidR="00AA07D0" w:rsidRPr="00A43A38" w:rsidRDefault="008F0E30" w:rsidP="00AA07D0">
      <w:pPr>
        <w:pStyle w:val="Heading3"/>
        <w:numPr>
          <w:ilvl w:val="0"/>
          <w:numId w:val="0"/>
        </w:numPr>
        <w:spacing w:before="0" w:after="0"/>
        <w:ind w:left="1288" w:hanging="720"/>
        <w:rPr>
          <w:rFonts w:ascii="Palatino Linotype" w:hAnsi="Palatino Linotype"/>
        </w:rPr>
      </w:pPr>
      <w:bookmarkStart w:id="342" w:name="_Toc45638515"/>
      <w:bookmarkStart w:id="343" w:name="_Toc45639948"/>
      <w:bookmarkStart w:id="344" w:name="_Toc46112195"/>
      <w:bookmarkStart w:id="345" w:name="_Toc46188083"/>
      <w:bookmarkStart w:id="346" w:name="_Toc46695690"/>
      <w:bookmarkStart w:id="347" w:name="_Toc138807887"/>
      <w:bookmarkStart w:id="348" w:name="_Toc140107825"/>
      <w:bookmarkStart w:id="349" w:name="_Toc145081354"/>
      <w:r>
        <w:rPr>
          <w:rFonts w:ascii="Palatino Linotype" w:hAnsi="Palatino Linotype"/>
        </w:rPr>
        <w:t xml:space="preserve">3.1 </w:t>
      </w:r>
      <w:r w:rsidR="007A3520">
        <w:rPr>
          <w:rFonts w:ascii="Palatino Linotype" w:hAnsi="Palatino Linotype"/>
        </w:rPr>
        <w:t xml:space="preserve">Indicative </w:t>
      </w:r>
      <w:commentRangeStart w:id="350"/>
      <w:commentRangeStart w:id="351"/>
      <w:r w:rsidR="00AA07D0" w:rsidRPr="00A43A38">
        <w:rPr>
          <w:rFonts w:ascii="Palatino Linotype" w:hAnsi="Palatino Linotype"/>
        </w:rPr>
        <w:t>Table of content</w:t>
      </w:r>
      <w:r w:rsidR="007A3520">
        <w:rPr>
          <w:rFonts w:ascii="Palatino Linotype" w:hAnsi="Palatino Linotype"/>
        </w:rPr>
        <w:t xml:space="preserve">s </w:t>
      </w:r>
      <w:commentRangeEnd w:id="350"/>
      <w:r w:rsidR="00DC144E">
        <w:rPr>
          <w:rStyle w:val="CommentReference"/>
          <w:rFonts w:ascii="Palatino Linotype" w:hAnsi="Palatino Linotype" w:cs="Times New Roman"/>
          <w:b w:val="0"/>
          <w:bCs w:val="0"/>
        </w:rPr>
        <w:commentReference w:id="350"/>
      </w:r>
      <w:commentRangeEnd w:id="351"/>
      <w:r w:rsidR="00140C96">
        <w:rPr>
          <w:rStyle w:val="CommentReference"/>
          <w:rFonts w:ascii="Palatino Linotype" w:hAnsi="Palatino Linotype" w:cs="Times New Roman"/>
          <w:b w:val="0"/>
          <w:bCs w:val="0"/>
        </w:rPr>
        <w:commentReference w:id="351"/>
      </w:r>
      <w:r w:rsidR="007A3520">
        <w:rPr>
          <w:rFonts w:ascii="Palatino Linotype" w:hAnsi="Palatino Linotype"/>
        </w:rPr>
        <w:t>for</w:t>
      </w:r>
      <w:r w:rsidR="00AA07D0" w:rsidRPr="00A43A38">
        <w:rPr>
          <w:rFonts w:ascii="Palatino Linotype" w:hAnsi="Palatino Linotype"/>
        </w:rPr>
        <w:t xml:space="preserve"> </w:t>
      </w:r>
      <w:r w:rsidR="007A3520">
        <w:rPr>
          <w:rFonts w:ascii="Palatino Linotype" w:hAnsi="Palatino Linotype"/>
        </w:rPr>
        <w:t xml:space="preserve">a </w:t>
      </w:r>
      <w:r w:rsidR="00AA07D0" w:rsidRPr="00A43A38">
        <w:rPr>
          <w:rFonts w:ascii="Palatino Linotype" w:hAnsi="Palatino Linotype"/>
        </w:rPr>
        <w:t>Resettlement Action Plan (RAP)</w:t>
      </w:r>
      <w:bookmarkEnd w:id="342"/>
      <w:bookmarkEnd w:id="343"/>
      <w:bookmarkEnd w:id="344"/>
      <w:bookmarkEnd w:id="345"/>
      <w:bookmarkEnd w:id="346"/>
      <w:bookmarkEnd w:id="347"/>
      <w:bookmarkEnd w:id="348"/>
      <w:bookmarkEnd w:id="349"/>
      <w:r w:rsidR="00AA07D0" w:rsidRPr="00A43A38">
        <w:rPr>
          <w:rFonts w:ascii="Palatino Linotype" w:hAnsi="Palatino Linotype"/>
        </w:rPr>
        <w:t xml:space="preserve"> </w:t>
      </w:r>
    </w:p>
    <w:p w14:paraId="10421B64" w14:textId="77777777" w:rsidR="00AA07D0" w:rsidRPr="00A43A38" w:rsidRDefault="00AA07D0" w:rsidP="00AA07D0">
      <w:pPr>
        <w:spacing w:after="0"/>
        <w:ind w:left="709" w:right="4"/>
      </w:pPr>
      <w:r w:rsidRPr="00A43A38">
        <w:t xml:space="preserve">The scope and level of detail of the resettlement plan vary with the magnitude and complexity of resettlement. The plan is based on up-to-date and reliable information about: </w:t>
      </w:r>
    </w:p>
    <w:p w14:paraId="53218C97" w14:textId="77777777" w:rsidR="00AA07D0" w:rsidRPr="00A43A38" w:rsidRDefault="00AA07D0" w:rsidP="00332A63">
      <w:pPr>
        <w:numPr>
          <w:ilvl w:val="0"/>
          <w:numId w:val="77"/>
        </w:numPr>
        <w:spacing w:after="0"/>
        <w:ind w:left="1134" w:right="4"/>
      </w:pPr>
      <w:r w:rsidRPr="00A43A38">
        <w:t xml:space="preserve">the proposed resettlement and its impacts on the displaced persons and other adversely affected groups,  </w:t>
      </w:r>
    </w:p>
    <w:p w14:paraId="491B5EB6" w14:textId="77777777" w:rsidR="00AA07D0" w:rsidRDefault="00AA07D0" w:rsidP="00332A63">
      <w:pPr>
        <w:numPr>
          <w:ilvl w:val="0"/>
          <w:numId w:val="77"/>
        </w:numPr>
        <w:spacing w:after="0"/>
        <w:ind w:left="1134" w:right="4"/>
      </w:pPr>
      <w:r w:rsidRPr="00A43A38">
        <w:t xml:space="preserve">the legal issues involved in resettlement.  </w:t>
      </w:r>
    </w:p>
    <w:p w14:paraId="0587A725" w14:textId="60621B6F" w:rsidR="00140C96" w:rsidRPr="00A43A38" w:rsidRDefault="00140C96" w:rsidP="00332A63">
      <w:pPr>
        <w:numPr>
          <w:ilvl w:val="0"/>
          <w:numId w:val="77"/>
        </w:numPr>
        <w:spacing w:after="0"/>
        <w:ind w:left="1134" w:right="4"/>
      </w:pPr>
      <w:r>
        <w:t>Livelihood restoration plans for the PAPs.</w:t>
      </w:r>
    </w:p>
    <w:p w14:paraId="3A0D4E80" w14:textId="77777777" w:rsidR="00AA07D0" w:rsidRPr="00A43A38" w:rsidRDefault="00AA07D0" w:rsidP="00AA07D0">
      <w:pPr>
        <w:spacing w:after="0"/>
        <w:ind w:left="709" w:right="4"/>
      </w:pPr>
      <w:r w:rsidRPr="00A43A38">
        <w:t xml:space="preserve">The resettlement plan covers the elements below, as relevant. When any element is not relevant to project circumstances, it should be noted in the resettlement plan.  </w:t>
      </w:r>
    </w:p>
    <w:p w14:paraId="2B894AEF" w14:textId="77777777" w:rsidR="00AA07D0" w:rsidRPr="00A43A38" w:rsidRDefault="00AA07D0" w:rsidP="00AA07D0">
      <w:pPr>
        <w:spacing w:after="0"/>
        <w:ind w:left="709" w:firstLine="11"/>
      </w:pPr>
      <w:r w:rsidRPr="00A43A38">
        <w:rPr>
          <w:b/>
          <w:i/>
        </w:rPr>
        <w:t>Description of the project</w:t>
      </w:r>
      <w:r w:rsidRPr="00A43A38">
        <w:t xml:space="preserve">. General description of the project and identification of the project area.  </w:t>
      </w:r>
    </w:p>
    <w:p w14:paraId="4D0C82C6" w14:textId="77777777" w:rsidR="00AA07D0" w:rsidRPr="00A43A38" w:rsidRDefault="00AA07D0" w:rsidP="00332A63">
      <w:pPr>
        <w:numPr>
          <w:ilvl w:val="0"/>
          <w:numId w:val="78"/>
        </w:numPr>
        <w:spacing w:after="0"/>
        <w:ind w:right="4" w:hanging="16"/>
      </w:pPr>
      <w:r w:rsidRPr="00A43A38">
        <w:rPr>
          <w:b/>
          <w:i/>
        </w:rPr>
        <w:t>Potential impacts</w:t>
      </w:r>
      <w:r w:rsidRPr="00A43A38">
        <w:t xml:space="preserve">. Identification of  </w:t>
      </w:r>
    </w:p>
    <w:p w14:paraId="7401B87F" w14:textId="77777777" w:rsidR="00AA07D0" w:rsidRPr="00A43A38" w:rsidRDefault="00AA07D0" w:rsidP="00332A63">
      <w:pPr>
        <w:numPr>
          <w:ilvl w:val="1"/>
          <w:numId w:val="78"/>
        </w:numPr>
        <w:spacing w:after="0"/>
        <w:ind w:right="4" w:hanging="16"/>
      </w:pPr>
      <w:r w:rsidRPr="00A43A38">
        <w:t xml:space="preserve">the project component or activities that give rise to resettlement;  </w:t>
      </w:r>
    </w:p>
    <w:p w14:paraId="010FE6C9" w14:textId="77777777" w:rsidR="00AA07D0" w:rsidRPr="00A43A38" w:rsidRDefault="00AA07D0" w:rsidP="00332A63">
      <w:pPr>
        <w:numPr>
          <w:ilvl w:val="1"/>
          <w:numId w:val="78"/>
        </w:numPr>
        <w:spacing w:after="0"/>
        <w:ind w:right="4" w:hanging="16"/>
      </w:pPr>
      <w:r w:rsidRPr="00A43A38">
        <w:t xml:space="preserve">the zone of impact of such component or activities;  </w:t>
      </w:r>
    </w:p>
    <w:p w14:paraId="5A15703B" w14:textId="77777777" w:rsidR="00AA07D0" w:rsidRPr="00A43A38" w:rsidRDefault="00AA07D0" w:rsidP="00332A63">
      <w:pPr>
        <w:numPr>
          <w:ilvl w:val="1"/>
          <w:numId w:val="78"/>
        </w:numPr>
        <w:spacing w:after="0"/>
        <w:ind w:right="4" w:hanging="16"/>
      </w:pPr>
      <w:r w:rsidRPr="00A43A38">
        <w:t xml:space="preserve">the alternatives considered to avoid or minimize resettlement; and  </w:t>
      </w:r>
    </w:p>
    <w:p w14:paraId="037F5EA8" w14:textId="77777777" w:rsidR="00AA07D0" w:rsidRPr="00A43A38" w:rsidRDefault="00AA07D0" w:rsidP="00332A63">
      <w:pPr>
        <w:numPr>
          <w:ilvl w:val="1"/>
          <w:numId w:val="78"/>
        </w:numPr>
        <w:spacing w:after="0"/>
        <w:ind w:right="4" w:hanging="16"/>
      </w:pPr>
      <w:r w:rsidRPr="00A43A38">
        <w:t xml:space="preserve">the mechanisms established to minimize resettlement, to the extent possible, during project implementation.  </w:t>
      </w:r>
    </w:p>
    <w:p w14:paraId="485EFC17" w14:textId="77777777" w:rsidR="00AA07D0" w:rsidRPr="00A43A38" w:rsidRDefault="00AA07D0" w:rsidP="00332A63">
      <w:pPr>
        <w:numPr>
          <w:ilvl w:val="0"/>
          <w:numId w:val="78"/>
        </w:numPr>
        <w:spacing w:after="0"/>
        <w:ind w:right="4" w:hanging="16"/>
      </w:pPr>
      <w:r w:rsidRPr="00A43A38">
        <w:rPr>
          <w:b/>
          <w:i/>
        </w:rPr>
        <w:t>Objectives</w:t>
      </w:r>
      <w:r w:rsidRPr="00A43A38">
        <w:t xml:space="preserve">. The main objectives of the resettlement program.  </w:t>
      </w:r>
    </w:p>
    <w:p w14:paraId="7EF9ECDF" w14:textId="77777777" w:rsidR="00AA07D0" w:rsidRPr="00A43A38" w:rsidRDefault="00AA07D0" w:rsidP="00332A63">
      <w:pPr>
        <w:numPr>
          <w:ilvl w:val="0"/>
          <w:numId w:val="78"/>
        </w:numPr>
        <w:spacing w:after="0"/>
        <w:ind w:right="4" w:hanging="16"/>
      </w:pPr>
      <w:r w:rsidRPr="00A43A38">
        <w:rPr>
          <w:b/>
          <w:i/>
        </w:rPr>
        <w:t>Socioeconomic studies</w:t>
      </w:r>
      <w:r w:rsidRPr="00A43A38">
        <w:t xml:space="preserve">. The findings of socioeconomic studies to be conducted in the early stages of project preparation and with the involvement of potentially displaced people, including  </w:t>
      </w:r>
      <w:r w:rsidRPr="00A43A38">
        <w:rPr>
          <w:b/>
        </w:rPr>
        <w:t>(a) the results of a census survey covering</w:t>
      </w:r>
      <w:r w:rsidRPr="00A43A38">
        <w:t xml:space="preserve">:  </w:t>
      </w:r>
    </w:p>
    <w:p w14:paraId="55012424" w14:textId="77777777" w:rsidR="00AA07D0" w:rsidRPr="00A43A38" w:rsidRDefault="00AA07D0" w:rsidP="00332A63">
      <w:pPr>
        <w:numPr>
          <w:ilvl w:val="2"/>
          <w:numId w:val="79"/>
        </w:numPr>
        <w:spacing w:after="0"/>
        <w:ind w:right="4" w:hanging="382"/>
      </w:pPr>
      <w:r w:rsidRPr="00A43A38">
        <w:t xml:space="preserve">current occupants of the affected area to establish a basis for the design of the resettlement  </w:t>
      </w:r>
    </w:p>
    <w:p w14:paraId="27D4601B" w14:textId="77777777" w:rsidR="00AA07D0" w:rsidRPr="00A43A38" w:rsidRDefault="00AA07D0" w:rsidP="00332A63">
      <w:pPr>
        <w:numPr>
          <w:ilvl w:val="2"/>
          <w:numId w:val="79"/>
        </w:numPr>
        <w:spacing w:after="0"/>
        <w:ind w:right="4" w:hanging="382"/>
      </w:pPr>
      <w:r w:rsidRPr="00A43A38">
        <w:t xml:space="preserve">program and to exclude subsequent inflows of people from eligibility for compensation and  </w:t>
      </w:r>
    </w:p>
    <w:p w14:paraId="1977BC49" w14:textId="77777777" w:rsidR="00AA07D0" w:rsidRPr="00A43A38" w:rsidRDefault="00AA07D0" w:rsidP="00332A63">
      <w:pPr>
        <w:numPr>
          <w:ilvl w:val="2"/>
          <w:numId w:val="79"/>
        </w:numPr>
        <w:spacing w:after="0"/>
        <w:ind w:right="4" w:hanging="382"/>
      </w:pPr>
      <w:r w:rsidRPr="00A43A38">
        <w:t xml:space="preserve">resettlement assistance;  </w:t>
      </w:r>
    </w:p>
    <w:p w14:paraId="217EF325" w14:textId="77777777" w:rsidR="00AA07D0" w:rsidRPr="00A43A38" w:rsidRDefault="00AA07D0" w:rsidP="00332A63">
      <w:pPr>
        <w:numPr>
          <w:ilvl w:val="2"/>
          <w:numId w:val="79"/>
        </w:numPr>
        <w:spacing w:after="0"/>
        <w:ind w:right="4" w:hanging="382"/>
      </w:pPr>
      <w:r w:rsidRPr="00A43A38">
        <w:t xml:space="preserve">standard characteristics of impacted households, including a description of production systems, labor, and household organization; and baseline information on livelihoods (including, as relevant, production levels and income derived from both formal and informal economic activities) and standards of living (including health status) of the displaced population;  </w:t>
      </w:r>
    </w:p>
    <w:p w14:paraId="1E4295E1" w14:textId="77777777" w:rsidR="00AA07D0" w:rsidRPr="00A43A38" w:rsidRDefault="00AA07D0" w:rsidP="00332A63">
      <w:pPr>
        <w:numPr>
          <w:ilvl w:val="2"/>
          <w:numId w:val="79"/>
        </w:numPr>
        <w:spacing w:after="0"/>
        <w:ind w:right="4" w:hanging="382"/>
      </w:pPr>
      <w:r w:rsidRPr="00A43A38">
        <w:t xml:space="preserve">the magnitude of the expected loss--total or partial--of assets, and the extent of displacement- economic;  </w:t>
      </w:r>
    </w:p>
    <w:p w14:paraId="7B7C9E7E" w14:textId="77777777" w:rsidR="00AA07D0" w:rsidRPr="00A43A38" w:rsidRDefault="00AA07D0" w:rsidP="00332A63">
      <w:pPr>
        <w:numPr>
          <w:ilvl w:val="2"/>
          <w:numId w:val="79"/>
        </w:numPr>
        <w:spacing w:after="0"/>
        <w:ind w:right="4" w:hanging="382"/>
      </w:pPr>
      <w:r w:rsidRPr="00A43A38">
        <w:t xml:space="preserve">information on vulnerable groups or persons as provided for whom special provisions may have to be made; and  </w:t>
      </w:r>
    </w:p>
    <w:p w14:paraId="76D94C18" w14:textId="77777777" w:rsidR="00AA07D0" w:rsidRDefault="00AA07D0" w:rsidP="00332A63">
      <w:pPr>
        <w:numPr>
          <w:ilvl w:val="2"/>
          <w:numId w:val="79"/>
        </w:numPr>
        <w:spacing w:after="0"/>
        <w:ind w:right="4" w:hanging="382"/>
      </w:pPr>
      <w:r w:rsidRPr="00A43A38">
        <w:t>provisions to update information on the impacted people's livelihoods and standards of living at regular intervals so that the latest information is available at the time of their displacement</w:t>
      </w:r>
      <w:commentRangeStart w:id="352"/>
      <w:commentRangeStart w:id="353"/>
      <w:r w:rsidRPr="00A43A38">
        <w:t xml:space="preserve">. </w:t>
      </w:r>
      <w:commentRangeEnd w:id="352"/>
      <w:r w:rsidR="00014AEB">
        <w:rPr>
          <w:rStyle w:val="CommentReference"/>
        </w:rPr>
        <w:commentReference w:id="352"/>
      </w:r>
      <w:commentRangeEnd w:id="353"/>
      <w:r w:rsidR="00E54009">
        <w:rPr>
          <w:rStyle w:val="CommentReference"/>
        </w:rPr>
        <w:commentReference w:id="353"/>
      </w:r>
      <w:r w:rsidRPr="00A43A38">
        <w:t xml:space="preserve"> </w:t>
      </w:r>
    </w:p>
    <w:p w14:paraId="56F62626" w14:textId="7915274B" w:rsidR="00E54009" w:rsidRPr="00A43A38" w:rsidRDefault="00E54009" w:rsidP="00332A63">
      <w:pPr>
        <w:numPr>
          <w:ilvl w:val="2"/>
          <w:numId w:val="79"/>
        </w:numPr>
        <w:spacing w:after="0"/>
        <w:ind w:right="4" w:hanging="382"/>
      </w:pPr>
      <w:r>
        <w:t>Disclosing information on cutoff date for RAP eligibility is important and this should be done in advance and documented.</w:t>
      </w:r>
    </w:p>
    <w:p w14:paraId="09492C88" w14:textId="77777777" w:rsidR="00AA07D0" w:rsidRPr="00A43A38" w:rsidRDefault="00AA07D0" w:rsidP="00AA07D0">
      <w:pPr>
        <w:spacing w:after="0"/>
        <w:ind w:left="502"/>
      </w:pPr>
      <w:r w:rsidRPr="00A43A38">
        <w:rPr>
          <w:b/>
        </w:rPr>
        <w:t xml:space="preserve">(b) Other studies describing the following:  </w:t>
      </w:r>
    </w:p>
    <w:p w14:paraId="573E21F7" w14:textId="77777777" w:rsidR="00AA07D0" w:rsidRPr="00A43A38" w:rsidRDefault="00AA07D0" w:rsidP="00332A63">
      <w:pPr>
        <w:numPr>
          <w:ilvl w:val="2"/>
          <w:numId w:val="78"/>
        </w:numPr>
        <w:spacing w:after="0"/>
        <w:ind w:right="4" w:hanging="382"/>
      </w:pPr>
      <w:r w:rsidRPr="00A43A38">
        <w:t xml:space="preserve">land tenure and transfer systems, including an inventory of common property natural resources from which people derive their livelihoods and sustenance, non-title-based usufruct systems (including fishing, grazing, or use of forest areas) governed by local recognized land allocation mechanisms, and any issues raised by different tenure systems in the project area;  </w:t>
      </w:r>
    </w:p>
    <w:p w14:paraId="05A9E24A" w14:textId="77777777" w:rsidR="00AA07D0" w:rsidRPr="00A43A38" w:rsidRDefault="00AA07D0" w:rsidP="00332A63">
      <w:pPr>
        <w:numPr>
          <w:ilvl w:val="2"/>
          <w:numId w:val="78"/>
        </w:numPr>
        <w:spacing w:after="0"/>
        <w:ind w:right="4" w:hanging="382"/>
      </w:pPr>
      <w:r w:rsidRPr="00A43A38">
        <w:t xml:space="preserve">(ii) the patterns of social interaction in the affected communities, including social networks and social support systems, and how they will be affected by the project;  </w:t>
      </w:r>
    </w:p>
    <w:p w14:paraId="615AF763" w14:textId="77777777" w:rsidR="00AA07D0" w:rsidRPr="00A43A38" w:rsidRDefault="00AA07D0" w:rsidP="00332A63">
      <w:pPr>
        <w:numPr>
          <w:ilvl w:val="2"/>
          <w:numId w:val="78"/>
        </w:numPr>
        <w:spacing w:after="0"/>
        <w:ind w:right="4" w:hanging="382"/>
      </w:pPr>
      <w:r w:rsidRPr="00A43A38">
        <w:t xml:space="preserve">(iii) public infrastructure and social services that will be affected; and  </w:t>
      </w:r>
    </w:p>
    <w:p w14:paraId="79D18E3E" w14:textId="77777777" w:rsidR="00AA07D0" w:rsidRPr="00A43A38" w:rsidRDefault="00AA07D0" w:rsidP="00332A63">
      <w:pPr>
        <w:numPr>
          <w:ilvl w:val="2"/>
          <w:numId w:val="78"/>
        </w:numPr>
        <w:spacing w:after="0"/>
        <w:ind w:right="4" w:hanging="382"/>
      </w:pPr>
      <w:r w:rsidRPr="00A43A38">
        <w:t xml:space="preserve">(iv) social and cultural characteristics of displaced communities, including a description of formal and informal institutions (e.g., community organizations, ritual groups, nongovernmental organizations (NGOs) that may be relevant to the consultation strategy and to designing and implementing the resettlement activities.  </w:t>
      </w:r>
    </w:p>
    <w:p w14:paraId="774AD555" w14:textId="77777777" w:rsidR="00AA07D0" w:rsidRPr="00A43A38" w:rsidRDefault="00AA07D0" w:rsidP="00332A63">
      <w:pPr>
        <w:numPr>
          <w:ilvl w:val="0"/>
          <w:numId w:val="78"/>
        </w:numPr>
        <w:spacing w:after="0"/>
        <w:ind w:right="4" w:hanging="365"/>
      </w:pPr>
      <w:r w:rsidRPr="00A43A38">
        <w:rPr>
          <w:b/>
          <w:i/>
        </w:rPr>
        <w:t>Legal framework</w:t>
      </w:r>
      <w:r w:rsidRPr="00A43A38">
        <w:t xml:space="preserve">. The findings of an analysis of the legal framework, covering  </w:t>
      </w:r>
    </w:p>
    <w:p w14:paraId="0CE724FA" w14:textId="77777777" w:rsidR="00AA07D0" w:rsidRPr="00A43A38" w:rsidRDefault="00AA07D0" w:rsidP="00332A63">
      <w:pPr>
        <w:numPr>
          <w:ilvl w:val="1"/>
          <w:numId w:val="78"/>
        </w:numPr>
        <w:spacing w:after="0"/>
        <w:ind w:right="4"/>
      </w:pPr>
      <w:r w:rsidRPr="00A43A38">
        <w:t xml:space="preserve">the scope of the power of eminent domain and the nature of compensation associated with it, in terms of both the valuation methodology and the timing of payment;  </w:t>
      </w:r>
    </w:p>
    <w:p w14:paraId="1A82517B" w14:textId="77777777" w:rsidR="00AA07D0" w:rsidRPr="00A43A38" w:rsidRDefault="00AA07D0" w:rsidP="00332A63">
      <w:pPr>
        <w:numPr>
          <w:ilvl w:val="1"/>
          <w:numId w:val="78"/>
        </w:numPr>
        <w:spacing w:after="0"/>
        <w:ind w:right="4"/>
      </w:pPr>
      <w:r w:rsidRPr="00A43A38">
        <w:t xml:space="preserve">the applicable legal and administrative procedures, including a description of the remedies available to displaced persons in the judicial process and the normal timeframe for such procedures, and any available alternative dispute resolution mechanisms that may be relevant to resettlement under the project;  </w:t>
      </w:r>
    </w:p>
    <w:p w14:paraId="147C9A2D" w14:textId="77777777" w:rsidR="00AA07D0" w:rsidRPr="00A43A38" w:rsidRDefault="00AA07D0" w:rsidP="00332A63">
      <w:pPr>
        <w:numPr>
          <w:ilvl w:val="1"/>
          <w:numId w:val="78"/>
        </w:numPr>
        <w:spacing w:after="0"/>
        <w:ind w:right="4"/>
      </w:pPr>
      <w:r w:rsidRPr="00A43A38">
        <w:t xml:space="preserve">relevant law (including customary and traditional law) governing land tenure, valuation of assets and losses, compensation, and natural resource usage rights; customary personal law related to displacement; and environmental laws and social welfare legislation;  </w:t>
      </w:r>
    </w:p>
    <w:p w14:paraId="0B33768F" w14:textId="77777777" w:rsidR="00AA07D0" w:rsidRPr="00A43A38" w:rsidRDefault="00AA07D0" w:rsidP="00332A63">
      <w:pPr>
        <w:numPr>
          <w:ilvl w:val="1"/>
          <w:numId w:val="78"/>
        </w:numPr>
        <w:spacing w:after="0"/>
        <w:ind w:right="4"/>
      </w:pPr>
      <w:r w:rsidRPr="00A43A38">
        <w:t xml:space="preserve">laws and regulations relating to the agencies responsible for implementing resettlement activities;  </w:t>
      </w:r>
    </w:p>
    <w:p w14:paraId="505806FE" w14:textId="77777777" w:rsidR="00AA07D0" w:rsidRPr="00A43A38" w:rsidRDefault="00AA07D0" w:rsidP="00332A63">
      <w:pPr>
        <w:numPr>
          <w:ilvl w:val="1"/>
          <w:numId w:val="78"/>
        </w:numPr>
        <w:spacing w:after="0"/>
        <w:ind w:right="4"/>
      </w:pPr>
      <w:r w:rsidRPr="00A43A38">
        <w:t xml:space="preserve">gaps, if any, between local laws covering eminent domain and resettlement and the Bank's resettlement policy, and the mechanisms to bridge such gaps; and  </w:t>
      </w:r>
    </w:p>
    <w:p w14:paraId="5C111D35" w14:textId="77777777" w:rsidR="00AA07D0" w:rsidRPr="00A43A38" w:rsidRDefault="00AA07D0" w:rsidP="00332A63">
      <w:pPr>
        <w:numPr>
          <w:ilvl w:val="1"/>
          <w:numId w:val="78"/>
        </w:numPr>
        <w:spacing w:after="0"/>
        <w:ind w:right="4"/>
      </w:pPr>
      <w:r w:rsidRPr="00A43A38">
        <w:t xml:space="preserve">any legal steps necessary to ensure the effective implementation of resettlement activities under the project, including, as appropriate, a process for recognizing claims to legal rights to land--including claims that derive from customary law and traditional usage. </w:t>
      </w:r>
    </w:p>
    <w:p w14:paraId="179A596A" w14:textId="77777777" w:rsidR="00AA07D0" w:rsidRPr="00A43A38" w:rsidRDefault="00AA07D0" w:rsidP="00332A63">
      <w:pPr>
        <w:numPr>
          <w:ilvl w:val="0"/>
          <w:numId w:val="78"/>
        </w:numPr>
        <w:spacing w:after="0"/>
        <w:ind w:right="4" w:hanging="365"/>
      </w:pPr>
      <w:r w:rsidRPr="00A43A38">
        <w:rPr>
          <w:b/>
          <w:i/>
        </w:rPr>
        <w:t>Institutional Framework</w:t>
      </w:r>
      <w:r w:rsidRPr="00A43A38">
        <w:rPr>
          <w:i/>
        </w:rPr>
        <w:t xml:space="preserve">. </w:t>
      </w:r>
      <w:r w:rsidRPr="00A43A38">
        <w:t xml:space="preserve">The findings of an analysis of the institutional framework covering  </w:t>
      </w:r>
    </w:p>
    <w:p w14:paraId="17650536" w14:textId="77777777" w:rsidR="00AA07D0" w:rsidRPr="00A43A38" w:rsidRDefault="00AA07D0" w:rsidP="00332A63">
      <w:pPr>
        <w:numPr>
          <w:ilvl w:val="1"/>
          <w:numId w:val="78"/>
        </w:numPr>
        <w:spacing w:after="0"/>
        <w:ind w:right="4"/>
      </w:pPr>
      <w:r w:rsidRPr="00A43A38">
        <w:t>the identification of agencies responsible for resettlement activities and NGOs that may have a role in  (b)</w:t>
      </w:r>
      <w:r w:rsidRPr="00A43A38">
        <w:rPr>
          <w:rFonts w:eastAsia="Arial" w:cs="Arial"/>
        </w:rPr>
        <w:t xml:space="preserve"> </w:t>
      </w:r>
      <w:r w:rsidRPr="00A43A38">
        <w:t xml:space="preserve">project implementation;  </w:t>
      </w:r>
    </w:p>
    <w:p w14:paraId="1985A9F5" w14:textId="77777777" w:rsidR="00AA07D0" w:rsidRPr="00A43A38" w:rsidRDefault="00AA07D0" w:rsidP="00332A63">
      <w:pPr>
        <w:numPr>
          <w:ilvl w:val="1"/>
          <w:numId w:val="80"/>
        </w:numPr>
        <w:spacing w:after="0"/>
        <w:ind w:right="4"/>
      </w:pPr>
      <w:r w:rsidRPr="00A43A38">
        <w:t xml:space="preserve">an assessment of the institutional capacity of such agencies and NGOs; and  </w:t>
      </w:r>
    </w:p>
    <w:p w14:paraId="37D5DE77" w14:textId="77777777" w:rsidR="00AA07D0" w:rsidRPr="00A43A38" w:rsidRDefault="00AA07D0" w:rsidP="00332A63">
      <w:pPr>
        <w:numPr>
          <w:ilvl w:val="1"/>
          <w:numId w:val="80"/>
        </w:numPr>
        <w:spacing w:after="0"/>
        <w:ind w:right="4"/>
      </w:pPr>
      <w:r w:rsidRPr="00A43A38">
        <w:t>any steps that are proposed to enhance the institutional capacity of agencies and NGOs responsible for  (e)</w:t>
      </w:r>
      <w:r w:rsidRPr="00A43A38">
        <w:rPr>
          <w:rFonts w:eastAsia="Arial" w:cs="Arial"/>
        </w:rPr>
        <w:t xml:space="preserve"> </w:t>
      </w:r>
      <w:r w:rsidRPr="00A43A38">
        <w:t xml:space="preserve">resettlement implementation.  </w:t>
      </w:r>
    </w:p>
    <w:p w14:paraId="22C4597E" w14:textId="77777777" w:rsidR="00AA07D0" w:rsidRPr="00A43A38" w:rsidRDefault="00AA07D0" w:rsidP="00332A63">
      <w:pPr>
        <w:numPr>
          <w:ilvl w:val="0"/>
          <w:numId w:val="78"/>
        </w:numPr>
        <w:spacing w:after="0"/>
        <w:ind w:right="4" w:hanging="365"/>
      </w:pPr>
      <w:r w:rsidRPr="00A43A38">
        <w:rPr>
          <w:b/>
          <w:i/>
        </w:rPr>
        <w:t>Eligibility</w:t>
      </w:r>
      <w:r w:rsidRPr="00A43A38">
        <w:t xml:space="preserve">. Definition of DPs and criteria for determining their eligibility for compensation and other resettlement assistance, including relevant cut-off dates.  </w:t>
      </w:r>
    </w:p>
    <w:p w14:paraId="61A9FD94" w14:textId="77777777" w:rsidR="00AA07D0" w:rsidRDefault="00AA07D0" w:rsidP="00332A63">
      <w:pPr>
        <w:numPr>
          <w:ilvl w:val="0"/>
          <w:numId w:val="78"/>
        </w:numPr>
        <w:spacing w:after="0"/>
        <w:ind w:right="4" w:hanging="365"/>
      </w:pPr>
      <w:r w:rsidRPr="00A43A38">
        <w:rPr>
          <w:b/>
          <w:i/>
        </w:rPr>
        <w:t>Valuation of and compensation for losses</w:t>
      </w:r>
      <w:r w:rsidRPr="00A43A38">
        <w:t xml:space="preserve">. The methodology to be used in valuing losses to determine their </w:t>
      </w:r>
      <w:commentRangeStart w:id="354"/>
      <w:commentRangeStart w:id="355"/>
      <w:r w:rsidRPr="00A43A38">
        <w:t>replacement cost</w:t>
      </w:r>
      <w:commentRangeEnd w:id="354"/>
      <w:r w:rsidR="00F56D7A">
        <w:rPr>
          <w:rStyle w:val="CommentReference"/>
        </w:rPr>
        <w:commentReference w:id="354"/>
      </w:r>
      <w:commentRangeEnd w:id="355"/>
      <w:r w:rsidR="00F52CF6">
        <w:rPr>
          <w:rStyle w:val="CommentReference"/>
        </w:rPr>
        <w:commentReference w:id="355"/>
      </w:r>
      <w:r w:rsidRPr="00A43A38">
        <w:t xml:space="preserve">; and a description of the proposed types and levels of compensation under local law and such supplementary measures as are necessary to achieve replacement cost for lost assets.  </w:t>
      </w:r>
    </w:p>
    <w:p w14:paraId="1C4476C5" w14:textId="6C9669A0" w:rsidR="00F52CF6" w:rsidRDefault="00F52CF6" w:rsidP="00F52CF6">
      <w:pPr>
        <w:spacing w:after="0"/>
        <w:ind w:left="720" w:right="4"/>
        <w:rPr>
          <w:b/>
          <w:i/>
        </w:rPr>
      </w:pPr>
      <w:r>
        <w:rPr>
          <w:b/>
          <w:i/>
        </w:rPr>
        <w:t>Replacement cost is defined by ESS5 as “… a method of valuation yielding compensation sufficient to replace assets, plus necessary transaction costs associated with asset replacement…”</w:t>
      </w:r>
    </w:p>
    <w:p w14:paraId="45F2836F" w14:textId="77777777" w:rsidR="00F52CF6" w:rsidRDefault="00F52CF6" w:rsidP="00F52CF6">
      <w:pPr>
        <w:spacing w:after="0"/>
        <w:ind w:left="720" w:right="4"/>
        <w:rPr>
          <w:b/>
          <w:i/>
        </w:rPr>
      </w:pPr>
    </w:p>
    <w:p w14:paraId="5172098E" w14:textId="4C50FD15" w:rsidR="00AA07D0" w:rsidRDefault="00AA07D0" w:rsidP="00332A63">
      <w:pPr>
        <w:numPr>
          <w:ilvl w:val="0"/>
          <w:numId w:val="78"/>
        </w:numPr>
        <w:spacing w:after="0"/>
        <w:ind w:right="4" w:hanging="365"/>
      </w:pPr>
      <w:r w:rsidRPr="00A43A38">
        <w:rPr>
          <w:b/>
          <w:i/>
        </w:rPr>
        <w:t>Resettlement measures</w:t>
      </w:r>
      <w:r w:rsidRPr="00A43A38">
        <w:rPr>
          <w:i/>
        </w:rPr>
        <w:t xml:space="preserve">. </w:t>
      </w:r>
      <w:r w:rsidRPr="00A43A38">
        <w:t>A description of the packages of compensation and other resettlement measures that will assist each category of eligible DPs to achieve the objectives of the policy. In addition to being technically and economically feasible, the resettlement packages should be compatible with the cultural preferences of the displaced persons, and prepared in consultation with them</w:t>
      </w:r>
      <w:commentRangeStart w:id="356"/>
      <w:commentRangeStart w:id="357"/>
      <w:r w:rsidRPr="00A43A38">
        <w:t>.</w:t>
      </w:r>
      <w:commentRangeEnd w:id="356"/>
      <w:r w:rsidR="00871F85">
        <w:rPr>
          <w:rStyle w:val="CommentReference"/>
        </w:rPr>
        <w:commentReference w:id="356"/>
      </w:r>
      <w:commentRangeEnd w:id="357"/>
      <w:r w:rsidR="00140C96">
        <w:rPr>
          <w:rStyle w:val="CommentReference"/>
        </w:rPr>
        <w:commentReference w:id="357"/>
      </w:r>
      <w:r w:rsidRPr="00A43A38">
        <w:t xml:space="preserve">  </w:t>
      </w:r>
      <w:r w:rsidR="000206CA">
        <w:t>An entitlement matrix will be need to outline the different types of adverse impacts and mitigating measures. A list of potential impacts for different types of assets should be developed along the lines indicated in Table 11 of this RPF.</w:t>
      </w:r>
    </w:p>
    <w:p w14:paraId="1EE570EB" w14:textId="77777777" w:rsidR="00AA07D0" w:rsidRPr="00A43A38" w:rsidRDefault="00AA07D0" w:rsidP="00332A63">
      <w:pPr>
        <w:numPr>
          <w:ilvl w:val="0"/>
          <w:numId w:val="78"/>
        </w:numPr>
        <w:spacing w:after="0"/>
        <w:ind w:right="4" w:hanging="365"/>
      </w:pPr>
      <w:r w:rsidRPr="00A43A38">
        <w:rPr>
          <w:b/>
          <w:i/>
        </w:rPr>
        <w:t>Site selection, site preparation</w:t>
      </w:r>
      <w:r w:rsidRPr="00A43A38">
        <w:t xml:space="preserve">. Alternative relocation sites considered and explanation of those selected, covering:  </w:t>
      </w:r>
    </w:p>
    <w:p w14:paraId="6329A329" w14:textId="77777777" w:rsidR="00AA07D0" w:rsidRPr="00A43A38" w:rsidRDefault="00AA07D0" w:rsidP="00332A63">
      <w:pPr>
        <w:numPr>
          <w:ilvl w:val="1"/>
          <w:numId w:val="78"/>
        </w:numPr>
        <w:spacing w:after="0"/>
        <w:ind w:right="4"/>
      </w:pPr>
      <w:r w:rsidRPr="00A43A38">
        <w:t xml:space="preserve">institutional and technical arrangements for identifying and preparing relocation sites, for which a combination of productive potential, locational advantages, and other factors is at least comparable to the advantages of the old sites, with an estimate of the time needed to acquire and transfer land and ancillary resources;  </w:t>
      </w:r>
    </w:p>
    <w:p w14:paraId="4F655A26" w14:textId="77777777" w:rsidR="00AA07D0" w:rsidRPr="00A43A38" w:rsidRDefault="00AA07D0" w:rsidP="00332A63">
      <w:pPr>
        <w:numPr>
          <w:ilvl w:val="1"/>
          <w:numId w:val="78"/>
        </w:numPr>
        <w:spacing w:after="0"/>
        <w:ind w:right="4"/>
      </w:pPr>
      <w:r w:rsidRPr="00A43A38">
        <w:t xml:space="preserve">any measures necessary to prevent land speculation or influx of ineligible persons at the selected sites;  </w:t>
      </w:r>
    </w:p>
    <w:p w14:paraId="7E40401D" w14:textId="77777777" w:rsidR="00AA07D0" w:rsidRPr="00A43A38" w:rsidRDefault="00AA07D0" w:rsidP="00332A63">
      <w:pPr>
        <w:numPr>
          <w:ilvl w:val="1"/>
          <w:numId w:val="78"/>
        </w:numPr>
        <w:spacing w:after="0"/>
        <w:ind w:right="4"/>
      </w:pPr>
      <w:r w:rsidRPr="00A43A38">
        <w:t xml:space="preserve">procedures for physical relocation under the project, including timetables for site preparation and transfer; and  </w:t>
      </w:r>
    </w:p>
    <w:p w14:paraId="01E8905A" w14:textId="77777777" w:rsidR="00AA07D0" w:rsidRPr="00A43A38" w:rsidRDefault="00AA07D0" w:rsidP="00332A63">
      <w:pPr>
        <w:numPr>
          <w:ilvl w:val="1"/>
          <w:numId w:val="78"/>
        </w:numPr>
        <w:spacing w:after="0"/>
        <w:ind w:right="4"/>
      </w:pPr>
      <w:r w:rsidRPr="00A43A38">
        <w:t xml:space="preserve">legal arrangements for regularizing tenure and transferring titles to resettlers.  </w:t>
      </w:r>
    </w:p>
    <w:p w14:paraId="51F66AE4" w14:textId="77777777" w:rsidR="00AA07D0" w:rsidRPr="00A43A38" w:rsidRDefault="00AA07D0" w:rsidP="00332A63">
      <w:pPr>
        <w:numPr>
          <w:ilvl w:val="0"/>
          <w:numId w:val="78"/>
        </w:numPr>
        <w:spacing w:after="0"/>
        <w:ind w:right="4" w:hanging="365"/>
      </w:pPr>
      <w:r w:rsidRPr="00A43A38">
        <w:rPr>
          <w:b/>
          <w:i/>
        </w:rPr>
        <w:t>Housing, infrastructure, and social services</w:t>
      </w:r>
      <w:r w:rsidRPr="00A43A38">
        <w:t xml:space="preserve">. Plans to provide (or to finance resettlers' provision of) </w:t>
      </w:r>
    </w:p>
    <w:p w14:paraId="756F8E62" w14:textId="77777777" w:rsidR="00AA07D0" w:rsidRPr="00A43A38" w:rsidRDefault="00AA07D0" w:rsidP="00AA07D0">
      <w:pPr>
        <w:spacing w:after="0"/>
        <w:ind w:right="124"/>
      </w:pPr>
      <w:r w:rsidRPr="00A43A38">
        <w:t xml:space="preserve">housing, infrastructure (e.g., water supply, feeder roads), and social services (e.g., schools, health  services); plans to ensure comparable services to host populations; any necessary site development,  engineering, and architectural designs for these facilities.  </w:t>
      </w:r>
    </w:p>
    <w:p w14:paraId="53B64979" w14:textId="77777777" w:rsidR="00AA07D0" w:rsidRPr="00A43A38" w:rsidRDefault="00AA07D0" w:rsidP="00332A63">
      <w:pPr>
        <w:numPr>
          <w:ilvl w:val="0"/>
          <w:numId w:val="78"/>
        </w:numPr>
        <w:spacing w:after="0"/>
        <w:ind w:right="4" w:hanging="365"/>
      </w:pPr>
      <w:r w:rsidRPr="00A43A38">
        <w:rPr>
          <w:b/>
          <w:i/>
        </w:rPr>
        <w:t>Environmental protection and management</w:t>
      </w:r>
      <w:r w:rsidRPr="00A43A38">
        <w:t xml:space="preserve">. A description of the boundaries of the relocation area; and an assessment of the environmental impacts of the proposed resettlement and measures to mitigate and manage these impacts (coordinated as appropriate with the environmental assessment of the main investment requiring the resettlement).  </w:t>
      </w:r>
    </w:p>
    <w:p w14:paraId="132D9B2D" w14:textId="77777777" w:rsidR="00AA07D0" w:rsidRPr="00A43A38" w:rsidRDefault="00AA07D0" w:rsidP="00332A63">
      <w:pPr>
        <w:numPr>
          <w:ilvl w:val="0"/>
          <w:numId w:val="78"/>
        </w:numPr>
        <w:spacing w:after="0"/>
        <w:ind w:right="4" w:hanging="365"/>
      </w:pPr>
      <w:r w:rsidRPr="00A43A38">
        <w:rPr>
          <w:b/>
          <w:i/>
        </w:rPr>
        <w:t>Community participation</w:t>
      </w:r>
      <w:r w:rsidRPr="00A43A38">
        <w:t xml:space="preserve">. Involvement of resettlers and host communities,  </w:t>
      </w:r>
    </w:p>
    <w:p w14:paraId="57A6B642" w14:textId="77777777" w:rsidR="00AA07D0" w:rsidRPr="00A43A38" w:rsidRDefault="00AA07D0" w:rsidP="00332A63">
      <w:pPr>
        <w:numPr>
          <w:ilvl w:val="1"/>
          <w:numId w:val="78"/>
        </w:numPr>
        <w:spacing w:after="0"/>
        <w:ind w:right="4"/>
      </w:pPr>
      <w:r w:rsidRPr="00A43A38">
        <w:t xml:space="preserve">a description of the strategy for consultation with and participation of resettlers and hosts in the design and implementation of the resettlement activities;  </w:t>
      </w:r>
    </w:p>
    <w:p w14:paraId="31AAE28F" w14:textId="77777777" w:rsidR="00AA07D0" w:rsidRPr="00A43A38" w:rsidRDefault="00AA07D0" w:rsidP="00332A63">
      <w:pPr>
        <w:numPr>
          <w:ilvl w:val="1"/>
          <w:numId w:val="78"/>
        </w:numPr>
        <w:spacing w:after="0"/>
        <w:ind w:right="4"/>
      </w:pPr>
      <w:r w:rsidRPr="00A43A38">
        <w:t xml:space="preserve">a summary of the views expressed and how these views were taken into account in preparing the resettlement plan;  </w:t>
      </w:r>
    </w:p>
    <w:p w14:paraId="03C266F6" w14:textId="77777777" w:rsidR="00AA07D0" w:rsidRPr="00A43A38" w:rsidRDefault="00AA07D0" w:rsidP="00332A63">
      <w:pPr>
        <w:numPr>
          <w:ilvl w:val="1"/>
          <w:numId w:val="78"/>
        </w:numPr>
        <w:spacing w:after="0"/>
        <w:ind w:right="4"/>
      </w:pPr>
      <w:r w:rsidRPr="00A43A38">
        <w:t xml:space="preserve">a review of the resettlement alternatives presented and the choices made by DPs regarding options available to them, including choices related to forms of compensation and resettlement assistance, to relocating as individuals families or as parts of preexisting communities or kinship groups, to sustaining existing patterns of group organization, and to retaining access to cultural property (e.g. places of worship, pilgrimage centers, cemeteries); and  </w:t>
      </w:r>
    </w:p>
    <w:p w14:paraId="53F4AB21" w14:textId="77777777" w:rsidR="00AA07D0" w:rsidRPr="00A43A38" w:rsidRDefault="00AA07D0" w:rsidP="00332A63">
      <w:pPr>
        <w:numPr>
          <w:ilvl w:val="1"/>
          <w:numId w:val="78"/>
        </w:numPr>
        <w:spacing w:after="0"/>
        <w:ind w:right="4"/>
      </w:pPr>
      <w:r w:rsidRPr="00A43A38">
        <w:t xml:space="preserve">institutionalized arrangements by which DPs can communicate their concerns to project authorities throughout planning and implementation, and measures to ensure that such vulnerable groups as indigenous people, ethnic minorities, the landless, and women are adequately represented.  </w:t>
      </w:r>
    </w:p>
    <w:p w14:paraId="6C5600EE" w14:textId="77777777" w:rsidR="00AA07D0" w:rsidRPr="00A43A38" w:rsidRDefault="00AA07D0" w:rsidP="00AA07D0">
      <w:pPr>
        <w:spacing w:after="0"/>
      </w:pPr>
      <w:r w:rsidRPr="00A43A38">
        <w:t xml:space="preserve">  </w:t>
      </w:r>
    </w:p>
    <w:p w14:paraId="3A6E9289" w14:textId="77777777" w:rsidR="00AA07D0" w:rsidRPr="00A43A38" w:rsidRDefault="00AA07D0" w:rsidP="00332A63">
      <w:pPr>
        <w:numPr>
          <w:ilvl w:val="0"/>
          <w:numId w:val="81"/>
        </w:numPr>
        <w:spacing w:after="0"/>
        <w:ind w:right="4" w:hanging="10"/>
      </w:pPr>
      <w:r w:rsidRPr="00A43A38">
        <w:rPr>
          <w:b/>
          <w:i/>
        </w:rPr>
        <w:t>Grievance procedures</w:t>
      </w:r>
      <w:r w:rsidRPr="00A43A38">
        <w:rPr>
          <w:i/>
        </w:rPr>
        <w:t xml:space="preserve">. </w:t>
      </w:r>
      <w:r w:rsidRPr="00A43A38">
        <w:t xml:space="preserve">Affordable and accessible procedures for third-party settlement of disputes arising from resettlement; such grievance mechanisms should take into account the availability of judicial recourse and community and traditional dispute settlement mechanisms.  </w:t>
      </w:r>
    </w:p>
    <w:p w14:paraId="3EF87726" w14:textId="77777777" w:rsidR="00AA07D0" w:rsidRPr="00A43A38" w:rsidRDefault="00AA07D0" w:rsidP="00332A63">
      <w:pPr>
        <w:numPr>
          <w:ilvl w:val="0"/>
          <w:numId w:val="81"/>
        </w:numPr>
        <w:spacing w:after="0"/>
        <w:ind w:right="4" w:hanging="10"/>
      </w:pPr>
      <w:r w:rsidRPr="00A43A38">
        <w:rPr>
          <w:b/>
          <w:i/>
        </w:rPr>
        <w:t>Organizational responsibilities</w:t>
      </w:r>
      <w:r w:rsidRPr="00A43A38">
        <w:t xml:space="preserve">. The organizational framework for implementing resettlement, including identification of agencies responsible for delivery of resettlement measures and provision of services; arrangements to ensure appropriate coordination between agencies and jurisdictions involved in implementation; and any measures (including technical assistance) needed to strengthen the implementing agencies' capacity to design and carry out resettlement activities; provisions for the transfer to local authorities or resettles themselves of responsibility for managing facilities and services provided under the project and for transferring other such responsibilities from the resettlement implementing agencies, when appropriate.  </w:t>
      </w:r>
    </w:p>
    <w:p w14:paraId="5CFFBD6D" w14:textId="77777777" w:rsidR="00AA07D0" w:rsidRPr="00A43A38" w:rsidRDefault="00AA07D0" w:rsidP="00332A63">
      <w:pPr>
        <w:numPr>
          <w:ilvl w:val="0"/>
          <w:numId w:val="81"/>
        </w:numPr>
        <w:spacing w:after="0"/>
        <w:ind w:right="4" w:hanging="10"/>
      </w:pPr>
      <w:r w:rsidRPr="00A43A38">
        <w:rPr>
          <w:b/>
          <w:i/>
        </w:rPr>
        <w:t>Implementation schedule</w:t>
      </w:r>
      <w:r w:rsidRPr="00A43A38">
        <w:t xml:space="preserve">. An implementation schedule covering all resettlement activities from preparation through implementation, including target dates for the achievement of expected benefits to resettles and hosts and terminating the various forms of assistance. The schedule should indicate how the resettlement activities are linked to the implementation of the overall project.  </w:t>
      </w:r>
    </w:p>
    <w:p w14:paraId="5A12E985" w14:textId="77777777" w:rsidR="00AA07D0" w:rsidRPr="00A43A38" w:rsidRDefault="00AA07D0" w:rsidP="00332A63">
      <w:pPr>
        <w:numPr>
          <w:ilvl w:val="0"/>
          <w:numId w:val="81"/>
        </w:numPr>
        <w:spacing w:after="0"/>
        <w:ind w:right="4" w:hanging="10"/>
      </w:pPr>
      <w:r w:rsidRPr="00A43A38">
        <w:rPr>
          <w:b/>
          <w:i/>
        </w:rPr>
        <w:t>Costs and budget</w:t>
      </w:r>
      <w:r w:rsidRPr="00A43A38">
        <w:t xml:space="preserve">. Tables showing itemized cost estimates for all resettlement activities, including allowances for inflation, population growth, and other contingencies; timetables for expenditures; sources of funds; and arrangements for timely flow of funds, and funding for resettlement, if any, in areas outside the jurisdiction of the implementing agencies.  </w:t>
      </w:r>
    </w:p>
    <w:p w14:paraId="229574E0" w14:textId="77777777" w:rsidR="00AA07D0" w:rsidRDefault="00AA07D0" w:rsidP="00332A63">
      <w:pPr>
        <w:numPr>
          <w:ilvl w:val="0"/>
          <w:numId w:val="81"/>
        </w:numPr>
        <w:spacing w:after="0"/>
        <w:ind w:right="4"/>
      </w:pPr>
      <w:r w:rsidRPr="0095272D">
        <w:rPr>
          <w:b/>
          <w:i/>
        </w:rPr>
        <w:t>Monitoring and evaluation</w:t>
      </w:r>
      <w:r w:rsidRPr="0095272D">
        <w:t>. Arrangements for monitoring of resettlement activities by the implementing agency, supplemented by independent monitors as consid</w:t>
      </w:r>
      <w:r w:rsidRPr="0036298C">
        <w:t>ered appropriate by the Bank, to ensure complete and objective information; performance monitoring indicators to measure inputs, outputs,</w:t>
      </w:r>
      <w:r w:rsidRPr="0095272D">
        <w:t xml:space="preserve"> and outcomes for resettlement activities; involvement of the DPs in the monitoring process; evaluation of the impact of resettlement for a reasonable period after all resettlement and related development activities have been completed; using the results of resettlement monitoring to guide subsequent </w:t>
      </w:r>
      <w:commentRangeStart w:id="358"/>
      <w:commentRangeStart w:id="359"/>
      <w:r w:rsidRPr="0095272D">
        <w:t>implementation</w:t>
      </w:r>
      <w:commentRangeEnd w:id="358"/>
      <w:r w:rsidR="00B05C6F">
        <w:rPr>
          <w:rStyle w:val="CommentReference"/>
        </w:rPr>
        <w:commentReference w:id="358"/>
      </w:r>
      <w:commentRangeEnd w:id="359"/>
      <w:r w:rsidR="000206CA">
        <w:rPr>
          <w:rStyle w:val="CommentReference"/>
        </w:rPr>
        <w:commentReference w:id="359"/>
      </w:r>
      <w:r w:rsidRPr="0095272D">
        <w:t xml:space="preserve">. </w:t>
      </w:r>
    </w:p>
    <w:p w14:paraId="5AB17BE2" w14:textId="77777777" w:rsidR="00AA07D0" w:rsidRPr="00AA07D0" w:rsidRDefault="00AA07D0" w:rsidP="00AA07D0">
      <w:pPr>
        <w:spacing w:after="0"/>
        <w:ind w:left="720" w:right="4"/>
      </w:pPr>
      <w:r w:rsidRPr="00AA07D0">
        <w:t xml:space="preserve"> Other key sections will Include:</w:t>
      </w:r>
    </w:p>
    <w:p w14:paraId="65EA6404" w14:textId="77777777" w:rsidR="00AA07D0" w:rsidRPr="00AA07D0" w:rsidRDefault="00AA07D0" w:rsidP="00332A63">
      <w:pPr>
        <w:pStyle w:val="ListParagraph"/>
        <w:numPr>
          <w:ilvl w:val="1"/>
          <w:numId w:val="106"/>
        </w:numPr>
        <w:spacing w:after="0"/>
        <w:ind w:left="1080" w:right="4" w:hanging="270"/>
      </w:pPr>
      <w:r w:rsidRPr="00AA07D0">
        <w:t xml:space="preserve">Arrangements for adaptive management; </w:t>
      </w:r>
    </w:p>
    <w:p w14:paraId="6C0BE244" w14:textId="77777777" w:rsidR="00AA07D0" w:rsidRPr="00AA07D0" w:rsidRDefault="00AA07D0" w:rsidP="00332A63">
      <w:pPr>
        <w:pStyle w:val="ListParagraph"/>
        <w:numPr>
          <w:ilvl w:val="1"/>
          <w:numId w:val="106"/>
        </w:numPr>
        <w:spacing w:after="0"/>
        <w:ind w:left="1080" w:right="4" w:hanging="270"/>
      </w:pPr>
      <w:r w:rsidRPr="00AA07D0">
        <w:t xml:space="preserve">Additional planning requirements where resettlement requires physical displacement </w:t>
      </w:r>
    </w:p>
    <w:p w14:paraId="1EF42B5D" w14:textId="77777777" w:rsidR="00AA07D0" w:rsidRDefault="00AA07D0" w:rsidP="00332A63">
      <w:pPr>
        <w:pStyle w:val="ListParagraph"/>
        <w:numPr>
          <w:ilvl w:val="1"/>
          <w:numId w:val="106"/>
        </w:numPr>
        <w:spacing w:after="0"/>
        <w:ind w:left="1080" w:right="4" w:hanging="270"/>
      </w:pPr>
      <w:r w:rsidRPr="00AA07D0">
        <w:t xml:space="preserve">Additional planning requirements where resettlement involves economic displacement </w:t>
      </w:r>
    </w:p>
    <w:p w14:paraId="0CFED07E" w14:textId="123BE78C" w:rsidR="000206CA" w:rsidRPr="00AA07D0" w:rsidRDefault="000206CA" w:rsidP="00332A63">
      <w:pPr>
        <w:pStyle w:val="ListParagraph"/>
        <w:numPr>
          <w:ilvl w:val="1"/>
          <w:numId w:val="106"/>
        </w:numPr>
        <w:spacing w:after="0"/>
        <w:ind w:left="1080" w:right="4" w:hanging="270"/>
      </w:pPr>
      <w:r>
        <w:t>A RAP completion report that summarizes all activities that have been implemented.</w:t>
      </w:r>
    </w:p>
    <w:p w14:paraId="29023999" w14:textId="77777777" w:rsidR="002B078D" w:rsidRDefault="002B078D" w:rsidP="00AA07D0">
      <w:pPr>
        <w:spacing w:after="0"/>
        <w:ind w:left="720" w:right="4"/>
      </w:pPr>
    </w:p>
    <w:p w14:paraId="54F2727C" w14:textId="77777777" w:rsidR="002B078D" w:rsidRPr="002B078D" w:rsidRDefault="002B078D" w:rsidP="000348C7">
      <w:pPr>
        <w:spacing w:after="0"/>
        <w:ind w:right="4"/>
        <w:rPr>
          <w:b/>
          <w:bCs/>
        </w:rPr>
      </w:pPr>
      <w:r w:rsidRPr="002B078D">
        <w:rPr>
          <w:b/>
          <w:bCs/>
        </w:rPr>
        <w:t xml:space="preserve">Additional Planning Requirements Where Resettlement Involves Economic Displacement </w:t>
      </w:r>
    </w:p>
    <w:p w14:paraId="357346D2" w14:textId="77777777" w:rsidR="002B078D" w:rsidRDefault="002B078D" w:rsidP="00AA07D0">
      <w:pPr>
        <w:spacing w:after="0"/>
        <w:ind w:left="720" w:right="4"/>
      </w:pPr>
    </w:p>
    <w:p w14:paraId="0E3C44BB" w14:textId="77777777" w:rsidR="002B078D" w:rsidRDefault="002B078D" w:rsidP="000348C7">
      <w:pPr>
        <w:spacing w:after="0"/>
        <w:ind w:right="4"/>
      </w:pPr>
      <w:r>
        <w:t xml:space="preserve">If land acquisition or restrictions on use of, or access to, land or natural resources may cause significant economic displacement, arrangements to provide displaced persons with sufficient opportunity to improve, or at least restore, their livelihoods are also incorporated into the resettlement plan, or into a separate livelihoods improvement plan. These include: </w:t>
      </w:r>
    </w:p>
    <w:p w14:paraId="64D72C67" w14:textId="77777777" w:rsidR="002B078D" w:rsidRDefault="002B078D" w:rsidP="002B078D">
      <w:pPr>
        <w:spacing w:after="0"/>
        <w:ind w:left="360" w:right="4"/>
      </w:pPr>
    </w:p>
    <w:p w14:paraId="5D235B83" w14:textId="0ED7CE4A" w:rsidR="002B078D" w:rsidRDefault="002B078D" w:rsidP="00332A63">
      <w:pPr>
        <w:pStyle w:val="ListParagraph"/>
        <w:numPr>
          <w:ilvl w:val="0"/>
          <w:numId w:val="125"/>
        </w:numPr>
        <w:spacing w:after="0"/>
        <w:ind w:left="1080" w:right="4"/>
      </w:pPr>
      <w:r>
        <w:t xml:space="preserve">Direct land replacement. For those with agricultural livelihoods, the resettlement plan provides for an option to receive replacement land of equivalent productive value, or demonstrates that sufficient land of equivalent value is unavailable. Where replacement land is available, the plan describes methods and timing for its allocation to displaced persons. </w:t>
      </w:r>
    </w:p>
    <w:p w14:paraId="01CAD1BE" w14:textId="77777777" w:rsidR="002B078D" w:rsidRDefault="002B078D" w:rsidP="002B078D">
      <w:pPr>
        <w:spacing w:after="0"/>
        <w:ind w:left="360" w:right="4"/>
      </w:pPr>
    </w:p>
    <w:p w14:paraId="40E0FFE5" w14:textId="387FC5D5" w:rsidR="002B078D" w:rsidRDefault="002B078D" w:rsidP="00332A63">
      <w:pPr>
        <w:pStyle w:val="ListParagraph"/>
        <w:numPr>
          <w:ilvl w:val="0"/>
          <w:numId w:val="125"/>
        </w:numPr>
        <w:spacing w:after="0"/>
        <w:ind w:left="1080" w:right="4"/>
      </w:pPr>
      <w:r>
        <w:t xml:space="preserve">Loss of access to land or resources. For those whose livelihood is affected by loss of land or resource use or access, including common property resources, the resettlement plan describes means to obtain substitutes or alternative resources, or otherwise provides support for alternative livelihoods. </w:t>
      </w:r>
    </w:p>
    <w:p w14:paraId="10F8AC19" w14:textId="77777777" w:rsidR="002B078D" w:rsidRDefault="002B078D" w:rsidP="002B078D">
      <w:pPr>
        <w:spacing w:after="0"/>
        <w:ind w:left="360" w:right="4"/>
      </w:pPr>
    </w:p>
    <w:p w14:paraId="65E7CFDF" w14:textId="39367086" w:rsidR="002B078D" w:rsidRDefault="002B078D" w:rsidP="00332A63">
      <w:pPr>
        <w:pStyle w:val="ListParagraph"/>
        <w:numPr>
          <w:ilvl w:val="0"/>
          <w:numId w:val="125"/>
        </w:numPr>
        <w:spacing w:after="0"/>
        <w:ind w:left="1080" w:right="4"/>
      </w:pPr>
      <w:r>
        <w:t xml:space="preserve">Support for alternative livelihoods. For all other categories of economically displaced persons, the resettlement plan describes feasible arrangements for obtaining employment or for establishing a business, including provision of relevant supplemental assistance including skills training, credit, licenses or permits, or specialized equipment. As warranted, livelihood planning provides special assistance to women, minorities, or vulnerable groups who may be disadvantaged in securing alternative livelihoods. </w:t>
      </w:r>
    </w:p>
    <w:p w14:paraId="531295D2" w14:textId="77777777" w:rsidR="002B078D" w:rsidRDefault="002B078D" w:rsidP="002B078D">
      <w:pPr>
        <w:spacing w:after="0"/>
        <w:ind w:left="360" w:right="4"/>
      </w:pPr>
    </w:p>
    <w:p w14:paraId="032A0B8F" w14:textId="6DBB4454" w:rsidR="002B078D" w:rsidRDefault="002B078D" w:rsidP="00332A63">
      <w:pPr>
        <w:pStyle w:val="ListParagraph"/>
        <w:numPr>
          <w:ilvl w:val="0"/>
          <w:numId w:val="125"/>
        </w:numPr>
        <w:spacing w:after="0"/>
        <w:ind w:left="1080" w:right="4"/>
      </w:pPr>
      <w:r>
        <w:t xml:space="preserve">Consideration of economic development opportunities. The resettlement plan identifies and assesses any feasible opportunities to promote improved livelihoods as a result of resettlement processes. This may include, for example, preferential project employment arrangements, support for development of specialized products or markets, preferential commercial zoning and trading arrangements, or other measures. Where relevant, the plan should also assess the feasibility of prospects for financial distributions to communities, or directly to displaced persons, through establishment of project-based benefit-sharing arrangements. </w:t>
      </w:r>
    </w:p>
    <w:p w14:paraId="20CA44CD" w14:textId="77777777" w:rsidR="002B078D" w:rsidRDefault="002B078D" w:rsidP="002B078D">
      <w:pPr>
        <w:spacing w:after="0"/>
        <w:ind w:left="360" w:right="4"/>
      </w:pPr>
    </w:p>
    <w:p w14:paraId="6D1504BF" w14:textId="55A9CA1B" w:rsidR="005C2721" w:rsidRDefault="002B078D" w:rsidP="00332A63">
      <w:pPr>
        <w:pStyle w:val="ListParagraph"/>
        <w:numPr>
          <w:ilvl w:val="0"/>
          <w:numId w:val="125"/>
        </w:numPr>
        <w:spacing w:after="0"/>
        <w:ind w:left="1080" w:right="4"/>
      </w:pPr>
      <w:r>
        <w:t>Transitional support. The resettlement plan provides transitional support to those whose livelihoods will be disrupted. This may include payment for lost crops and lost natural resources, payment of lost profits for businesses, or payment of lost wages for employees affected by business relocation. The plan provides that the transitional support continues for the duration of the transition period.</w:t>
      </w:r>
      <w:r w:rsidR="005C2721">
        <w:br w:type="page"/>
      </w:r>
    </w:p>
    <w:p w14:paraId="4B3EC28D" w14:textId="7733569E" w:rsidR="005C2721" w:rsidRPr="00BE5D59" w:rsidRDefault="008F0E30" w:rsidP="000D1074">
      <w:pPr>
        <w:spacing w:after="160" w:line="259" w:lineRule="auto"/>
        <w:rPr>
          <w:rFonts w:ascii="Times New Roman" w:hAnsi="Times New Roman"/>
          <w:color w:val="000000" w:themeColor="text1"/>
          <w:sz w:val="28"/>
          <w:szCs w:val="28"/>
        </w:rPr>
      </w:pPr>
      <w:r>
        <w:rPr>
          <w:rFonts w:ascii="Maiandra GD" w:eastAsia="Calibri" w:hAnsi="Maiandra GD" w:cs="Calibri"/>
          <w:b/>
          <w:color w:val="000000" w:themeColor="text1"/>
          <w:sz w:val="24"/>
        </w:rPr>
        <w:t>3</w:t>
      </w:r>
      <w:r w:rsidRPr="000D1074">
        <w:rPr>
          <w:rFonts w:ascii="Maiandra GD" w:eastAsia="Calibri" w:hAnsi="Maiandra GD" w:cs="Calibri"/>
          <w:b/>
          <w:color w:val="000000" w:themeColor="text1"/>
          <w:sz w:val="24"/>
        </w:rPr>
        <w:t xml:space="preserve">.2 </w:t>
      </w:r>
      <w:r w:rsidR="005C2721" w:rsidRPr="000D1074">
        <w:rPr>
          <w:rFonts w:ascii="Maiandra GD" w:eastAsia="Calibri" w:hAnsi="Maiandra GD" w:cs="Calibri"/>
          <w:b/>
          <w:color w:val="000000" w:themeColor="text1"/>
          <w:sz w:val="24"/>
        </w:rPr>
        <w:t>DUE</w:t>
      </w:r>
      <w:r w:rsidR="005C2721" w:rsidRPr="000D1074">
        <w:rPr>
          <w:rFonts w:ascii="Maiandra GD" w:eastAsia="Calibri" w:hAnsi="Maiandra GD" w:cs="Calibri"/>
          <w:b/>
          <w:color w:val="000000" w:themeColor="text1"/>
          <w:szCs w:val="22"/>
        </w:rPr>
        <w:t xml:space="preserve"> DILIGENCE REPORT TEMPLATE</w:t>
      </w:r>
      <w:r w:rsidR="005C2721" w:rsidRPr="000D1074">
        <w:rPr>
          <w:rFonts w:ascii="Calibri" w:eastAsia="Calibri" w:hAnsi="Calibri" w:cs="Calibri"/>
          <w:b/>
          <w:color w:val="000000" w:themeColor="text1"/>
          <w:szCs w:val="22"/>
        </w:rPr>
        <w:t xml:space="preserve"> </w:t>
      </w:r>
    </w:p>
    <w:p w14:paraId="0AE32D0E" w14:textId="2EE58A9F" w:rsidR="00123D65" w:rsidRDefault="00123D65" w:rsidP="00332A63">
      <w:pPr>
        <w:pStyle w:val="ListParagraph"/>
        <w:numPr>
          <w:ilvl w:val="0"/>
          <w:numId w:val="121"/>
        </w:numPr>
        <w:spacing w:after="0"/>
        <w:ind w:left="270" w:hanging="270"/>
        <w:rPr>
          <w:rFonts w:ascii="Maiandra GD" w:eastAsiaTheme="majorEastAsia" w:hAnsi="Maiandra GD"/>
          <w:szCs w:val="20"/>
        </w:rPr>
      </w:pPr>
      <w:bookmarkStart w:id="360" w:name="_Toc132141093"/>
      <w:r>
        <w:rPr>
          <w:rFonts w:ascii="Maiandra GD" w:eastAsiaTheme="majorEastAsia" w:hAnsi="Maiandra GD"/>
          <w:szCs w:val="20"/>
        </w:rPr>
        <w:t>Executive summary</w:t>
      </w:r>
    </w:p>
    <w:p w14:paraId="41BA701E" w14:textId="7E6F3222" w:rsidR="005C2721" w:rsidRPr="00BE5D59" w:rsidRDefault="005C2721" w:rsidP="00332A63">
      <w:pPr>
        <w:pStyle w:val="ListParagraph"/>
        <w:numPr>
          <w:ilvl w:val="0"/>
          <w:numId w:val="121"/>
        </w:numPr>
        <w:spacing w:after="0"/>
        <w:ind w:left="270" w:hanging="270"/>
        <w:rPr>
          <w:rFonts w:ascii="Maiandra GD" w:eastAsiaTheme="majorEastAsia" w:hAnsi="Maiandra GD"/>
          <w:szCs w:val="20"/>
        </w:rPr>
      </w:pPr>
      <w:r w:rsidRPr="00BE5D59">
        <w:rPr>
          <w:rFonts w:ascii="Maiandra GD" w:eastAsiaTheme="majorEastAsia" w:hAnsi="Maiandra GD"/>
          <w:szCs w:val="20"/>
        </w:rPr>
        <w:t>INTRODUCTION</w:t>
      </w:r>
      <w:bookmarkEnd w:id="360"/>
    </w:p>
    <w:p w14:paraId="286C0106" w14:textId="77777777" w:rsidR="005C2721" w:rsidRPr="00BE5D59" w:rsidRDefault="005C2721" w:rsidP="005C2721">
      <w:pPr>
        <w:spacing w:after="0"/>
        <w:rPr>
          <w:rFonts w:ascii="Maiandra GD" w:hAnsi="Maiandra GD"/>
          <w:szCs w:val="20"/>
        </w:rPr>
      </w:pPr>
      <w:bookmarkStart w:id="361" w:name="_Toc132141094"/>
      <w:r>
        <w:rPr>
          <w:rFonts w:ascii="Maiandra GD" w:hAnsi="Maiandra GD"/>
          <w:szCs w:val="20"/>
        </w:rPr>
        <w:t xml:space="preserve">1.1 </w:t>
      </w:r>
      <w:r w:rsidRPr="00BE5D59">
        <w:rPr>
          <w:rFonts w:ascii="Maiandra GD" w:hAnsi="Maiandra GD"/>
          <w:szCs w:val="20"/>
        </w:rPr>
        <w:t>Project Objectives</w:t>
      </w:r>
      <w:bookmarkEnd w:id="361"/>
    </w:p>
    <w:p w14:paraId="526FF9A7" w14:textId="77777777" w:rsidR="005C2721" w:rsidRPr="00BE5D59" w:rsidRDefault="005C2721" w:rsidP="005C2721">
      <w:pPr>
        <w:spacing w:after="0"/>
        <w:rPr>
          <w:rFonts w:ascii="Maiandra GD" w:hAnsi="Maiandra GD"/>
          <w:szCs w:val="20"/>
        </w:rPr>
      </w:pPr>
      <w:bookmarkStart w:id="362" w:name="_Toc131874097"/>
      <w:bookmarkStart w:id="363" w:name="_Toc132141095"/>
      <w:r>
        <w:rPr>
          <w:rFonts w:ascii="Maiandra GD" w:hAnsi="Maiandra GD"/>
          <w:szCs w:val="20"/>
        </w:rPr>
        <w:t xml:space="preserve">1.2 </w:t>
      </w:r>
      <w:r w:rsidRPr="00BE5D59">
        <w:rPr>
          <w:rFonts w:ascii="Maiandra GD" w:hAnsi="Maiandra GD"/>
          <w:szCs w:val="20"/>
        </w:rPr>
        <w:t>Description of the Proposed</w:t>
      </w:r>
      <w:bookmarkEnd w:id="362"/>
      <w:r w:rsidRPr="00BE5D59">
        <w:rPr>
          <w:rFonts w:ascii="Maiandra GD" w:hAnsi="Maiandra GD"/>
          <w:szCs w:val="20"/>
        </w:rPr>
        <w:t xml:space="preserve"> Improvement of Themi Living Garden</w:t>
      </w:r>
      <w:bookmarkEnd w:id="363"/>
    </w:p>
    <w:p w14:paraId="2CC95788" w14:textId="77777777" w:rsidR="005C2721" w:rsidRPr="00BE5D59" w:rsidRDefault="005C2721" w:rsidP="005C2721">
      <w:pPr>
        <w:spacing w:after="0"/>
        <w:rPr>
          <w:rFonts w:ascii="Maiandra GD" w:hAnsi="Maiandra GD"/>
          <w:szCs w:val="20"/>
        </w:rPr>
      </w:pPr>
      <w:bookmarkStart w:id="364" w:name="_Toc131874098"/>
      <w:bookmarkStart w:id="365" w:name="_Toc132141096"/>
      <w:r>
        <w:rPr>
          <w:rFonts w:ascii="Maiandra GD" w:hAnsi="Maiandra GD"/>
          <w:szCs w:val="20"/>
        </w:rPr>
        <w:t xml:space="preserve">1.3 </w:t>
      </w:r>
      <w:r w:rsidRPr="00BE5D59">
        <w:rPr>
          <w:rFonts w:ascii="Maiandra GD" w:hAnsi="Maiandra GD"/>
          <w:szCs w:val="20"/>
        </w:rPr>
        <w:t>Project Location</w:t>
      </w:r>
      <w:bookmarkEnd w:id="364"/>
      <w:bookmarkEnd w:id="365"/>
    </w:p>
    <w:p w14:paraId="432FCA68" w14:textId="77777777" w:rsidR="005C2721" w:rsidRPr="00BE5D59" w:rsidRDefault="005C2721" w:rsidP="005C2721">
      <w:pPr>
        <w:spacing w:after="0"/>
        <w:rPr>
          <w:rFonts w:ascii="Maiandra GD" w:hAnsi="Maiandra GD"/>
          <w:szCs w:val="20"/>
        </w:rPr>
      </w:pPr>
      <w:bookmarkStart w:id="366" w:name="_Toc131874099"/>
      <w:bookmarkStart w:id="367" w:name="_Toc132141097"/>
      <w:bookmarkStart w:id="368" w:name="_Toc404072282"/>
      <w:r>
        <w:rPr>
          <w:rFonts w:ascii="Maiandra GD" w:hAnsi="Maiandra GD"/>
          <w:szCs w:val="20"/>
        </w:rPr>
        <w:t xml:space="preserve">1.4 </w:t>
      </w:r>
      <w:r w:rsidRPr="00BE5D59">
        <w:rPr>
          <w:rFonts w:ascii="Maiandra GD" w:hAnsi="Maiandra GD"/>
          <w:szCs w:val="20"/>
        </w:rPr>
        <w:t>Current Status of the Project Site</w:t>
      </w:r>
      <w:bookmarkEnd w:id="366"/>
      <w:bookmarkEnd w:id="367"/>
    </w:p>
    <w:p w14:paraId="1B74D4FF" w14:textId="77777777" w:rsidR="005C2721" w:rsidRPr="00BE5D59" w:rsidRDefault="005C2721" w:rsidP="005C2721">
      <w:pPr>
        <w:spacing w:after="0"/>
        <w:rPr>
          <w:rFonts w:ascii="Maiandra GD" w:hAnsi="Maiandra GD"/>
          <w:szCs w:val="20"/>
        </w:rPr>
      </w:pPr>
      <w:bookmarkStart w:id="369" w:name="_Toc132141098"/>
      <w:r>
        <w:rPr>
          <w:rFonts w:ascii="Maiandra GD" w:hAnsi="Maiandra GD"/>
          <w:szCs w:val="20"/>
        </w:rPr>
        <w:t xml:space="preserve">1.5 </w:t>
      </w:r>
      <w:r w:rsidRPr="00BE5D59">
        <w:rPr>
          <w:rFonts w:ascii="Maiandra GD" w:hAnsi="Maiandra GD"/>
          <w:szCs w:val="20"/>
        </w:rPr>
        <w:t>Project Components</w:t>
      </w:r>
      <w:bookmarkEnd w:id="369"/>
    </w:p>
    <w:p w14:paraId="6C1BEC9D" w14:textId="77777777" w:rsidR="005C2721" w:rsidRPr="00BE5D59" w:rsidRDefault="005C2721" w:rsidP="005C2721">
      <w:pPr>
        <w:spacing w:after="0"/>
        <w:rPr>
          <w:rFonts w:ascii="Maiandra GD" w:hAnsi="Maiandra GD"/>
          <w:szCs w:val="20"/>
        </w:rPr>
      </w:pPr>
      <w:bookmarkStart w:id="370" w:name="_Toc132141099"/>
      <w:bookmarkEnd w:id="368"/>
      <w:r>
        <w:rPr>
          <w:rFonts w:ascii="Maiandra GD" w:hAnsi="Maiandra GD"/>
          <w:szCs w:val="20"/>
        </w:rPr>
        <w:t xml:space="preserve">2.0 </w:t>
      </w:r>
      <w:r w:rsidRPr="00BE5D59">
        <w:rPr>
          <w:rFonts w:ascii="Maiandra GD" w:hAnsi="Maiandra GD"/>
          <w:szCs w:val="20"/>
        </w:rPr>
        <w:t xml:space="preserve">SCOPE OF WORK OF DUE DILIGENCE </w:t>
      </w:r>
      <w:bookmarkEnd w:id="370"/>
      <w:r w:rsidRPr="00BE5D59">
        <w:rPr>
          <w:rFonts w:ascii="Maiandra GD" w:hAnsi="Maiandra GD"/>
          <w:szCs w:val="20"/>
        </w:rPr>
        <w:t>STUDY</w:t>
      </w:r>
    </w:p>
    <w:p w14:paraId="065122CC" w14:textId="77777777" w:rsidR="005C2721" w:rsidRPr="00BE5D59" w:rsidRDefault="005C2721" w:rsidP="005C2721">
      <w:pPr>
        <w:spacing w:after="0"/>
        <w:rPr>
          <w:rFonts w:ascii="Maiandra GD" w:hAnsi="Maiandra GD"/>
          <w:szCs w:val="20"/>
        </w:rPr>
      </w:pPr>
      <w:bookmarkStart w:id="371" w:name="_Toc132141100"/>
      <w:r>
        <w:rPr>
          <w:rFonts w:ascii="Maiandra GD" w:hAnsi="Maiandra GD"/>
          <w:szCs w:val="20"/>
        </w:rPr>
        <w:t xml:space="preserve">2.1 </w:t>
      </w:r>
      <w:r w:rsidRPr="00BE5D59">
        <w:rPr>
          <w:rFonts w:ascii="Maiandra GD" w:hAnsi="Maiandra GD"/>
          <w:szCs w:val="20"/>
        </w:rPr>
        <w:t>Impacts</w:t>
      </w:r>
      <w:bookmarkEnd w:id="371"/>
      <w:r w:rsidRPr="00BE5D59">
        <w:rPr>
          <w:rFonts w:ascii="Maiandra GD" w:hAnsi="Maiandra GD"/>
          <w:szCs w:val="20"/>
        </w:rPr>
        <w:t xml:space="preserve"> assessment</w:t>
      </w:r>
    </w:p>
    <w:p w14:paraId="71B0A4FA" w14:textId="77777777" w:rsidR="005C2721" w:rsidRPr="00BE5D59" w:rsidRDefault="005C2721" w:rsidP="005C2721">
      <w:pPr>
        <w:spacing w:after="0"/>
        <w:rPr>
          <w:rFonts w:ascii="Maiandra GD" w:hAnsi="Maiandra GD"/>
          <w:szCs w:val="20"/>
        </w:rPr>
      </w:pPr>
      <w:r>
        <w:rPr>
          <w:rFonts w:ascii="Maiandra GD" w:hAnsi="Maiandra GD"/>
          <w:szCs w:val="20"/>
        </w:rPr>
        <w:t xml:space="preserve">2.2 </w:t>
      </w:r>
      <w:r w:rsidRPr="00BE5D59">
        <w:rPr>
          <w:rFonts w:ascii="Maiandra GD" w:hAnsi="Maiandra GD"/>
          <w:szCs w:val="20"/>
        </w:rPr>
        <w:t xml:space="preserve">Analysis of </w:t>
      </w:r>
      <w:bookmarkStart w:id="372" w:name="_Toc132141101"/>
      <w:r w:rsidRPr="00BE5D59">
        <w:rPr>
          <w:rFonts w:ascii="Maiandra GD" w:hAnsi="Maiandra GD"/>
          <w:szCs w:val="20"/>
        </w:rPr>
        <w:t>Processes</w:t>
      </w:r>
      <w:bookmarkEnd w:id="372"/>
    </w:p>
    <w:p w14:paraId="20B605DB" w14:textId="77777777" w:rsidR="005C2721" w:rsidRPr="0001697C" w:rsidRDefault="005C2721" w:rsidP="005C2721">
      <w:pPr>
        <w:spacing w:after="0"/>
        <w:rPr>
          <w:rFonts w:ascii="Maiandra GD" w:hAnsi="Maiandra GD" w:cs="Arial"/>
          <w:szCs w:val="20"/>
        </w:rPr>
      </w:pPr>
      <w:r w:rsidRPr="0001697C">
        <w:rPr>
          <w:rFonts w:ascii="Maiandra GD" w:hAnsi="Maiandra GD" w:cs="Arial"/>
          <w:szCs w:val="20"/>
        </w:rPr>
        <w:t>2.3 Consultation During land acquisition</w:t>
      </w:r>
    </w:p>
    <w:p w14:paraId="020B5FEE" w14:textId="77777777" w:rsidR="005C2721" w:rsidRPr="00BE5D59" w:rsidRDefault="005C2721" w:rsidP="005C2721">
      <w:pPr>
        <w:spacing w:after="0"/>
        <w:rPr>
          <w:rFonts w:ascii="Maiandra GD" w:eastAsia="Calibri" w:hAnsi="Maiandra GD" w:cs="Arial"/>
          <w:b/>
          <w:szCs w:val="20"/>
        </w:rPr>
      </w:pPr>
      <w:r>
        <w:rPr>
          <w:rFonts w:ascii="Maiandra GD" w:hAnsi="Maiandra GD" w:cs="Arial"/>
          <w:szCs w:val="20"/>
        </w:rPr>
        <w:t>(</w:t>
      </w:r>
      <w:r w:rsidRPr="0001697C">
        <w:rPr>
          <w:rFonts w:ascii="Maiandra GD" w:hAnsi="Maiandra GD" w:cs="Arial"/>
          <w:i/>
          <w:iCs/>
          <w:szCs w:val="20"/>
        </w:rPr>
        <w:t>Insert in this table)</w:t>
      </w:r>
      <w:r>
        <w:rPr>
          <w:rFonts w:ascii="Maiandra GD" w:hAnsi="Maiandra GD" w:cs="Arial"/>
          <w:szCs w:val="20"/>
        </w:rPr>
        <w:t xml:space="preserve"> </w:t>
      </w:r>
      <w:r w:rsidRPr="00BE5D59">
        <w:rPr>
          <w:rFonts w:ascii="Maiandra GD" w:eastAsia="Calibri" w:hAnsi="Maiandra GD" w:cs="Arial"/>
          <w:szCs w:val="20"/>
        </w:rPr>
        <w:t xml:space="preserve">Number of Consulted Stakeholders by Gender </w:t>
      </w:r>
    </w:p>
    <w:tbl>
      <w:tblPr>
        <w:tblStyle w:val="TableGrid"/>
        <w:tblW w:w="9625" w:type="dxa"/>
        <w:tblInd w:w="-5" w:type="dxa"/>
        <w:tblLayout w:type="fixed"/>
        <w:tblLook w:val="04A0" w:firstRow="1" w:lastRow="0" w:firstColumn="1" w:lastColumn="0" w:noHBand="0" w:noVBand="1"/>
      </w:tblPr>
      <w:tblGrid>
        <w:gridCol w:w="1350"/>
        <w:gridCol w:w="3675"/>
        <w:gridCol w:w="1810"/>
        <w:gridCol w:w="1440"/>
        <w:gridCol w:w="1350"/>
      </w:tblGrid>
      <w:tr w:rsidR="005C2721" w:rsidRPr="00BE5D59" w14:paraId="0E50D3B9" w14:textId="77777777" w:rsidTr="00D4781C">
        <w:tc>
          <w:tcPr>
            <w:tcW w:w="1350" w:type="dxa"/>
            <w:shd w:val="clear" w:color="auto" w:fill="808080" w:themeFill="background1" w:themeFillShade="80"/>
          </w:tcPr>
          <w:p w14:paraId="096BD7E0" w14:textId="77777777" w:rsidR="005C2721" w:rsidRPr="0001697C" w:rsidRDefault="005C2721" w:rsidP="00D4781C">
            <w:pPr>
              <w:spacing w:after="0"/>
              <w:rPr>
                <w:rFonts w:ascii="Maiandra GD" w:eastAsia="Calibri" w:hAnsi="Maiandra GD" w:cs="Arial"/>
                <w:color w:val="FFFFFF" w:themeColor="background1"/>
                <w:sz w:val="18"/>
                <w:szCs w:val="18"/>
              </w:rPr>
            </w:pPr>
            <w:r w:rsidRPr="0001697C">
              <w:rPr>
                <w:rFonts w:ascii="Maiandra GD" w:hAnsi="Maiandra GD" w:cs="Arial"/>
                <w:b/>
                <w:color w:val="FFFFFF" w:themeColor="background1"/>
                <w:sz w:val="18"/>
                <w:szCs w:val="18"/>
              </w:rPr>
              <w:t>Date</w:t>
            </w:r>
          </w:p>
        </w:tc>
        <w:tc>
          <w:tcPr>
            <w:tcW w:w="3675" w:type="dxa"/>
            <w:shd w:val="clear" w:color="auto" w:fill="808080" w:themeFill="background1" w:themeFillShade="80"/>
          </w:tcPr>
          <w:p w14:paraId="09455884" w14:textId="77777777" w:rsidR="005C2721" w:rsidRPr="0001697C" w:rsidRDefault="005C2721" w:rsidP="00D4781C">
            <w:pPr>
              <w:spacing w:after="0"/>
              <w:rPr>
                <w:rFonts w:ascii="Maiandra GD" w:eastAsia="Calibri" w:hAnsi="Maiandra GD" w:cs="Arial"/>
                <w:color w:val="FFFFFF" w:themeColor="background1"/>
                <w:sz w:val="18"/>
                <w:szCs w:val="18"/>
              </w:rPr>
            </w:pPr>
            <w:r w:rsidRPr="0001697C">
              <w:rPr>
                <w:rFonts w:ascii="Maiandra GD" w:hAnsi="Maiandra GD" w:cs="Arial"/>
                <w:b/>
                <w:color w:val="FFFFFF" w:themeColor="background1"/>
                <w:sz w:val="18"/>
                <w:szCs w:val="18"/>
              </w:rPr>
              <w:t xml:space="preserve">Stakeholders Category </w:t>
            </w:r>
          </w:p>
        </w:tc>
        <w:tc>
          <w:tcPr>
            <w:tcW w:w="1810" w:type="dxa"/>
            <w:shd w:val="clear" w:color="auto" w:fill="808080" w:themeFill="background1" w:themeFillShade="80"/>
          </w:tcPr>
          <w:p w14:paraId="44616389" w14:textId="77777777" w:rsidR="005C2721" w:rsidRPr="0001697C" w:rsidRDefault="005C2721" w:rsidP="00D4781C">
            <w:pPr>
              <w:spacing w:after="0"/>
              <w:rPr>
                <w:rFonts w:ascii="Maiandra GD" w:eastAsia="Calibri" w:hAnsi="Maiandra GD" w:cs="Arial"/>
                <w:color w:val="FFFFFF" w:themeColor="background1"/>
                <w:sz w:val="18"/>
                <w:szCs w:val="18"/>
              </w:rPr>
            </w:pPr>
            <w:r w:rsidRPr="0001697C">
              <w:rPr>
                <w:rFonts w:ascii="Maiandra GD" w:hAnsi="Maiandra GD" w:cs="Arial"/>
                <w:b/>
                <w:color w:val="FFFFFF" w:themeColor="background1"/>
                <w:sz w:val="18"/>
                <w:szCs w:val="18"/>
                <w:lang w:val="en-GB"/>
              </w:rPr>
              <w:t># of Participants</w:t>
            </w:r>
          </w:p>
        </w:tc>
        <w:tc>
          <w:tcPr>
            <w:tcW w:w="1440" w:type="dxa"/>
            <w:shd w:val="clear" w:color="auto" w:fill="808080" w:themeFill="background1" w:themeFillShade="80"/>
          </w:tcPr>
          <w:p w14:paraId="67345410" w14:textId="77777777" w:rsidR="005C2721" w:rsidRPr="0001697C" w:rsidRDefault="005C2721" w:rsidP="00D4781C">
            <w:pPr>
              <w:spacing w:after="0"/>
              <w:rPr>
                <w:rFonts w:ascii="Maiandra GD" w:eastAsia="Calibri" w:hAnsi="Maiandra GD" w:cs="Arial"/>
                <w:color w:val="FFFFFF" w:themeColor="background1"/>
                <w:sz w:val="18"/>
                <w:szCs w:val="18"/>
              </w:rPr>
            </w:pPr>
            <w:r w:rsidRPr="0001697C">
              <w:rPr>
                <w:rFonts w:ascii="Maiandra GD" w:hAnsi="Maiandra GD" w:cs="Arial"/>
                <w:b/>
                <w:color w:val="FFFFFF" w:themeColor="background1"/>
                <w:sz w:val="18"/>
                <w:szCs w:val="18"/>
                <w:lang w:val="en-GB"/>
              </w:rPr>
              <w:t># of Females</w:t>
            </w:r>
          </w:p>
        </w:tc>
        <w:tc>
          <w:tcPr>
            <w:tcW w:w="1350" w:type="dxa"/>
            <w:shd w:val="clear" w:color="auto" w:fill="808080" w:themeFill="background1" w:themeFillShade="80"/>
          </w:tcPr>
          <w:p w14:paraId="5D89E631" w14:textId="77777777" w:rsidR="005C2721" w:rsidRPr="0001697C" w:rsidRDefault="005C2721" w:rsidP="00D4781C">
            <w:pPr>
              <w:spacing w:after="0"/>
              <w:rPr>
                <w:rFonts w:ascii="Maiandra GD" w:eastAsia="Calibri" w:hAnsi="Maiandra GD" w:cs="Arial"/>
                <w:color w:val="FFFFFF" w:themeColor="background1"/>
                <w:sz w:val="18"/>
                <w:szCs w:val="18"/>
              </w:rPr>
            </w:pPr>
            <w:r w:rsidRPr="0001697C">
              <w:rPr>
                <w:rFonts w:ascii="Maiandra GD" w:hAnsi="Maiandra GD" w:cs="Arial"/>
                <w:b/>
                <w:color w:val="FFFFFF" w:themeColor="background1"/>
                <w:sz w:val="18"/>
                <w:szCs w:val="18"/>
              </w:rPr>
              <w:t># of Males</w:t>
            </w:r>
          </w:p>
        </w:tc>
      </w:tr>
      <w:tr w:rsidR="005C2721" w:rsidRPr="00BE5D59" w14:paraId="475828A8" w14:textId="77777777" w:rsidTr="00D4781C">
        <w:tc>
          <w:tcPr>
            <w:tcW w:w="1350" w:type="dxa"/>
            <w:shd w:val="clear" w:color="auto" w:fill="auto"/>
          </w:tcPr>
          <w:p w14:paraId="4DD72597" w14:textId="77777777" w:rsidR="005C2721" w:rsidRPr="00BE5D59" w:rsidRDefault="005C2721" w:rsidP="00D4781C">
            <w:pPr>
              <w:spacing w:after="0"/>
              <w:rPr>
                <w:rFonts w:ascii="Maiandra GD" w:eastAsia="Calibri" w:hAnsi="Maiandra GD" w:cs="Arial"/>
                <w:sz w:val="18"/>
                <w:szCs w:val="18"/>
              </w:rPr>
            </w:pPr>
          </w:p>
        </w:tc>
        <w:tc>
          <w:tcPr>
            <w:tcW w:w="3675" w:type="dxa"/>
            <w:shd w:val="clear" w:color="auto" w:fill="auto"/>
          </w:tcPr>
          <w:p w14:paraId="51C9F356" w14:textId="77777777" w:rsidR="005C2721" w:rsidRPr="00BE5D59" w:rsidRDefault="005C2721" w:rsidP="00D4781C">
            <w:pPr>
              <w:spacing w:after="0"/>
              <w:rPr>
                <w:rFonts w:ascii="Maiandra GD" w:eastAsia="Calibri" w:hAnsi="Maiandra GD" w:cs="Arial"/>
                <w:sz w:val="18"/>
                <w:szCs w:val="18"/>
              </w:rPr>
            </w:pPr>
          </w:p>
        </w:tc>
        <w:tc>
          <w:tcPr>
            <w:tcW w:w="1810" w:type="dxa"/>
            <w:shd w:val="clear" w:color="auto" w:fill="auto"/>
          </w:tcPr>
          <w:p w14:paraId="4B891025" w14:textId="77777777" w:rsidR="005C2721" w:rsidRPr="00BE5D59" w:rsidRDefault="005C2721" w:rsidP="00D4781C">
            <w:pPr>
              <w:spacing w:after="0"/>
              <w:rPr>
                <w:rFonts w:ascii="Maiandra GD" w:eastAsia="Calibri" w:hAnsi="Maiandra GD" w:cs="Arial"/>
                <w:sz w:val="18"/>
                <w:szCs w:val="18"/>
              </w:rPr>
            </w:pPr>
          </w:p>
        </w:tc>
        <w:tc>
          <w:tcPr>
            <w:tcW w:w="1440" w:type="dxa"/>
            <w:tcBorders>
              <w:top w:val="single" w:sz="4" w:space="0" w:color="auto"/>
            </w:tcBorders>
            <w:shd w:val="clear" w:color="auto" w:fill="auto"/>
          </w:tcPr>
          <w:p w14:paraId="643D367A" w14:textId="77777777" w:rsidR="005C2721" w:rsidRPr="00BE5D59" w:rsidRDefault="005C2721" w:rsidP="00D4781C">
            <w:pPr>
              <w:spacing w:after="0"/>
              <w:rPr>
                <w:rFonts w:ascii="Maiandra GD" w:eastAsia="Calibri" w:hAnsi="Maiandra GD" w:cs="Arial"/>
                <w:sz w:val="18"/>
                <w:szCs w:val="18"/>
              </w:rPr>
            </w:pPr>
          </w:p>
        </w:tc>
        <w:tc>
          <w:tcPr>
            <w:tcW w:w="1350" w:type="dxa"/>
            <w:tcBorders>
              <w:top w:val="single" w:sz="4" w:space="0" w:color="auto"/>
            </w:tcBorders>
            <w:shd w:val="clear" w:color="auto" w:fill="auto"/>
          </w:tcPr>
          <w:p w14:paraId="1B5FDAC3" w14:textId="77777777" w:rsidR="005C2721" w:rsidRPr="00BE5D59" w:rsidRDefault="005C2721" w:rsidP="00D4781C">
            <w:pPr>
              <w:spacing w:after="0"/>
              <w:rPr>
                <w:rFonts w:ascii="Maiandra GD" w:eastAsia="Calibri" w:hAnsi="Maiandra GD" w:cs="Arial"/>
                <w:sz w:val="18"/>
                <w:szCs w:val="18"/>
              </w:rPr>
            </w:pPr>
          </w:p>
        </w:tc>
      </w:tr>
      <w:tr w:rsidR="005C2721" w:rsidRPr="00BE5D59" w14:paraId="61546378" w14:textId="77777777" w:rsidTr="00D4781C">
        <w:tc>
          <w:tcPr>
            <w:tcW w:w="1350" w:type="dxa"/>
            <w:shd w:val="clear" w:color="auto" w:fill="auto"/>
          </w:tcPr>
          <w:p w14:paraId="1C1C8941" w14:textId="77777777" w:rsidR="005C2721" w:rsidRPr="00BE5D59" w:rsidRDefault="005C2721" w:rsidP="00D4781C">
            <w:pPr>
              <w:spacing w:after="0"/>
              <w:rPr>
                <w:rFonts w:ascii="Maiandra GD" w:eastAsia="Calibri" w:hAnsi="Maiandra GD" w:cs="Arial"/>
                <w:sz w:val="18"/>
                <w:szCs w:val="18"/>
              </w:rPr>
            </w:pPr>
          </w:p>
        </w:tc>
        <w:tc>
          <w:tcPr>
            <w:tcW w:w="3675" w:type="dxa"/>
            <w:shd w:val="clear" w:color="auto" w:fill="auto"/>
          </w:tcPr>
          <w:p w14:paraId="0DCA3C63" w14:textId="77777777" w:rsidR="005C2721" w:rsidRPr="00BE5D59" w:rsidRDefault="005C2721" w:rsidP="00D4781C">
            <w:pPr>
              <w:spacing w:after="0"/>
              <w:rPr>
                <w:rFonts w:ascii="Maiandra GD" w:eastAsia="Calibri" w:hAnsi="Maiandra GD" w:cs="Arial"/>
                <w:sz w:val="18"/>
                <w:szCs w:val="18"/>
              </w:rPr>
            </w:pPr>
          </w:p>
        </w:tc>
        <w:tc>
          <w:tcPr>
            <w:tcW w:w="1810" w:type="dxa"/>
            <w:shd w:val="clear" w:color="auto" w:fill="auto"/>
          </w:tcPr>
          <w:p w14:paraId="227B572B" w14:textId="77777777" w:rsidR="005C2721" w:rsidRPr="00BE5D59" w:rsidRDefault="005C2721" w:rsidP="00D4781C">
            <w:pPr>
              <w:spacing w:after="0"/>
              <w:rPr>
                <w:rFonts w:ascii="Maiandra GD" w:eastAsia="Calibri" w:hAnsi="Maiandra GD" w:cs="Arial"/>
                <w:sz w:val="18"/>
                <w:szCs w:val="18"/>
              </w:rPr>
            </w:pPr>
          </w:p>
        </w:tc>
        <w:tc>
          <w:tcPr>
            <w:tcW w:w="1440" w:type="dxa"/>
            <w:shd w:val="clear" w:color="auto" w:fill="auto"/>
          </w:tcPr>
          <w:p w14:paraId="70CBBEBF" w14:textId="77777777" w:rsidR="005C2721" w:rsidRPr="00BE5D59" w:rsidRDefault="005C2721" w:rsidP="00D4781C">
            <w:pPr>
              <w:spacing w:after="0"/>
              <w:rPr>
                <w:rFonts w:ascii="Maiandra GD" w:eastAsia="Calibri" w:hAnsi="Maiandra GD" w:cs="Arial"/>
                <w:sz w:val="18"/>
                <w:szCs w:val="18"/>
              </w:rPr>
            </w:pPr>
          </w:p>
        </w:tc>
        <w:tc>
          <w:tcPr>
            <w:tcW w:w="1350" w:type="dxa"/>
            <w:shd w:val="clear" w:color="auto" w:fill="auto"/>
          </w:tcPr>
          <w:p w14:paraId="53619315" w14:textId="77777777" w:rsidR="005C2721" w:rsidRPr="00BE5D59" w:rsidRDefault="005C2721" w:rsidP="00D4781C">
            <w:pPr>
              <w:spacing w:after="0"/>
              <w:rPr>
                <w:rFonts w:ascii="Maiandra GD" w:eastAsia="Calibri" w:hAnsi="Maiandra GD" w:cs="Arial"/>
                <w:sz w:val="18"/>
                <w:szCs w:val="18"/>
              </w:rPr>
            </w:pPr>
          </w:p>
        </w:tc>
      </w:tr>
      <w:tr w:rsidR="005C2721" w:rsidRPr="00BE5D59" w14:paraId="64B8D3FD" w14:textId="77777777" w:rsidTr="00D4781C">
        <w:tc>
          <w:tcPr>
            <w:tcW w:w="1350" w:type="dxa"/>
            <w:tcBorders>
              <w:bottom w:val="single" w:sz="4" w:space="0" w:color="auto"/>
            </w:tcBorders>
            <w:shd w:val="clear" w:color="auto" w:fill="auto"/>
          </w:tcPr>
          <w:p w14:paraId="7D78E06F" w14:textId="77777777" w:rsidR="005C2721" w:rsidRPr="00BE5D59" w:rsidRDefault="005C2721" w:rsidP="00D4781C">
            <w:pPr>
              <w:spacing w:after="0"/>
              <w:rPr>
                <w:rFonts w:ascii="Maiandra GD" w:eastAsia="Calibri" w:hAnsi="Maiandra GD" w:cs="Arial"/>
                <w:sz w:val="18"/>
                <w:szCs w:val="18"/>
              </w:rPr>
            </w:pPr>
          </w:p>
        </w:tc>
        <w:tc>
          <w:tcPr>
            <w:tcW w:w="3675" w:type="dxa"/>
            <w:tcBorders>
              <w:bottom w:val="single" w:sz="4" w:space="0" w:color="auto"/>
            </w:tcBorders>
            <w:shd w:val="clear" w:color="auto" w:fill="auto"/>
          </w:tcPr>
          <w:p w14:paraId="21470D78" w14:textId="77777777" w:rsidR="005C2721" w:rsidRPr="00BE5D59" w:rsidRDefault="005C2721" w:rsidP="00D4781C">
            <w:pPr>
              <w:spacing w:after="0"/>
              <w:rPr>
                <w:rFonts w:ascii="Maiandra GD" w:eastAsia="Calibri" w:hAnsi="Maiandra GD" w:cs="Arial"/>
                <w:sz w:val="18"/>
                <w:szCs w:val="18"/>
              </w:rPr>
            </w:pPr>
          </w:p>
        </w:tc>
        <w:tc>
          <w:tcPr>
            <w:tcW w:w="1810" w:type="dxa"/>
            <w:tcBorders>
              <w:bottom w:val="single" w:sz="4" w:space="0" w:color="auto"/>
            </w:tcBorders>
            <w:shd w:val="clear" w:color="auto" w:fill="auto"/>
          </w:tcPr>
          <w:p w14:paraId="3DDC73E9" w14:textId="77777777" w:rsidR="005C2721" w:rsidRPr="00BE5D59" w:rsidRDefault="005C2721" w:rsidP="00D4781C">
            <w:pPr>
              <w:spacing w:after="0"/>
              <w:rPr>
                <w:rFonts w:ascii="Maiandra GD" w:eastAsia="Calibri" w:hAnsi="Maiandra GD" w:cs="Arial"/>
                <w:sz w:val="18"/>
                <w:szCs w:val="18"/>
              </w:rPr>
            </w:pPr>
          </w:p>
        </w:tc>
        <w:tc>
          <w:tcPr>
            <w:tcW w:w="1440" w:type="dxa"/>
            <w:tcBorders>
              <w:bottom w:val="single" w:sz="4" w:space="0" w:color="auto"/>
            </w:tcBorders>
            <w:shd w:val="clear" w:color="auto" w:fill="auto"/>
          </w:tcPr>
          <w:p w14:paraId="4D5777C7" w14:textId="77777777" w:rsidR="005C2721" w:rsidRPr="00BE5D59" w:rsidRDefault="005C2721" w:rsidP="00D4781C">
            <w:pPr>
              <w:spacing w:after="0"/>
              <w:rPr>
                <w:rFonts w:ascii="Maiandra GD" w:eastAsia="Calibri" w:hAnsi="Maiandra GD" w:cs="Arial"/>
                <w:sz w:val="18"/>
                <w:szCs w:val="18"/>
              </w:rPr>
            </w:pPr>
          </w:p>
        </w:tc>
        <w:tc>
          <w:tcPr>
            <w:tcW w:w="1350" w:type="dxa"/>
            <w:tcBorders>
              <w:bottom w:val="single" w:sz="4" w:space="0" w:color="auto"/>
            </w:tcBorders>
            <w:shd w:val="clear" w:color="auto" w:fill="auto"/>
          </w:tcPr>
          <w:p w14:paraId="2F9AE7BC" w14:textId="77777777" w:rsidR="005C2721" w:rsidRPr="00BE5D59" w:rsidRDefault="005C2721" w:rsidP="00D4781C">
            <w:pPr>
              <w:spacing w:after="0"/>
              <w:rPr>
                <w:rFonts w:ascii="Maiandra GD" w:eastAsia="Calibri" w:hAnsi="Maiandra GD" w:cs="Arial"/>
                <w:sz w:val="18"/>
                <w:szCs w:val="18"/>
              </w:rPr>
            </w:pPr>
          </w:p>
        </w:tc>
      </w:tr>
      <w:tr w:rsidR="005C2721" w:rsidRPr="00BE5D59" w14:paraId="58BC7278" w14:textId="77777777" w:rsidTr="00D4781C">
        <w:tc>
          <w:tcPr>
            <w:tcW w:w="1350" w:type="dxa"/>
            <w:tcBorders>
              <w:bottom w:val="single" w:sz="4" w:space="0" w:color="auto"/>
            </w:tcBorders>
            <w:shd w:val="clear" w:color="auto" w:fill="auto"/>
          </w:tcPr>
          <w:p w14:paraId="21A96FB2" w14:textId="77777777" w:rsidR="005C2721" w:rsidRPr="00BE5D59" w:rsidRDefault="005C2721" w:rsidP="00D4781C">
            <w:pPr>
              <w:spacing w:after="0"/>
              <w:rPr>
                <w:rFonts w:ascii="Maiandra GD" w:eastAsia="Calibri" w:hAnsi="Maiandra GD" w:cs="Arial"/>
                <w:sz w:val="18"/>
                <w:szCs w:val="18"/>
              </w:rPr>
            </w:pPr>
          </w:p>
        </w:tc>
        <w:tc>
          <w:tcPr>
            <w:tcW w:w="3675" w:type="dxa"/>
            <w:tcBorders>
              <w:bottom w:val="single" w:sz="4" w:space="0" w:color="auto"/>
            </w:tcBorders>
            <w:shd w:val="clear" w:color="auto" w:fill="auto"/>
          </w:tcPr>
          <w:p w14:paraId="7C2ED0E2" w14:textId="77777777" w:rsidR="005C2721" w:rsidRPr="00BE5D59" w:rsidRDefault="005C2721" w:rsidP="00D4781C">
            <w:pPr>
              <w:spacing w:after="0"/>
              <w:rPr>
                <w:rFonts w:ascii="Maiandra GD" w:eastAsia="Calibri" w:hAnsi="Maiandra GD" w:cs="Arial"/>
                <w:sz w:val="18"/>
                <w:szCs w:val="18"/>
              </w:rPr>
            </w:pPr>
          </w:p>
        </w:tc>
        <w:tc>
          <w:tcPr>
            <w:tcW w:w="1810" w:type="dxa"/>
            <w:tcBorders>
              <w:bottom w:val="single" w:sz="4" w:space="0" w:color="auto"/>
            </w:tcBorders>
            <w:shd w:val="clear" w:color="auto" w:fill="auto"/>
          </w:tcPr>
          <w:p w14:paraId="2B106A69" w14:textId="77777777" w:rsidR="005C2721" w:rsidRPr="00BE5D59" w:rsidRDefault="005C2721" w:rsidP="00D4781C">
            <w:pPr>
              <w:spacing w:after="0"/>
              <w:rPr>
                <w:rFonts w:ascii="Maiandra GD" w:eastAsia="Calibri" w:hAnsi="Maiandra GD" w:cs="Arial"/>
                <w:sz w:val="18"/>
                <w:szCs w:val="18"/>
              </w:rPr>
            </w:pPr>
          </w:p>
        </w:tc>
        <w:tc>
          <w:tcPr>
            <w:tcW w:w="1440" w:type="dxa"/>
            <w:tcBorders>
              <w:bottom w:val="single" w:sz="4" w:space="0" w:color="auto"/>
            </w:tcBorders>
            <w:shd w:val="clear" w:color="auto" w:fill="auto"/>
          </w:tcPr>
          <w:p w14:paraId="2FCEFECF" w14:textId="77777777" w:rsidR="005C2721" w:rsidRPr="00BE5D59" w:rsidRDefault="005C2721" w:rsidP="00D4781C">
            <w:pPr>
              <w:spacing w:after="0"/>
              <w:rPr>
                <w:rFonts w:ascii="Maiandra GD" w:eastAsia="Calibri" w:hAnsi="Maiandra GD" w:cs="Arial"/>
                <w:sz w:val="18"/>
                <w:szCs w:val="18"/>
              </w:rPr>
            </w:pPr>
          </w:p>
        </w:tc>
        <w:tc>
          <w:tcPr>
            <w:tcW w:w="1350" w:type="dxa"/>
            <w:tcBorders>
              <w:bottom w:val="single" w:sz="4" w:space="0" w:color="auto"/>
            </w:tcBorders>
            <w:shd w:val="clear" w:color="auto" w:fill="auto"/>
          </w:tcPr>
          <w:p w14:paraId="33121BAC" w14:textId="77777777" w:rsidR="005C2721" w:rsidRPr="00BE5D59" w:rsidRDefault="005C2721" w:rsidP="00D4781C">
            <w:pPr>
              <w:spacing w:after="0"/>
              <w:rPr>
                <w:rFonts w:ascii="Maiandra GD" w:eastAsia="Calibri" w:hAnsi="Maiandra GD" w:cs="Arial"/>
                <w:sz w:val="18"/>
                <w:szCs w:val="18"/>
              </w:rPr>
            </w:pPr>
          </w:p>
        </w:tc>
      </w:tr>
      <w:tr w:rsidR="005C2721" w:rsidRPr="00BE5D59" w14:paraId="03C0F2FE" w14:textId="77777777" w:rsidTr="00D4781C">
        <w:trPr>
          <w:trHeight w:val="89"/>
        </w:trPr>
        <w:tc>
          <w:tcPr>
            <w:tcW w:w="5025" w:type="dxa"/>
            <w:gridSpan w:val="2"/>
            <w:tcBorders>
              <w:top w:val="single" w:sz="4" w:space="0" w:color="auto"/>
              <w:bottom w:val="single" w:sz="4" w:space="0" w:color="auto"/>
              <w:right w:val="single" w:sz="4" w:space="0" w:color="auto"/>
            </w:tcBorders>
            <w:shd w:val="clear" w:color="auto" w:fill="auto"/>
          </w:tcPr>
          <w:p w14:paraId="50804F64" w14:textId="77777777" w:rsidR="005C2721" w:rsidRPr="00BE5D59" w:rsidRDefault="005C2721" w:rsidP="00D4781C">
            <w:pPr>
              <w:spacing w:after="0"/>
              <w:rPr>
                <w:rFonts w:ascii="Maiandra GD" w:eastAsia="Calibri" w:hAnsi="Maiandra GD" w:cs="Arial"/>
                <w:sz w:val="18"/>
                <w:szCs w:val="18"/>
              </w:rPr>
            </w:pPr>
            <w:r w:rsidRPr="00BE5D59">
              <w:rPr>
                <w:rFonts w:ascii="Maiandra GD" w:hAnsi="Maiandra GD" w:cs="Arial"/>
                <w:b/>
                <w:bCs/>
                <w:sz w:val="18"/>
                <w:szCs w:val="18"/>
              </w:rPr>
              <w:t>Total</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bottom"/>
          </w:tcPr>
          <w:p w14:paraId="65729B73" w14:textId="77777777" w:rsidR="005C2721" w:rsidRPr="00BE5D59" w:rsidRDefault="005C2721" w:rsidP="00D4781C">
            <w:pPr>
              <w:spacing w:after="0"/>
              <w:rPr>
                <w:rFonts w:ascii="Maiandra GD" w:eastAsia="Calibri" w:hAnsi="Maiandra GD" w:cs="Arial"/>
                <w:sz w:val="18"/>
                <w:szCs w:val="18"/>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78C268BC" w14:textId="77777777" w:rsidR="005C2721" w:rsidRPr="00BE5D59" w:rsidRDefault="005C2721" w:rsidP="00D4781C">
            <w:pPr>
              <w:spacing w:after="0"/>
              <w:rPr>
                <w:rFonts w:ascii="Maiandra GD" w:eastAsia="Calibri" w:hAnsi="Maiandra GD" w:cs="Arial"/>
                <w:sz w:val="18"/>
                <w:szCs w:val="18"/>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5538EBF5" w14:textId="77777777" w:rsidR="005C2721" w:rsidRPr="00BE5D59" w:rsidRDefault="005C2721" w:rsidP="00D4781C">
            <w:pPr>
              <w:spacing w:after="0"/>
              <w:rPr>
                <w:rFonts w:ascii="Maiandra GD" w:eastAsia="Calibri" w:hAnsi="Maiandra GD" w:cs="Arial"/>
                <w:sz w:val="18"/>
                <w:szCs w:val="18"/>
              </w:rPr>
            </w:pPr>
          </w:p>
        </w:tc>
      </w:tr>
    </w:tbl>
    <w:p w14:paraId="1C36BDB6" w14:textId="77777777" w:rsidR="005C2721" w:rsidRPr="00BE5D59" w:rsidRDefault="005C2721" w:rsidP="005C2721">
      <w:pPr>
        <w:spacing w:after="0"/>
        <w:rPr>
          <w:rFonts w:ascii="Maiandra GD" w:hAnsi="Maiandra GD"/>
          <w:szCs w:val="20"/>
        </w:rPr>
      </w:pPr>
    </w:p>
    <w:p w14:paraId="7B18B4DF" w14:textId="77777777" w:rsidR="005C2721" w:rsidRPr="00BE5D59" w:rsidRDefault="005C2721" w:rsidP="005C2721">
      <w:pPr>
        <w:spacing w:after="0"/>
        <w:rPr>
          <w:rFonts w:ascii="Maiandra GD" w:eastAsiaTheme="majorEastAsia" w:hAnsi="Maiandra GD"/>
          <w:szCs w:val="20"/>
        </w:rPr>
      </w:pPr>
      <w:r>
        <w:rPr>
          <w:rFonts w:ascii="Maiandra GD" w:hAnsi="Maiandra GD"/>
          <w:szCs w:val="20"/>
        </w:rPr>
        <w:t>3.</w:t>
      </w:r>
      <w:r w:rsidRPr="00BE5D59">
        <w:rPr>
          <w:rFonts w:ascii="Maiandra GD" w:eastAsiaTheme="majorEastAsia" w:hAnsi="Maiandra GD"/>
          <w:szCs w:val="20"/>
        </w:rPr>
        <w:t xml:space="preserve">DUE DILIGENCE FINDINGS </w:t>
      </w:r>
    </w:p>
    <w:p w14:paraId="7DDFD355" w14:textId="77777777" w:rsidR="005C2721" w:rsidRPr="00BE5D59" w:rsidRDefault="005C2721" w:rsidP="005C2721">
      <w:pPr>
        <w:spacing w:after="0"/>
        <w:rPr>
          <w:rFonts w:ascii="Maiandra GD" w:hAnsi="Maiandra GD"/>
          <w:szCs w:val="20"/>
        </w:rPr>
      </w:pPr>
      <w:bookmarkStart w:id="373" w:name="_Toc132141102"/>
      <w:r>
        <w:rPr>
          <w:rFonts w:ascii="Maiandra GD" w:hAnsi="Maiandra GD"/>
          <w:szCs w:val="20"/>
        </w:rPr>
        <w:t xml:space="preserve">3.1 </w:t>
      </w:r>
      <w:r w:rsidRPr="00BE5D59">
        <w:rPr>
          <w:rFonts w:ascii="Maiandra GD" w:hAnsi="Maiandra GD"/>
          <w:szCs w:val="20"/>
        </w:rPr>
        <w:t xml:space="preserve">Implementation, </w:t>
      </w:r>
    </w:p>
    <w:p w14:paraId="0EBB5BB1" w14:textId="77777777" w:rsidR="005C2721" w:rsidRPr="00BE5D59" w:rsidRDefault="005C2721" w:rsidP="005C2721">
      <w:pPr>
        <w:spacing w:after="0"/>
        <w:rPr>
          <w:rFonts w:ascii="Maiandra GD" w:hAnsi="Maiandra GD" w:cs="Arial"/>
          <w:color w:val="000000"/>
          <w:szCs w:val="20"/>
        </w:rPr>
      </w:pPr>
      <w:r>
        <w:rPr>
          <w:rFonts w:ascii="Maiandra GD" w:hAnsi="Maiandra GD" w:cs="Arial"/>
          <w:color w:val="000000"/>
          <w:szCs w:val="20"/>
        </w:rPr>
        <w:t xml:space="preserve">3.2 </w:t>
      </w:r>
      <w:r w:rsidRPr="00BE5D59">
        <w:rPr>
          <w:rFonts w:ascii="Maiandra GD" w:hAnsi="Maiandra GD" w:cs="Arial"/>
          <w:color w:val="000000"/>
          <w:szCs w:val="20"/>
        </w:rPr>
        <w:t>Land availability, status of tenure systems</w:t>
      </w:r>
    </w:p>
    <w:p w14:paraId="44B959DC" w14:textId="77777777" w:rsidR="005C2721" w:rsidRPr="00BE5D59" w:rsidRDefault="005C2721" w:rsidP="005C2721">
      <w:pPr>
        <w:spacing w:after="0"/>
        <w:rPr>
          <w:rFonts w:ascii="Maiandra GD" w:hAnsi="Maiandra GD"/>
          <w:szCs w:val="20"/>
        </w:rPr>
      </w:pPr>
      <w:r>
        <w:rPr>
          <w:rFonts w:ascii="Maiandra GD" w:hAnsi="Maiandra GD" w:cs="Arial"/>
          <w:color w:val="000000"/>
          <w:szCs w:val="20"/>
        </w:rPr>
        <w:t xml:space="preserve">3.3 </w:t>
      </w:r>
      <w:r w:rsidRPr="00BE5D59">
        <w:rPr>
          <w:rFonts w:ascii="Maiandra GD" w:hAnsi="Maiandra GD" w:cs="Arial"/>
          <w:color w:val="000000"/>
          <w:szCs w:val="20"/>
        </w:rPr>
        <w:t>Compliance to World Bank ESS5 –</w:t>
      </w:r>
      <w:r w:rsidRPr="00BE5D59">
        <w:rPr>
          <w:rFonts w:ascii="Maiandra GD" w:hAnsi="Maiandra GD"/>
          <w:szCs w:val="20"/>
        </w:rPr>
        <w:t xml:space="preserve"> during land acquisition</w:t>
      </w:r>
    </w:p>
    <w:p w14:paraId="15B92E7B" w14:textId="3F274480" w:rsidR="005C2721" w:rsidRPr="00BE5D59" w:rsidRDefault="005C2721" w:rsidP="005C2721">
      <w:pPr>
        <w:spacing w:after="0"/>
        <w:rPr>
          <w:rFonts w:ascii="Maiandra GD" w:hAnsi="Maiandra GD" w:cs="Arial"/>
          <w:color w:val="000000"/>
          <w:szCs w:val="20"/>
        </w:rPr>
      </w:pPr>
      <w:r>
        <w:rPr>
          <w:rFonts w:ascii="Maiandra GD" w:hAnsi="Maiandra GD" w:cs="Arial"/>
          <w:color w:val="000000"/>
          <w:szCs w:val="20"/>
        </w:rPr>
        <w:t xml:space="preserve">3.4 </w:t>
      </w:r>
      <w:r w:rsidRPr="00BE5D59">
        <w:rPr>
          <w:rFonts w:ascii="Maiandra GD" w:hAnsi="Maiandra GD" w:cs="Arial"/>
          <w:color w:val="000000"/>
          <w:szCs w:val="20"/>
        </w:rPr>
        <w:t>In respect of ESS5</w:t>
      </w:r>
      <w:r w:rsidR="00AE571A">
        <w:rPr>
          <w:rFonts w:ascii="Maiandra GD" w:hAnsi="Maiandra GD" w:cs="Arial"/>
          <w:color w:val="000000"/>
          <w:szCs w:val="20"/>
        </w:rPr>
        <w:t>,</w:t>
      </w:r>
      <w:r w:rsidRPr="00BE5D59">
        <w:rPr>
          <w:rFonts w:ascii="Maiandra GD" w:hAnsi="Maiandra GD" w:cs="Arial"/>
          <w:color w:val="000000"/>
          <w:szCs w:val="20"/>
        </w:rPr>
        <w:t xml:space="preserve"> </w:t>
      </w:r>
      <w:r w:rsidR="00AE571A">
        <w:rPr>
          <w:rFonts w:ascii="Maiandra GD" w:hAnsi="Maiandra GD" w:cs="Arial"/>
          <w:color w:val="000000"/>
          <w:szCs w:val="20"/>
        </w:rPr>
        <w:t>t</w:t>
      </w:r>
      <w:r w:rsidRPr="00BE5D59">
        <w:rPr>
          <w:rFonts w:ascii="Maiandra GD" w:hAnsi="Maiandra GD" w:cs="Arial"/>
          <w:color w:val="000000"/>
          <w:szCs w:val="20"/>
        </w:rPr>
        <w:t>able below presents the compliance analysis.</w:t>
      </w:r>
    </w:p>
    <w:p w14:paraId="7C38EB30" w14:textId="607BA748" w:rsidR="005C2721" w:rsidRPr="00BE5D59" w:rsidRDefault="005C2721" w:rsidP="005C2721">
      <w:pPr>
        <w:spacing w:after="0"/>
        <w:rPr>
          <w:rFonts w:ascii="Maiandra GD" w:hAnsi="Maiandra GD" w:cs="Arial"/>
          <w:b/>
          <w:sz w:val="18"/>
          <w:szCs w:val="18"/>
        </w:rPr>
      </w:pPr>
      <w:r>
        <w:rPr>
          <w:rFonts w:ascii="Maiandra GD" w:hAnsi="Maiandra GD" w:cs="Arial"/>
          <w:szCs w:val="20"/>
        </w:rPr>
        <w:t>(</w:t>
      </w:r>
      <w:r w:rsidRPr="0001697C">
        <w:rPr>
          <w:rFonts w:ascii="Maiandra GD" w:hAnsi="Maiandra GD" w:cs="Arial"/>
          <w:i/>
          <w:iCs/>
          <w:szCs w:val="20"/>
        </w:rPr>
        <w:t>insert in this table)</w:t>
      </w:r>
      <w:r>
        <w:rPr>
          <w:rFonts w:ascii="Maiandra GD" w:hAnsi="Maiandra GD" w:cs="Arial"/>
          <w:szCs w:val="20"/>
        </w:rPr>
        <w:t xml:space="preserve"> </w:t>
      </w:r>
      <w:r w:rsidRPr="00BE5D59">
        <w:rPr>
          <w:rFonts w:ascii="Maiandra GD" w:hAnsi="Maiandra GD" w:cs="Arial"/>
          <w:sz w:val="18"/>
          <w:szCs w:val="18"/>
        </w:rPr>
        <w:t xml:space="preserve">Status </w:t>
      </w:r>
      <w:r w:rsidR="00AE571A">
        <w:rPr>
          <w:rFonts w:ascii="Maiandra GD" w:hAnsi="Maiandra GD" w:cs="Arial"/>
          <w:sz w:val="18"/>
          <w:szCs w:val="18"/>
        </w:rPr>
        <w:t>alignment</w:t>
      </w:r>
      <w:r w:rsidR="00AE571A" w:rsidRPr="00BE5D59">
        <w:rPr>
          <w:rFonts w:ascii="Maiandra GD" w:hAnsi="Maiandra GD" w:cs="Arial"/>
          <w:sz w:val="18"/>
          <w:szCs w:val="18"/>
        </w:rPr>
        <w:t xml:space="preserve"> </w:t>
      </w:r>
      <w:r w:rsidRPr="00BE5D59">
        <w:rPr>
          <w:rFonts w:ascii="Maiandra GD" w:hAnsi="Maiandra GD" w:cs="Arial"/>
          <w:sz w:val="18"/>
          <w:szCs w:val="18"/>
        </w:rPr>
        <w:t xml:space="preserve">with World Bank ESS5 </w:t>
      </w:r>
    </w:p>
    <w:tbl>
      <w:tblPr>
        <w:tblStyle w:val="TableGrid"/>
        <w:tblW w:w="5581" w:type="pct"/>
        <w:tblLook w:val="04A0" w:firstRow="1" w:lastRow="0" w:firstColumn="1" w:lastColumn="0" w:noHBand="0" w:noVBand="1"/>
      </w:tblPr>
      <w:tblGrid>
        <w:gridCol w:w="1572"/>
        <w:gridCol w:w="1699"/>
        <w:gridCol w:w="1640"/>
        <w:gridCol w:w="1743"/>
        <w:gridCol w:w="1711"/>
        <w:gridCol w:w="1699"/>
      </w:tblGrid>
      <w:tr w:rsidR="005C2721" w:rsidRPr="00BE5D59" w14:paraId="345C223D" w14:textId="77777777" w:rsidTr="00D4781C">
        <w:trPr>
          <w:tblHeader/>
        </w:trPr>
        <w:tc>
          <w:tcPr>
            <w:tcW w:w="781" w:type="pct"/>
            <w:shd w:val="clear" w:color="auto" w:fill="A6A6A6" w:themeFill="background1" w:themeFillShade="A6"/>
          </w:tcPr>
          <w:p w14:paraId="2EA38DB8" w14:textId="77777777" w:rsidR="005C2721" w:rsidRPr="0001697C" w:rsidRDefault="005C2721" w:rsidP="00D4781C">
            <w:pPr>
              <w:spacing w:after="0"/>
              <w:rPr>
                <w:rFonts w:ascii="Maiandra GD" w:hAnsi="Maiandra GD" w:cs="Arial"/>
                <w:b/>
                <w:color w:val="FFFFFF" w:themeColor="background1"/>
                <w:szCs w:val="20"/>
              </w:rPr>
            </w:pPr>
            <w:r w:rsidRPr="0001697C">
              <w:rPr>
                <w:rFonts w:ascii="Maiandra GD" w:hAnsi="Maiandra GD" w:cs="Arial"/>
                <w:b/>
                <w:color w:val="FFFFFF" w:themeColor="background1"/>
                <w:szCs w:val="20"/>
              </w:rPr>
              <w:t>Aspect</w:t>
            </w:r>
          </w:p>
        </w:tc>
        <w:tc>
          <w:tcPr>
            <w:tcW w:w="844" w:type="pct"/>
            <w:shd w:val="clear" w:color="auto" w:fill="A6A6A6" w:themeFill="background1" w:themeFillShade="A6"/>
          </w:tcPr>
          <w:p w14:paraId="53809A4B" w14:textId="77777777" w:rsidR="005C2721" w:rsidRPr="0001697C" w:rsidRDefault="005C2721" w:rsidP="00D4781C">
            <w:pPr>
              <w:spacing w:after="0"/>
              <w:rPr>
                <w:rFonts w:ascii="Maiandra GD" w:hAnsi="Maiandra GD" w:cs="Arial"/>
                <w:b/>
                <w:color w:val="FFFFFF" w:themeColor="background1"/>
                <w:szCs w:val="20"/>
              </w:rPr>
            </w:pPr>
            <w:r w:rsidRPr="0001697C">
              <w:rPr>
                <w:rFonts w:ascii="Maiandra GD" w:hAnsi="Maiandra GD" w:cs="Arial"/>
                <w:b/>
                <w:color w:val="FFFFFF" w:themeColor="background1"/>
                <w:szCs w:val="20"/>
              </w:rPr>
              <w:t>Requirement under ESS5</w:t>
            </w:r>
          </w:p>
        </w:tc>
        <w:tc>
          <w:tcPr>
            <w:tcW w:w="815" w:type="pct"/>
            <w:shd w:val="clear" w:color="auto" w:fill="A6A6A6" w:themeFill="background1" w:themeFillShade="A6"/>
          </w:tcPr>
          <w:p w14:paraId="07AC0FE8" w14:textId="77777777" w:rsidR="005C2721" w:rsidRPr="0001697C" w:rsidRDefault="005C2721" w:rsidP="00D4781C">
            <w:pPr>
              <w:spacing w:after="0"/>
              <w:rPr>
                <w:rFonts w:ascii="Maiandra GD" w:hAnsi="Maiandra GD" w:cs="Arial"/>
                <w:b/>
                <w:color w:val="FFFFFF" w:themeColor="background1"/>
                <w:szCs w:val="20"/>
              </w:rPr>
            </w:pPr>
            <w:r w:rsidRPr="0001697C">
              <w:rPr>
                <w:rFonts w:ascii="Maiandra GD" w:hAnsi="Maiandra GD" w:cs="Arial"/>
                <w:b/>
                <w:color w:val="FFFFFF" w:themeColor="background1"/>
                <w:szCs w:val="20"/>
              </w:rPr>
              <w:t>Requirement under WB ESS5</w:t>
            </w:r>
          </w:p>
        </w:tc>
        <w:tc>
          <w:tcPr>
            <w:tcW w:w="866" w:type="pct"/>
            <w:shd w:val="clear" w:color="auto" w:fill="A6A6A6" w:themeFill="background1" w:themeFillShade="A6"/>
          </w:tcPr>
          <w:p w14:paraId="6EEAF6E5" w14:textId="77777777" w:rsidR="005C2721" w:rsidRPr="0001697C" w:rsidRDefault="005C2721" w:rsidP="00D4781C">
            <w:pPr>
              <w:spacing w:after="0"/>
              <w:rPr>
                <w:rFonts w:ascii="Maiandra GD" w:hAnsi="Maiandra GD" w:cs="Arial"/>
                <w:b/>
                <w:color w:val="FFFFFF" w:themeColor="background1"/>
                <w:szCs w:val="20"/>
              </w:rPr>
            </w:pPr>
            <w:r w:rsidRPr="0001697C">
              <w:rPr>
                <w:rFonts w:ascii="Maiandra GD" w:hAnsi="Maiandra GD" w:cs="Arial"/>
                <w:b/>
                <w:color w:val="FFFFFF" w:themeColor="background1"/>
                <w:szCs w:val="20"/>
              </w:rPr>
              <w:t>Present Status of Compliance with ESS5</w:t>
            </w:r>
          </w:p>
        </w:tc>
        <w:tc>
          <w:tcPr>
            <w:tcW w:w="850" w:type="pct"/>
            <w:shd w:val="clear" w:color="auto" w:fill="A6A6A6" w:themeFill="background1" w:themeFillShade="A6"/>
          </w:tcPr>
          <w:p w14:paraId="470E9133" w14:textId="77777777" w:rsidR="005C2721" w:rsidRPr="0001697C" w:rsidRDefault="005C2721" w:rsidP="00D4781C">
            <w:pPr>
              <w:spacing w:after="0"/>
              <w:rPr>
                <w:rFonts w:ascii="Maiandra GD" w:hAnsi="Maiandra GD" w:cs="Arial"/>
                <w:b/>
                <w:color w:val="FFFFFF" w:themeColor="background1"/>
                <w:szCs w:val="20"/>
              </w:rPr>
            </w:pPr>
            <w:r w:rsidRPr="0001697C">
              <w:rPr>
                <w:rFonts w:ascii="Maiandra GD" w:hAnsi="Maiandra GD" w:cs="Arial"/>
                <w:b/>
                <w:color w:val="FFFFFF" w:themeColor="background1"/>
                <w:szCs w:val="20"/>
              </w:rPr>
              <w:t>Gap</w:t>
            </w:r>
          </w:p>
        </w:tc>
        <w:tc>
          <w:tcPr>
            <w:tcW w:w="844" w:type="pct"/>
            <w:shd w:val="clear" w:color="auto" w:fill="A6A6A6" w:themeFill="background1" w:themeFillShade="A6"/>
          </w:tcPr>
          <w:p w14:paraId="14E51B7C" w14:textId="77777777" w:rsidR="005C2721" w:rsidRPr="0001697C" w:rsidRDefault="005C2721" w:rsidP="00D4781C">
            <w:pPr>
              <w:spacing w:after="0"/>
              <w:rPr>
                <w:rFonts w:ascii="Maiandra GD" w:hAnsi="Maiandra GD" w:cs="Arial"/>
                <w:b/>
                <w:color w:val="FFFFFF" w:themeColor="background1"/>
                <w:szCs w:val="20"/>
              </w:rPr>
            </w:pPr>
            <w:r w:rsidRPr="0001697C">
              <w:rPr>
                <w:rFonts w:ascii="Maiandra GD" w:hAnsi="Maiandra GD" w:cs="Arial"/>
                <w:b/>
                <w:color w:val="FFFFFF" w:themeColor="background1"/>
                <w:szCs w:val="20"/>
              </w:rPr>
              <w:t>Proposed Mitigation</w:t>
            </w:r>
          </w:p>
        </w:tc>
      </w:tr>
      <w:tr w:rsidR="005C2721" w:rsidRPr="00BE5D59" w14:paraId="37820D67" w14:textId="77777777" w:rsidTr="00D4781C">
        <w:tc>
          <w:tcPr>
            <w:tcW w:w="781" w:type="pct"/>
          </w:tcPr>
          <w:p w14:paraId="4D9A4EDC" w14:textId="77777777" w:rsidR="005C2721" w:rsidRPr="00BE5D59" w:rsidRDefault="005C2721" w:rsidP="00D4781C">
            <w:pPr>
              <w:spacing w:after="0"/>
              <w:rPr>
                <w:rFonts w:ascii="Maiandra GD" w:hAnsi="Maiandra GD" w:cs="Arial"/>
                <w:szCs w:val="20"/>
              </w:rPr>
            </w:pPr>
          </w:p>
        </w:tc>
        <w:tc>
          <w:tcPr>
            <w:tcW w:w="844" w:type="pct"/>
          </w:tcPr>
          <w:p w14:paraId="33D01973" w14:textId="77777777" w:rsidR="005C2721" w:rsidRPr="00BE5D59" w:rsidRDefault="005C2721" w:rsidP="00D4781C">
            <w:pPr>
              <w:spacing w:after="0"/>
              <w:rPr>
                <w:rFonts w:ascii="Maiandra GD" w:hAnsi="Maiandra GD" w:cs="Arial"/>
                <w:szCs w:val="20"/>
              </w:rPr>
            </w:pPr>
          </w:p>
        </w:tc>
        <w:tc>
          <w:tcPr>
            <w:tcW w:w="815" w:type="pct"/>
            <w:vMerge w:val="restart"/>
          </w:tcPr>
          <w:p w14:paraId="516D2E36" w14:textId="77777777" w:rsidR="005C2721" w:rsidRPr="00BE5D59" w:rsidRDefault="005C2721" w:rsidP="00D4781C">
            <w:pPr>
              <w:spacing w:after="0"/>
              <w:rPr>
                <w:rFonts w:ascii="Maiandra GD" w:hAnsi="Maiandra GD" w:cs="Arial"/>
                <w:szCs w:val="20"/>
              </w:rPr>
            </w:pPr>
          </w:p>
        </w:tc>
        <w:tc>
          <w:tcPr>
            <w:tcW w:w="866" w:type="pct"/>
          </w:tcPr>
          <w:p w14:paraId="6492BADC" w14:textId="77777777" w:rsidR="005C2721" w:rsidRPr="00BE5D59" w:rsidRDefault="005C2721" w:rsidP="00D4781C">
            <w:pPr>
              <w:spacing w:after="0"/>
              <w:rPr>
                <w:rFonts w:ascii="Maiandra GD" w:hAnsi="Maiandra GD" w:cs="Arial"/>
                <w:szCs w:val="20"/>
              </w:rPr>
            </w:pPr>
          </w:p>
        </w:tc>
        <w:tc>
          <w:tcPr>
            <w:tcW w:w="850" w:type="pct"/>
          </w:tcPr>
          <w:p w14:paraId="6C1783AE" w14:textId="77777777" w:rsidR="005C2721" w:rsidRPr="00BE5D59" w:rsidRDefault="005C2721" w:rsidP="00D4781C">
            <w:pPr>
              <w:spacing w:after="0"/>
              <w:rPr>
                <w:rFonts w:ascii="Maiandra GD" w:hAnsi="Maiandra GD" w:cs="Arial"/>
                <w:szCs w:val="20"/>
              </w:rPr>
            </w:pPr>
          </w:p>
        </w:tc>
        <w:tc>
          <w:tcPr>
            <w:tcW w:w="844" w:type="pct"/>
          </w:tcPr>
          <w:p w14:paraId="5D238A6B" w14:textId="77777777" w:rsidR="005C2721" w:rsidRPr="00BE5D59" w:rsidRDefault="005C2721" w:rsidP="00D4781C">
            <w:pPr>
              <w:spacing w:after="0"/>
              <w:rPr>
                <w:rFonts w:ascii="Maiandra GD" w:hAnsi="Maiandra GD" w:cs="Arial"/>
                <w:szCs w:val="20"/>
              </w:rPr>
            </w:pPr>
          </w:p>
        </w:tc>
      </w:tr>
      <w:tr w:rsidR="005C2721" w:rsidRPr="00BE5D59" w14:paraId="0B29157E" w14:textId="77777777" w:rsidTr="00D4781C">
        <w:tc>
          <w:tcPr>
            <w:tcW w:w="781" w:type="pct"/>
          </w:tcPr>
          <w:p w14:paraId="1348FCCA" w14:textId="77777777" w:rsidR="005C2721" w:rsidRPr="00BE5D59" w:rsidRDefault="005C2721" w:rsidP="00D4781C">
            <w:pPr>
              <w:spacing w:after="0"/>
              <w:rPr>
                <w:rFonts w:ascii="Maiandra GD" w:hAnsi="Maiandra GD" w:cs="Arial"/>
                <w:szCs w:val="20"/>
              </w:rPr>
            </w:pPr>
          </w:p>
        </w:tc>
        <w:tc>
          <w:tcPr>
            <w:tcW w:w="844" w:type="pct"/>
          </w:tcPr>
          <w:p w14:paraId="72169916" w14:textId="77777777" w:rsidR="005C2721" w:rsidRPr="00BE5D59" w:rsidRDefault="005C2721" w:rsidP="00D4781C">
            <w:pPr>
              <w:spacing w:after="0"/>
              <w:rPr>
                <w:rFonts w:ascii="Maiandra GD" w:hAnsi="Maiandra GD" w:cs="Arial"/>
                <w:szCs w:val="20"/>
              </w:rPr>
            </w:pPr>
          </w:p>
        </w:tc>
        <w:tc>
          <w:tcPr>
            <w:tcW w:w="815" w:type="pct"/>
            <w:vMerge/>
          </w:tcPr>
          <w:p w14:paraId="67FBDAAC" w14:textId="77777777" w:rsidR="005C2721" w:rsidRPr="00BE5D59" w:rsidRDefault="005C2721" w:rsidP="00D4781C">
            <w:pPr>
              <w:spacing w:after="0"/>
              <w:rPr>
                <w:rFonts w:ascii="Maiandra GD" w:hAnsi="Maiandra GD" w:cs="Arial"/>
                <w:szCs w:val="20"/>
              </w:rPr>
            </w:pPr>
          </w:p>
        </w:tc>
        <w:tc>
          <w:tcPr>
            <w:tcW w:w="866" w:type="pct"/>
          </w:tcPr>
          <w:p w14:paraId="4400F816" w14:textId="77777777" w:rsidR="005C2721" w:rsidRPr="00BE5D59" w:rsidRDefault="005C2721" w:rsidP="00D4781C">
            <w:pPr>
              <w:spacing w:after="0"/>
              <w:rPr>
                <w:rFonts w:ascii="Maiandra GD" w:hAnsi="Maiandra GD" w:cs="Arial"/>
                <w:szCs w:val="20"/>
              </w:rPr>
            </w:pPr>
          </w:p>
        </w:tc>
        <w:tc>
          <w:tcPr>
            <w:tcW w:w="850" w:type="pct"/>
          </w:tcPr>
          <w:p w14:paraId="743A4AA4" w14:textId="77777777" w:rsidR="005C2721" w:rsidRPr="00BE5D59" w:rsidRDefault="005C2721" w:rsidP="00D4781C">
            <w:pPr>
              <w:spacing w:after="0"/>
              <w:rPr>
                <w:rFonts w:ascii="Maiandra GD" w:hAnsi="Maiandra GD" w:cs="Arial"/>
                <w:szCs w:val="20"/>
              </w:rPr>
            </w:pPr>
          </w:p>
        </w:tc>
        <w:tc>
          <w:tcPr>
            <w:tcW w:w="844" w:type="pct"/>
          </w:tcPr>
          <w:p w14:paraId="7B4E6FEF" w14:textId="77777777" w:rsidR="005C2721" w:rsidRPr="00BE5D59" w:rsidRDefault="005C2721" w:rsidP="00D4781C">
            <w:pPr>
              <w:spacing w:after="0"/>
              <w:rPr>
                <w:rFonts w:ascii="Maiandra GD" w:hAnsi="Maiandra GD" w:cs="Arial"/>
                <w:szCs w:val="20"/>
              </w:rPr>
            </w:pPr>
          </w:p>
        </w:tc>
      </w:tr>
      <w:tr w:rsidR="005C2721" w:rsidRPr="00BE5D59" w14:paraId="35740FFF" w14:textId="77777777" w:rsidTr="00D4781C">
        <w:trPr>
          <w:trHeight w:val="242"/>
        </w:trPr>
        <w:tc>
          <w:tcPr>
            <w:tcW w:w="781" w:type="pct"/>
          </w:tcPr>
          <w:p w14:paraId="422A4B61" w14:textId="77777777" w:rsidR="005C2721" w:rsidRPr="00BE5D59" w:rsidRDefault="005C2721" w:rsidP="00D4781C">
            <w:pPr>
              <w:spacing w:after="0"/>
              <w:rPr>
                <w:rFonts w:ascii="Maiandra GD" w:hAnsi="Maiandra GD" w:cs="Arial"/>
                <w:szCs w:val="20"/>
              </w:rPr>
            </w:pPr>
          </w:p>
        </w:tc>
        <w:tc>
          <w:tcPr>
            <w:tcW w:w="844" w:type="pct"/>
          </w:tcPr>
          <w:p w14:paraId="6B9AA273" w14:textId="77777777" w:rsidR="005C2721" w:rsidRPr="00BE5D59" w:rsidRDefault="005C2721" w:rsidP="00D4781C">
            <w:pPr>
              <w:spacing w:after="0"/>
              <w:rPr>
                <w:rFonts w:ascii="Maiandra GD" w:hAnsi="Maiandra GD" w:cs="Arial"/>
                <w:szCs w:val="20"/>
              </w:rPr>
            </w:pPr>
          </w:p>
        </w:tc>
        <w:tc>
          <w:tcPr>
            <w:tcW w:w="815" w:type="pct"/>
          </w:tcPr>
          <w:p w14:paraId="26570A4B" w14:textId="77777777" w:rsidR="005C2721" w:rsidRPr="00BE5D59" w:rsidRDefault="005C2721" w:rsidP="00D4781C">
            <w:pPr>
              <w:spacing w:after="0"/>
              <w:rPr>
                <w:rFonts w:ascii="Maiandra GD" w:hAnsi="Maiandra GD" w:cs="Arial"/>
                <w:szCs w:val="20"/>
              </w:rPr>
            </w:pPr>
          </w:p>
        </w:tc>
        <w:tc>
          <w:tcPr>
            <w:tcW w:w="866" w:type="pct"/>
          </w:tcPr>
          <w:p w14:paraId="7432A41A" w14:textId="77777777" w:rsidR="005C2721" w:rsidRPr="00BE5D59" w:rsidRDefault="005C2721" w:rsidP="00D4781C">
            <w:pPr>
              <w:spacing w:after="0"/>
              <w:rPr>
                <w:rFonts w:ascii="Maiandra GD" w:hAnsi="Maiandra GD" w:cs="Arial"/>
                <w:szCs w:val="20"/>
              </w:rPr>
            </w:pPr>
          </w:p>
        </w:tc>
        <w:tc>
          <w:tcPr>
            <w:tcW w:w="850" w:type="pct"/>
          </w:tcPr>
          <w:p w14:paraId="55CE76E0" w14:textId="77777777" w:rsidR="005C2721" w:rsidRPr="00BE5D59" w:rsidRDefault="005C2721" w:rsidP="00D4781C">
            <w:pPr>
              <w:spacing w:after="0"/>
              <w:rPr>
                <w:rFonts w:ascii="Maiandra GD" w:hAnsi="Maiandra GD" w:cs="Arial"/>
                <w:szCs w:val="20"/>
              </w:rPr>
            </w:pPr>
          </w:p>
        </w:tc>
        <w:tc>
          <w:tcPr>
            <w:tcW w:w="844" w:type="pct"/>
          </w:tcPr>
          <w:p w14:paraId="6CB34BE9" w14:textId="77777777" w:rsidR="005C2721" w:rsidRPr="00BE5D59" w:rsidRDefault="005C2721" w:rsidP="00D4781C">
            <w:pPr>
              <w:spacing w:after="0"/>
              <w:rPr>
                <w:rFonts w:ascii="Maiandra GD" w:hAnsi="Maiandra GD" w:cs="Arial"/>
                <w:szCs w:val="20"/>
              </w:rPr>
            </w:pPr>
          </w:p>
        </w:tc>
      </w:tr>
    </w:tbl>
    <w:p w14:paraId="40968845" w14:textId="77777777" w:rsidR="005C2721" w:rsidRPr="00BE5D59" w:rsidRDefault="005C2721" w:rsidP="005C2721">
      <w:pPr>
        <w:spacing w:after="0"/>
        <w:rPr>
          <w:rFonts w:ascii="Maiandra GD" w:hAnsi="Maiandra GD" w:cs="Arial"/>
          <w:color w:val="000000"/>
          <w:szCs w:val="20"/>
        </w:rPr>
      </w:pPr>
    </w:p>
    <w:p w14:paraId="69F6A8B7" w14:textId="77777777" w:rsidR="005C2721" w:rsidRPr="00BE5D59" w:rsidRDefault="005C2721" w:rsidP="005C2721">
      <w:pPr>
        <w:spacing w:after="0"/>
        <w:rPr>
          <w:rFonts w:ascii="Maiandra GD" w:eastAsiaTheme="majorEastAsia" w:hAnsi="Maiandra GD"/>
          <w:szCs w:val="20"/>
        </w:rPr>
      </w:pPr>
      <w:r>
        <w:rPr>
          <w:rFonts w:ascii="Maiandra GD" w:hAnsi="Maiandra GD"/>
          <w:szCs w:val="20"/>
        </w:rPr>
        <w:t xml:space="preserve">4. </w:t>
      </w:r>
      <w:r w:rsidRPr="00BE5D59">
        <w:rPr>
          <w:rFonts w:ascii="Maiandra GD" w:eastAsiaTheme="majorEastAsia" w:hAnsi="Maiandra GD"/>
          <w:szCs w:val="20"/>
        </w:rPr>
        <w:t xml:space="preserve">INSTITUTIONAL ARRANGEMENTS   </w:t>
      </w:r>
    </w:p>
    <w:p w14:paraId="36B352AB" w14:textId="77777777" w:rsidR="005C2721" w:rsidRPr="00BE5D59" w:rsidRDefault="005C2721" w:rsidP="005C2721">
      <w:pPr>
        <w:spacing w:after="0"/>
        <w:rPr>
          <w:rFonts w:ascii="Maiandra GD" w:hAnsi="Maiandra GD" w:cs="Arial"/>
          <w:b/>
          <w:szCs w:val="20"/>
        </w:rPr>
      </w:pPr>
      <w:r>
        <w:rPr>
          <w:rFonts w:ascii="Maiandra GD" w:hAnsi="Maiandra GD"/>
          <w:szCs w:val="20"/>
        </w:rPr>
        <w:t>(</w:t>
      </w:r>
      <w:r w:rsidRPr="0001697C">
        <w:rPr>
          <w:rFonts w:ascii="Maiandra GD" w:hAnsi="Maiandra GD"/>
          <w:i/>
          <w:iCs/>
          <w:szCs w:val="20"/>
        </w:rPr>
        <w:t>Insert in this table</w:t>
      </w:r>
      <w:r>
        <w:rPr>
          <w:rFonts w:ascii="Maiandra GD" w:hAnsi="Maiandra GD"/>
          <w:szCs w:val="20"/>
        </w:rPr>
        <w:t xml:space="preserve">) </w:t>
      </w:r>
      <w:r w:rsidRPr="00BE5D59">
        <w:rPr>
          <w:rFonts w:ascii="Maiandra GD" w:hAnsi="Maiandra GD"/>
          <w:szCs w:val="20"/>
        </w:rPr>
        <w:t>Institutional</w:t>
      </w:r>
      <w:r w:rsidRPr="00BE5D59">
        <w:rPr>
          <w:rFonts w:ascii="Maiandra GD" w:hAnsi="Maiandra GD" w:cs="Arial"/>
          <w:szCs w:val="20"/>
        </w:rPr>
        <w:t xml:space="preserve"> Arrangements for land acquisition and project implementation </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 w:type="dxa"/>
          <w:right w:w="53" w:type="dxa"/>
        </w:tblCellMar>
        <w:tblLook w:val="04A0" w:firstRow="1" w:lastRow="0" w:firstColumn="1" w:lastColumn="0" w:noHBand="0" w:noVBand="1"/>
      </w:tblPr>
      <w:tblGrid>
        <w:gridCol w:w="2340"/>
        <w:gridCol w:w="4590"/>
        <w:gridCol w:w="2610"/>
      </w:tblGrid>
      <w:tr w:rsidR="005C2721" w:rsidRPr="00BE5D59" w14:paraId="10EB090C" w14:textId="77777777" w:rsidTr="00D4781C">
        <w:trPr>
          <w:trHeight w:val="516"/>
          <w:tblHeader/>
        </w:trPr>
        <w:tc>
          <w:tcPr>
            <w:tcW w:w="2340" w:type="dxa"/>
            <w:shd w:val="clear" w:color="auto" w:fill="A6A6A6" w:themeFill="background1" w:themeFillShade="A6"/>
          </w:tcPr>
          <w:p w14:paraId="187729F6" w14:textId="77777777" w:rsidR="005C2721" w:rsidRPr="0001697C" w:rsidRDefault="005C2721" w:rsidP="00D4781C">
            <w:pPr>
              <w:spacing w:after="0"/>
              <w:rPr>
                <w:rFonts w:ascii="Maiandra GD" w:eastAsia="Calibri" w:hAnsi="Maiandra GD" w:cs="Arial"/>
                <w:color w:val="FFFFFF" w:themeColor="background1"/>
                <w:sz w:val="18"/>
                <w:szCs w:val="18"/>
              </w:rPr>
            </w:pPr>
            <w:r w:rsidRPr="0001697C">
              <w:rPr>
                <w:rFonts w:ascii="Maiandra GD" w:eastAsia="Calibri" w:hAnsi="Maiandra GD" w:cs="Arial"/>
                <w:b/>
                <w:color w:val="FFFFFF" w:themeColor="background1"/>
                <w:sz w:val="18"/>
                <w:szCs w:val="18"/>
              </w:rPr>
              <w:t>Institutions</w:t>
            </w:r>
          </w:p>
        </w:tc>
        <w:tc>
          <w:tcPr>
            <w:tcW w:w="4590" w:type="dxa"/>
            <w:shd w:val="clear" w:color="auto" w:fill="A6A6A6" w:themeFill="background1" w:themeFillShade="A6"/>
          </w:tcPr>
          <w:p w14:paraId="2E9192EB" w14:textId="77777777" w:rsidR="005C2721" w:rsidRPr="0001697C" w:rsidRDefault="005C2721" w:rsidP="00D4781C">
            <w:pPr>
              <w:spacing w:after="0"/>
              <w:rPr>
                <w:rFonts w:ascii="Maiandra GD" w:eastAsia="Calibri" w:hAnsi="Maiandra GD" w:cs="Arial"/>
                <w:color w:val="FFFFFF" w:themeColor="background1"/>
                <w:sz w:val="18"/>
                <w:szCs w:val="18"/>
              </w:rPr>
            </w:pPr>
            <w:r w:rsidRPr="0001697C">
              <w:rPr>
                <w:rFonts w:ascii="Maiandra GD" w:eastAsia="Calibri" w:hAnsi="Maiandra GD" w:cs="Arial"/>
                <w:b/>
                <w:color w:val="FFFFFF" w:themeColor="background1"/>
                <w:sz w:val="18"/>
                <w:szCs w:val="18"/>
              </w:rPr>
              <w:t>Description of responsibilities</w:t>
            </w:r>
          </w:p>
        </w:tc>
        <w:tc>
          <w:tcPr>
            <w:tcW w:w="2610" w:type="dxa"/>
            <w:shd w:val="clear" w:color="auto" w:fill="A6A6A6" w:themeFill="background1" w:themeFillShade="A6"/>
          </w:tcPr>
          <w:p w14:paraId="21BDFEF7" w14:textId="77777777" w:rsidR="005C2721" w:rsidRPr="0001697C" w:rsidRDefault="005C2721" w:rsidP="00D4781C">
            <w:pPr>
              <w:spacing w:after="0"/>
              <w:rPr>
                <w:rFonts w:ascii="Maiandra GD" w:eastAsia="Calibri" w:hAnsi="Maiandra GD" w:cs="Arial"/>
                <w:color w:val="FFFFFF" w:themeColor="background1"/>
                <w:sz w:val="18"/>
                <w:szCs w:val="18"/>
              </w:rPr>
            </w:pPr>
            <w:r w:rsidRPr="0001697C">
              <w:rPr>
                <w:rFonts w:ascii="Maiandra GD" w:eastAsia="Calibri" w:hAnsi="Maiandra GD" w:cs="Arial"/>
                <w:b/>
                <w:color w:val="FFFFFF" w:themeColor="background1"/>
                <w:sz w:val="18"/>
                <w:szCs w:val="18"/>
              </w:rPr>
              <w:t>Remarks</w:t>
            </w:r>
          </w:p>
        </w:tc>
      </w:tr>
      <w:tr w:rsidR="005C2721" w:rsidRPr="00BE5D59" w14:paraId="4C724645" w14:textId="77777777" w:rsidTr="00D4781C">
        <w:trPr>
          <w:trHeight w:val="46"/>
        </w:trPr>
        <w:tc>
          <w:tcPr>
            <w:tcW w:w="2340" w:type="dxa"/>
          </w:tcPr>
          <w:p w14:paraId="23C6D77F" w14:textId="77777777" w:rsidR="005C2721" w:rsidRPr="00BE5D59" w:rsidRDefault="005C2721" w:rsidP="00D4781C">
            <w:pPr>
              <w:spacing w:after="0"/>
              <w:rPr>
                <w:rFonts w:ascii="Maiandra GD" w:eastAsia="Calibri" w:hAnsi="Maiandra GD" w:cs="Arial"/>
                <w:sz w:val="18"/>
                <w:szCs w:val="18"/>
              </w:rPr>
            </w:pPr>
          </w:p>
        </w:tc>
        <w:tc>
          <w:tcPr>
            <w:tcW w:w="4590" w:type="dxa"/>
          </w:tcPr>
          <w:p w14:paraId="1E45D737" w14:textId="77777777" w:rsidR="005C2721" w:rsidRPr="00BE5D59" w:rsidRDefault="005C2721" w:rsidP="00D4781C">
            <w:pPr>
              <w:spacing w:after="0"/>
              <w:rPr>
                <w:rFonts w:ascii="Maiandra GD" w:eastAsia="Calibri" w:hAnsi="Maiandra GD" w:cs="Arial"/>
                <w:sz w:val="18"/>
                <w:szCs w:val="18"/>
              </w:rPr>
            </w:pPr>
          </w:p>
        </w:tc>
        <w:tc>
          <w:tcPr>
            <w:tcW w:w="2610" w:type="dxa"/>
          </w:tcPr>
          <w:p w14:paraId="785E15AB" w14:textId="77777777" w:rsidR="005C2721" w:rsidRPr="00BE5D59" w:rsidRDefault="005C2721" w:rsidP="00D4781C">
            <w:pPr>
              <w:spacing w:after="0"/>
              <w:rPr>
                <w:rFonts w:ascii="Maiandra GD" w:eastAsia="Calibri" w:hAnsi="Maiandra GD" w:cs="Arial"/>
                <w:sz w:val="18"/>
                <w:szCs w:val="18"/>
              </w:rPr>
            </w:pPr>
          </w:p>
        </w:tc>
      </w:tr>
      <w:tr w:rsidR="005C2721" w:rsidRPr="00BE5D59" w14:paraId="5687DF17" w14:textId="77777777" w:rsidTr="00D4781C">
        <w:trPr>
          <w:trHeight w:val="46"/>
        </w:trPr>
        <w:tc>
          <w:tcPr>
            <w:tcW w:w="2340" w:type="dxa"/>
          </w:tcPr>
          <w:p w14:paraId="56FE965D" w14:textId="77777777" w:rsidR="005C2721" w:rsidRPr="00BE5D59" w:rsidRDefault="005C2721" w:rsidP="00D4781C">
            <w:pPr>
              <w:spacing w:after="0"/>
              <w:rPr>
                <w:rFonts w:ascii="Maiandra GD" w:eastAsia="Calibri" w:hAnsi="Maiandra GD" w:cs="Arial"/>
                <w:sz w:val="18"/>
                <w:szCs w:val="18"/>
              </w:rPr>
            </w:pPr>
          </w:p>
        </w:tc>
        <w:tc>
          <w:tcPr>
            <w:tcW w:w="4590" w:type="dxa"/>
          </w:tcPr>
          <w:p w14:paraId="7FDB4AB1" w14:textId="77777777" w:rsidR="005C2721" w:rsidRPr="00BE5D59" w:rsidRDefault="005C2721" w:rsidP="00D4781C">
            <w:pPr>
              <w:spacing w:after="0"/>
              <w:rPr>
                <w:rFonts w:ascii="Maiandra GD" w:eastAsia="Calibri" w:hAnsi="Maiandra GD" w:cs="Arial"/>
                <w:sz w:val="18"/>
                <w:szCs w:val="18"/>
              </w:rPr>
            </w:pPr>
          </w:p>
        </w:tc>
        <w:tc>
          <w:tcPr>
            <w:tcW w:w="2610" w:type="dxa"/>
          </w:tcPr>
          <w:p w14:paraId="1ACD717F" w14:textId="77777777" w:rsidR="005C2721" w:rsidRPr="00BE5D59" w:rsidRDefault="005C2721" w:rsidP="00D4781C">
            <w:pPr>
              <w:spacing w:after="0"/>
              <w:rPr>
                <w:rFonts w:ascii="Maiandra GD" w:eastAsia="Calibri" w:hAnsi="Maiandra GD" w:cs="Arial"/>
                <w:sz w:val="18"/>
                <w:szCs w:val="18"/>
              </w:rPr>
            </w:pPr>
          </w:p>
        </w:tc>
      </w:tr>
      <w:tr w:rsidR="005C2721" w:rsidRPr="00BE5D59" w14:paraId="4582A493" w14:textId="77777777" w:rsidTr="00D4781C">
        <w:trPr>
          <w:trHeight w:val="46"/>
        </w:trPr>
        <w:tc>
          <w:tcPr>
            <w:tcW w:w="2340" w:type="dxa"/>
          </w:tcPr>
          <w:p w14:paraId="358659E9" w14:textId="77777777" w:rsidR="005C2721" w:rsidRPr="00BE5D59" w:rsidRDefault="005C2721" w:rsidP="00D4781C">
            <w:pPr>
              <w:spacing w:after="0"/>
              <w:rPr>
                <w:rFonts w:ascii="Maiandra GD" w:eastAsia="Calibri" w:hAnsi="Maiandra GD" w:cs="Arial"/>
                <w:sz w:val="18"/>
                <w:szCs w:val="18"/>
              </w:rPr>
            </w:pPr>
          </w:p>
        </w:tc>
        <w:tc>
          <w:tcPr>
            <w:tcW w:w="4590" w:type="dxa"/>
          </w:tcPr>
          <w:p w14:paraId="7E341057" w14:textId="77777777" w:rsidR="005C2721" w:rsidRPr="00BE5D59" w:rsidRDefault="005C2721" w:rsidP="00D4781C">
            <w:pPr>
              <w:spacing w:after="0"/>
              <w:rPr>
                <w:rFonts w:ascii="Maiandra GD" w:eastAsia="Calibri" w:hAnsi="Maiandra GD" w:cs="Arial"/>
                <w:sz w:val="18"/>
                <w:szCs w:val="18"/>
              </w:rPr>
            </w:pPr>
          </w:p>
        </w:tc>
        <w:tc>
          <w:tcPr>
            <w:tcW w:w="2610" w:type="dxa"/>
          </w:tcPr>
          <w:p w14:paraId="2E63CB7F" w14:textId="77777777" w:rsidR="005C2721" w:rsidRPr="00BE5D59" w:rsidRDefault="005C2721" w:rsidP="00D4781C">
            <w:pPr>
              <w:spacing w:after="0"/>
              <w:rPr>
                <w:rFonts w:ascii="Maiandra GD" w:eastAsia="Calibri" w:hAnsi="Maiandra GD" w:cs="Arial"/>
                <w:sz w:val="18"/>
                <w:szCs w:val="18"/>
              </w:rPr>
            </w:pPr>
          </w:p>
        </w:tc>
      </w:tr>
    </w:tbl>
    <w:p w14:paraId="3FF06249" w14:textId="77777777" w:rsidR="005C2721" w:rsidRPr="00BE5D59" w:rsidRDefault="005C2721" w:rsidP="005C2721">
      <w:pPr>
        <w:spacing w:after="0"/>
        <w:rPr>
          <w:rFonts w:ascii="Maiandra GD" w:hAnsi="Maiandra GD"/>
          <w:szCs w:val="20"/>
        </w:rPr>
      </w:pPr>
    </w:p>
    <w:p w14:paraId="03F75DEB" w14:textId="77777777" w:rsidR="005C2721" w:rsidRPr="0001697C" w:rsidRDefault="005C2721" w:rsidP="005C2721">
      <w:pPr>
        <w:pStyle w:val="Heading3"/>
        <w:numPr>
          <w:ilvl w:val="0"/>
          <w:numId w:val="0"/>
        </w:numPr>
        <w:spacing w:before="0" w:after="0"/>
        <w:ind w:right="-518"/>
        <w:rPr>
          <w:rFonts w:ascii="Maiandra GD" w:hAnsi="Maiandra GD"/>
          <w:b w:val="0"/>
          <w:bCs w:val="0"/>
          <w:szCs w:val="22"/>
        </w:rPr>
      </w:pPr>
      <w:bookmarkStart w:id="374" w:name="_Toc114439310"/>
      <w:bookmarkStart w:id="375" w:name="_Toc114439636"/>
      <w:bookmarkStart w:id="376" w:name="_Toc114439740"/>
      <w:bookmarkStart w:id="377" w:name="_Toc114442935"/>
      <w:bookmarkStart w:id="378" w:name="_Toc114443040"/>
      <w:bookmarkStart w:id="379" w:name="_Toc114443144"/>
      <w:bookmarkStart w:id="380" w:name="_Toc114443248"/>
      <w:bookmarkStart w:id="381" w:name="_Toc118120018"/>
      <w:bookmarkStart w:id="382" w:name="_Toc118126788"/>
      <w:bookmarkStart w:id="383" w:name="_Toc131874125"/>
      <w:bookmarkStart w:id="384" w:name="_Toc132008662"/>
      <w:bookmarkStart w:id="385" w:name="_Toc114439311"/>
      <w:bookmarkStart w:id="386" w:name="_Toc114439637"/>
      <w:bookmarkStart w:id="387" w:name="_Toc114439741"/>
      <w:bookmarkStart w:id="388" w:name="_Toc114442936"/>
      <w:bookmarkStart w:id="389" w:name="_Toc114443041"/>
      <w:bookmarkStart w:id="390" w:name="_Toc114443145"/>
      <w:bookmarkStart w:id="391" w:name="_Toc114443249"/>
      <w:bookmarkStart w:id="392" w:name="_Toc118120019"/>
      <w:bookmarkStart w:id="393" w:name="_Toc118126789"/>
      <w:bookmarkStart w:id="394" w:name="_Toc131874126"/>
      <w:bookmarkStart w:id="395" w:name="_Toc132008663"/>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r w:rsidRPr="0001697C">
        <w:rPr>
          <w:rFonts w:ascii="Maiandra GD" w:hAnsi="Maiandra GD"/>
          <w:b w:val="0"/>
          <w:bCs w:val="0"/>
          <w:szCs w:val="22"/>
        </w:rPr>
        <w:t xml:space="preserve"> </w:t>
      </w:r>
      <w:bookmarkStart w:id="396" w:name="_Toc138807888"/>
      <w:bookmarkStart w:id="397" w:name="_Toc140107826"/>
      <w:bookmarkStart w:id="398" w:name="_Toc145081355"/>
      <w:r w:rsidRPr="0001697C">
        <w:rPr>
          <w:rFonts w:ascii="Maiandra GD" w:hAnsi="Maiandra GD"/>
          <w:b w:val="0"/>
          <w:bCs w:val="0"/>
          <w:szCs w:val="22"/>
        </w:rPr>
        <w:t>5. GRIEVANCE REDRESS COMMITTEES</w:t>
      </w:r>
      <w:bookmarkEnd w:id="396"/>
      <w:bookmarkEnd w:id="397"/>
      <w:bookmarkEnd w:id="398"/>
    </w:p>
    <w:p w14:paraId="43DABA37" w14:textId="77777777" w:rsidR="005C2721" w:rsidRPr="00BE5D59" w:rsidRDefault="005C2721" w:rsidP="005C2721">
      <w:pPr>
        <w:spacing w:after="0"/>
        <w:ind w:right="-518"/>
        <w:rPr>
          <w:rFonts w:ascii="Maiandra GD" w:hAnsi="Maiandra GD"/>
          <w:szCs w:val="20"/>
        </w:rPr>
      </w:pPr>
      <w:r w:rsidRPr="00BE5D59">
        <w:rPr>
          <w:rFonts w:ascii="Maiandra GD" w:eastAsia="Calibri" w:hAnsi="Maiandra GD" w:cs="Arial"/>
          <w:b/>
          <w:szCs w:val="20"/>
          <w:lang w:val="en-GB" w:eastAsia="fr-FR"/>
        </w:rPr>
        <w:t xml:space="preserve">District Grievances Redress Committee: </w:t>
      </w:r>
    </w:p>
    <w:p w14:paraId="3926B283" w14:textId="77777777" w:rsidR="005C2721" w:rsidRPr="00BE5D59" w:rsidRDefault="005C2721" w:rsidP="005C2721">
      <w:pPr>
        <w:pStyle w:val="Caption"/>
        <w:spacing w:after="0"/>
        <w:rPr>
          <w:rFonts w:ascii="Maiandra GD" w:hAnsi="Maiandra GD"/>
          <w:b w:val="0"/>
          <w:sz w:val="16"/>
          <w:szCs w:val="16"/>
        </w:rPr>
      </w:pPr>
      <w:r>
        <w:rPr>
          <w:rFonts w:ascii="Maiandra GD" w:hAnsi="Maiandra GD"/>
          <w:b w:val="0"/>
          <w:sz w:val="16"/>
          <w:szCs w:val="16"/>
        </w:rPr>
        <w:t>Insert in this table  a</w:t>
      </w:r>
      <w:r w:rsidRPr="00BE5D59">
        <w:rPr>
          <w:rFonts w:ascii="Maiandra GD" w:hAnsi="Maiandra GD"/>
          <w:b w:val="0"/>
          <w:sz w:val="16"/>
          <w:szCs w:val="16"/>
        </w:rPr>
        <w:t xml:space="preserve"> Composition of Mtaa &amp; District GRC Members</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950"/>
        <w:gridCol w:w="4076"/>
      </w:tblGrid>
      <w:tr w:rsidR="005C2721" w:rsidRPr="00BE5D59" w14:paraId="7744F438" w14:textId="77777777" w:rsidTr="00D4781C">
        <w:trPr>
          <w:tblHeader/>
        </w:trPr>
        <w:tc>
          <w:tcPr>
            <w:tcW w:w="4950" w:type="dxa"/>
            <w:tcBorders>
              <w:top w:val="nil"/>
              <w:bottom w:val="single" w:sz="4" w:space="0" w:color="auto"/>
            </w:tcBorders>
            <w:shd w:val="clear" w:color="auto" w:fill="A6A6A6" w:themeFill="background1" w:themeFillShade="A6"/>
          </w:tcPr>
          <w:p w14:paraId="1C9B1FF6" w14:textId="77777777" w:rsidR="005C2721" w:rsidRPr="00BE5D59" w:rsidRDefault="005C2721" w:rsidP="00D4781C">
            <w:pPr>
              <w:spacing w:after="0"/>
              <w:rPr>
                <w:rFonts w:ascii="Maiandra GD" w:hAnsi="Maiandra GD" w:cs="Arial"/>
                <w:b/>
                <w:sz w:val="18"/>
                <w:szCs w:val="18"/>
              </w:rPr>
            </w:pPr>
            <w:r w:rsidRPr="00BE5D59">
              <w:rPr>
                <w:rFonts w:ascii="Maiandra GD" w:hAnsi="Maiandra GD" w:cs="Arial"/>
                <w:b/>
                <w:sz w:val="18"/>
                <w:szCs w:val="18"/>
              </w:rPr>
              <w:t>Composition</w:t>
            </w:r>
          </w:p>
        </w:tc>
        <w:tc>
          <w:tcPr>
            <w:tcW w:w="4076" w:type="dxa"/>
            <w:tcBorders>
              <w:top w:val="nil"/>
              <w:bottom w:val="single" w:sz="4" w:space="0" w:color="auto"/>
            </w:tcBorders>
            <w:shd w:val="clear" w:color="auto" w:fill="A6A6A6" w:themeFill="background1" w:themeFillShade="A6"/>
          </w:tcPr>
          <w:p w14:paraId="0625E814" w14:textId="77777777" w:rsidR="005C2721" w:rsidRPr="00BE5D59" w:rsidRDefault="005C2721" w:rsidP="00D4781C">
            <w:pPr>
              <w:spacing w:after="0"/>
              <w:rPr>
                <w:rFonts w:ascii="Maiandra GD" w:hAnsi="Maiandra GD" w:cs="Arial"/>
                <w:b/>
                <w:sz w:val="18"/>
                <w:szCs w:val="18"/>
              </w:rPr>
            </w:pPr>
            <w:r>
              <w:rPr>
                <w:rFonts w:ascii="Maiandra GD" w:hAnsi="Maiandra GD" w:cs="Arial"/>
                <w:b/>
                <w:sz w:val="18"/>
                <w:szCs w:val="18"/>
              </w:rPr>
              <w:t>Roles</w:t>
            </w:r>
          </w:p>
        </w:tc>
      </w:tr>
      <w:tr w:rsidR="005C2721" w:rsidRPr="00BE5D59" w14:paraId="37EFB5A4" w14:textId="77777777" w:rsidTr="00D4781C">
        <w:tc>
          <w:tcPr>
            <w:tcW w:w="9026" w:type="dxa"/>
            <w:gridSpan w:val="2"/>
            <w:tcBorders>
              <w:top w:val="single" w:sz="4" w:space="0" w:color="auto"/>
            </w:tcBorders>
            <w:shd w:val="clear" w:color="auto" w:fill="auto"/>
          </w:tcPr>
          <w:p w14:paraId="2B5A07F3" w14:textId="77777777" w:rsidR="005C2721" w:rsidRPr="00BE5D59" w:rsidRDefault="005C2721" w:rsidP="00D4781C">
            <w:pPr>
              <w:spacing w:after="0"/>
              <w:rPr>
                <w:rFonts w:ascii="Maiandra GD" w:hAnsi="Maiandra GD" w:cs="Arial"/>
                <w:b/>
                <w:sz w:val="18"/>
                <w:szCs w:val="18"/>
              </w:rPr>
            </w:pPr>
            <w:r w:rsidRPr="00BE5D59">
              <w:rPr>
                <w:rFonts w:ascii="Maiandra GD" w:hAnsi="Maiandra GD" w:cs="Arial"/>
                <w:b/>
                <w:sz w:val="18"/>
                <w:szCs w:val="18"/>
              </w:rPr>
              <w:t>Mtaa - GMC</w:t>
            </w:r>
          </w:p>
        </w:tc>
      </w:tr>
      <w:tr w:rsidR="005C2721" w:rsidRPr="00BE5D59" w14:paraId="342D57AF" w14:textId="77777777" w:rsidTr="00D4781C">
        <w:tc>
          <w:tcPr>
            <w:tcW w:w="4950" w:type="dxa"/>
          </w:tcPr>
          <w:p w14:paraId="02182F8C" w14:textId="77777777" w:rsidR="005C2721" w:rsidRPr="00BE5D59" w:rsidRDefault="005C2721" w:rsidP="00332A63">
            <w:pPr>
              <w:numPr>
                <w:ilvl w:val="0"/>
                <w:numId w:val="117"/>
              </w:numPr>
              <w:spacing w:after="0"/>
              <w:ind w:hanging="218"/>
              <w:rPr>
                <w:rFonts w:ascii="Maiandra GD" w:hAnsi="Maiandra GD" w:cs="Arial"/>
                <w:sz w:val="18"/>
                <w:szCs w:val="18"/>
              </w:rPr>
            </w:pPr>
            <w:r w:rsidRPr="00BE5D59">
              <w:rPr>
                <w:rFonts w:ascii="Maiandra GD" w:hAnsi="Maiandra GD" w:cs="Arial"/>
                <w:sz w:val="18"/>
                <w:szCs w:val="18"/>
              </w:rPr>
              <w:t>Mtaa Chairperson</w:t>
            </w:r>
          </w:p>
          <w:p w14:paraId="74E4AE9A" w14:textId="77777777" w:rsidR="005C2721" w:rsidRPr="00BE5D59" w:rsidRDefault="005C2721" w:rsidP="00332A63">
            <w:pPr>
              <w:numPr>
                <w:ilvl w:val="0"/>
                <w:numId w:val="117"/>
              </w:numPr>
              <w:spacing w:after="0"/>
              <w:ind w:hanging="218"/>
              <w:rPr>
                <w:rFonts w:ascii="Maiandra GD" w:hAnsi="Maiandra GD" w:cs="Arial"/>
                <w:sz w:val="18"/>
                <w:szCs w:val="18"/>
              </w:rPr>
            </w:pPr>
            <w:r w:rsidRPr="00BE5D59">
              <w:rPr>
                <w:rFonts w:ascii="Maiandra GD" w:hAnsi="Maiandra GD" w:cs="Arial"/>
                <w:sz w:val="18"/>
                <w:szCs w:val="18"/>
              </w:rPr>
              <w:t>Elected PAP representative.</w:t>
            </w:r>
          </w:p>
          <w:p w14:paraId="040B3240" w14:textId="77777777" w:rsidR="005C2721" w:rsidRPr="00BE5D59" w:rsidRDefault="005C2721" w:rsidP="00332A63">
            <w:pPr>
              <w:numPr>
                <w:ilvl w:val="0"/>
                <w:numId w:val="117"/>
              </w:numPr>
              <w:spacing w:after="0"/>
              <w:ind w:hanging="218"/>
              <w:rPr>
                <w:rFonts w:ascii="Maiandra GD" w:hAnsi="Maiandra GD" w:cs="Arial"/>
                <w:sz w:val="18"/>
                <w:szCs w:val="18"/>
              </w:rPr>
            </w:pPr>
            <w:r w:rsidRPr="00BE5D59">
              <w:rPr>
                <w:rFonts w:ascii="Maiandra GD" w:hAnsi="Maiandra GD" w:cs="Arial"/>
                <w:sz w:val="18"/>
                <w:szCs w:val="18"/>
              </w:rPr>
              <w:t>Women representative</w:t>
            </w:r>
          </w:p>
          <w:p w14:paraId="3C9385CF" w14:textId="77777777" w:rsidR="005C2721" w:rsidRPr="00BE5D59" w:rsidRDefault="005C2721" w:rsidP="00332A63">
            <w:pPr>
              <w:numPr>
                <w:ilvl w:val="0"/>
                <w:numId w:val="117"/>
              </w:numPr>
              <w:spacing w:after="0"/>
              <w:ind w:hanging="218"/>
              <w:rPr>
                <w:rFonts w:ascii="Maiandra GD" w:hAnsi="Maiandra GD" w:cs="Arial"/>
                <w:sz w:val="18"/>
                <w:szCs w:val="18"/>
              </w:rPr>
            </w:pPr>
            <w:r w:rsidRPr="00BE5D59">
              <w:rPr>
                <w:rFonts w:ascii="Maiandra GD" w:hAnsi="Maiandra GD" w:cs="Arial"/>
                <w:sz w:val="18"/>
                <w:szCs w:val="18"/>
              </w:rPr>
              <w:t>Community Development Assistant</w:t>
            </w:r>
          </w:p>
          <w:p w14:paraId="028137C3" w14:textId="77777777" w:rsidR="005C2721" w:rsidRPr="00BE5D59" w:rsidRDefault="005C2721" w:rsidP="00332A63">
            <w:pPr>
              <w:numPr>
                <w:ilvl w:val="0"/>
                <w:numId w:val="117"/>
              </w:numPr>
              <w:spacing w:after="0"/>
              <w:ind w:hanging="218"/>
              <w:rPr>
                <w:rFonts w:ascii="Maiandra GD" w:hAnsi="Maiandra GD" w:cs="Arial"/>
                <w:sz w:val="18"/>
                <w:szCs w:val="18"/>
              </w:rPr>
            </w:pPr>
            <w:r w:rsidRPr="00BE5D59">
              <w:rPr>
                <w:rFonts w:ascii="Maiandra GD" w:hAnsi="Maiandra GD" w:cs="Arial"/>
                <w:sz w:val="18"/>
                <w:szCs w:val="18"/>
              </w:rPr>
              <w:t>NGO representative</w:t>
            </w:r>
          </w:p>
          <w:p w14:paraId="3244D3FC" w14:textId="77777777" w:rsidR="005C2721" w:rsidRPr="00BE5D59" w:rsidRDefault="005C2721" w:rsidP="00D4781C">
            <w:pPr>
              <w:spacing w:after="0"/>
              <w:rPr>
                <w:rFonts w:ascii="Maiandra GD" w:hAnsi="Maiandra GD" w:cs="Arial"/>
                <w:sz w:val="18"/>
                <w:szCs w:val="18"/>
              </w:rPr>
            </w:pPr>
          </w:p>
        </w:tc>
        <w:tc>
          <w:tcPr>
            <w:tcW w:w="4076" w:type="dxa"/>
          </w:tcPr>
          <w:p w14:paraId="15854178" w14:textId="77777777" w:rsidR="005C2721" w:rsidRPr="00BE5D59" w:rsidRDefault="005C2721" w:rsidP="00332A63">
            <w:pPr>
              <w:pStyle w:val="ListParagraph"/>
              <w:numPr>
                <w:ilvl w:val="0"/>
                <w:numId w:val="118"/>
              </w:numPr>
              <w:spacing w:after="0"/>
              <w:rPr>
                <w:rFonts w:ascii="Maiandra GD" w:hAnsi="Maiandra GD" w:cs="Arial"/>
                <w:sz w:val="18"/>
                <w:szCs w:val="18"/>
              </w:rPr>
            </w:pPr>
            <w:r w:rsidRPr="00BE5D59">
              <w:rPr>
                <w:rFonts w:ascii="Maiandra GD" w:hAnsi="Maiandra GD" w:cs="Arial"/>
                <w:sz w:val="18"/>
                <w:szCs w:val="18"/>
                <w:lang w:val="en-GB"/>
              </w:rPr>
              <w:t>.</w:t>
            </w:r>
          </w:p>
        </w:tc>
      </w:tr>
      <w:tr w:rsidR="005C2721" w:rsidRPr="00BE5D59" w14:paraId="1E9EAE10" w14:textId="77777777" w:rsidTr="00D4781C">
        <w:tc>
          <w:tcPr>
            <w:tcW w:w="9026" w:type="dxa"/>
            <w:gridSpan w:val="2"/>
            <w:tcBorders>
              <w:bottom w:val="single" w:sz="4" w:space="0" w:color="auto"/>
            </w:tcBorders>
          </w:tcPr>
          <w:p w14:paraId="4A89AC2A" w14:textId="77777777" w:rsidR="005C2721" w:rsidRPr="00BE5D59" w:rsidRDefault="005C2721" w:rsidP="00D4781C">
            <w:pPr>
              <w:spacing w:after="0"/>
              <w:rPr>
                <w:rFonts w:ascii="Maiandra GD" w:hAnsi="Maiandra GD" w:cs="Arial"/>
                <w:b/>
                <w:sz w:val="18"/>
                <w:szCs w:val="18"/>
              </w:rPr>
            </w:pPr>
            <w:r w:rsidRPr="00BE5D59">
              <w:rPr>
                <w:rFonts w:ascii="Maiandra GD" w:hAnsi="Maiandra GD" w:cs="Arial"/>
                <w:b/>
                <w:sz w:val="18"/>
                <w:szCs w:val="18"/>
              </w:rPr>
              <w:t>District GRC</w:t>
            </w:r>
          </w:p>
        </w:tc>
      </w:tr>
      <w:tr w:rsidR="005C2721" w:rsidRPr="00BE5D59" w14:paraId="4E28BE39" w14:textId="77777777" w:rsidTr="00D4781C">
        <w:tc>
          <w:tcPr>
            <w:tcW w:w="4950" w:type="dxa"/>
            <w:tcBorders>
              <w:top w:val="single" w:sz="4" w:space="0" w:color="auto"/>
              <w:bottom w:val="single" w:sz="4" w:space="0" w:color="auto"/>
            </w:tcBorders>
          </w:tcPr>
          <w:p w14:paraId="48885761" w14:textId="77777777" w:rsidR="005C2721" w:rsidRPr="00BE5D59" w:rsidRDefault="005C2721" w:rsidP="00332A63">
            <w:pPr>
              <w:numPr>
                <w:ilvl w:val="0"/>
                <w:numId w:val="119"/>
              </w:numPr>
              <w:spacing w:after="0"/>
              <w:rPr>
                <w:rFonts w:ascii="Maiandra GD" w:hAnsi="Maiandra GD" w:cs="Arial"/>
                <w:sz w:val="18"/>
                <w:szCs w:val="18"/>
              </w:rPr>
            </w:pPr>
            <w:r w:rsidRPr="00BE5D59">
              <w:rPr>
                <w:rFonts w:ascii="Maiandra GD" w:hAnsi="Maiandra GD" w:cs="Arial"/>
                <w:sz w:val="18"/>
                <w:szCs w:val="18"/>
              </w:rPr>
              <w:t>District Commissioner</w:t>
            </w:r>
          </w:p>
          <w:p w14:paraId="318D0D97" w14:textId="77777777" w:rsidR="005C2721" w:rsidRPr="00BE5D59" w:rsidRDefault="005C2721" w:rsidP="00332A63">
            <w:pPr>
              <w:numPr>
                <w:ilvl w:val="0"/>
                <w:numId w:val="119"/>
              </w:numPr>
              <w:spacing w:after="0"/>
              <w:ind w:hanging="218"/>
              <w:rPr>
                <w:rFonts w:ascii="Maiandra GD" w:hAnsi="Maiandra GD" w:cs="Arial"/>
                <w:sz w:val="18"/>
                <w:szCs w:val="18"/>
              </w:rPr>
            </w:pPr>
            <w:r w:rsidRPr="00BE5D59">
              <w:rPr>
                <w:rFonts w:ascii="Maiandra GD" w:hAnsi="Maiandra GD" w:cs="Arial"/>
                <w:sz w:val="18"/>
                <w:szCs w:val="18"/>
              </w:rPr>
              <w:t>District Lands Officer;</w:t>
            </w:r>
          </w:p>
          <w:p w14:paraId="0B4F1C2C" w14:textId="77777777" w:rsidR="005C2721" w:rsidRPr="00BE5D59" w:rsidRDefault="005C2721" w:rsidP="00332A63">
            <w:pPr>
              <w:numPr>
                <w:ilvl w:val="0"/>
                <w:numId w:val="119"/>
              </w:numPr>
              <w:spacing w:after="0"/>
              <w:ind w:hanging="218"/>
              <w:rPr>
                <w:rFonts w:ascii="Maiandra GD" w:hAnsi="Maiandra GD" w:cs="Arial"/>
                <w:sz w:val="18"/>
                <w:szCs w:val="18"/>
              </w:rPr>
            </w:pPr>
            <w:r w:rsidRPr="00BE5D59">
              <w:rPr>
                <w:rFonts w:ascii="Maiandra GD" w:hAnsi="Maiandra GD" w:cs="Arial"/>
                <w:sz w:val="18"/>
                <w:szCs w:val="18"/>
              </w:rPr>
              <w:t>Traditional Authority Chiefs from the concerned District;</w:t>
            </w:r>
          </w:p>
          <w:p w14:paraId="74F86DF1" w14:textId="77777777" w:rsidR="005C2721" w:rsidRPr="00BE5D59" w:rsidRDefault="005C2721" w:rsidP="00332A63">
            <w:pPr>
              <w:numPr>
                <w:ilvl w:val="0"/>
                <w:numId w:val="119"/>
              </w:numPr>
              <w:spacing w:after="0"/>
              <w:ind w:hanging="218"/>
              <w:rPr>
                <w:rFonts w:ascii="Maiandra GD" w:hAnsi="Maiandra GD" w:cs="Arial"/>
                <w:sz w:val="18"/>
                <w:szCs w:val="18"/>
              </w:rPr>
            </w:pPr>
            <w:r w:rsidRPr="00BE5D59">
              <w:rPr>
                <w:rFonts w:ascii="Maiandra GD" w:hAnsi="Maiandra GD" w:cs="Arial"/>
                <w:sz w:val="18"/>
                <w:szCs w:val="18"/>
              </w:rPr>
              <w:t>District Environment Officer;</w:t>
            </w:r>
          </w:p>
          <w:p w14:paraId="799EABF6" w14:textId="77777777" w:rsidR="005C2721" w:rsidRPr="00BE5D59" w:rsidRDefault="005C2721" w:rsidP="00332A63">
            <w:pPr>
              <w:numPr>
                <w:ilvl w:val="0"/>
                <w:numId w:val="119"/>
              </w:numPr>
              <w:spacing w:after="0"/>
              <w:ind w:hanging="218"/>
              <w:rPr>
                <w:rFonts w:ascii="Maiandra GD" w:hAnsi="Maiandra GD" w:cs="Arial"/>
                <w:sz w:val="18"/>
                <w:szCs w:val="18"/>
              </w:rPr>
            </w:pPr>
            <w:r w:rsidRPr="00BE5D59">
              <w:rPr>
                <w:rFonts w:ascii="Maiandra GD" w:hAnsi="Maiandra GD" w:cs="Arial"/>
                <w:sz w:val="18"/>
                <w:szCs w:val="18"/>
              </w:rPr>
              <w:t>Representative from Community Support Organization (CSO)/Non-Government Organization (NGO)/INGO (international NGO) – preferably those related to environment, land planning etc.);</w:t>
            </w:r>
          </w:p>
          <w:p w14:paraId="5737EE7B" w14:textId="77777777" w:rsidR="005C2721" w:rsidRPr="00BE5D59" w:rsidRDefault="005C2721" w:rsidP="00332A63">
            <w:pPr>
              <w:numPr>
                <w:ilvl w:val="0"/>
                <w:numId w:val="119"/>
              </w:numPr>
              <w:spacing w:after="0"/>
              <w:ind w:hanging="218"/>
              <w:rPr>
                <w:rFonts w:ascii="Maiandra GD" w:hAnsi="Maiandra GD" w:cs="Arial"/>
                <w:sz w:val="18"/>
                <w:szCs w:val="18"/>
              </w:rPr>
            </w:pPr>
            <w:r w:rsidRPr="00BE5D59">
              <w:rPr>
                <w:rFonts w:ascii="Maiandra GD" w:hAnsi="Maiandra GD" w:cs="Arial"/>
                <w:sz w:val="18"/>
                <w:szCs w:val="18"/>
              </w:rPr>
              <w:t>District Community Development Officer; and</w:t>
            </w:r>
          </w:p>
          <w:p w14:paraId="17C4D71A" w14:textId="77777777" w:rsidR="005C2721" w:rsidRPr="00BE5D59" w:rsidRDefault="005C2721" w:rsidP="00332A63">
            <w:pPr>
              <w:numPr>
                <w:ilvl w:val="0"/>
                <w:numId w:val="119"/>
              </w:numPr>
              <w:spacing w:after="0"/>
              <w:ind w:hanging="218"/>
              <w:rPr>
                <w:rFonts w:ascii="Maiandra GD" w:hAnsi="Maiandra GD" w:cs="Arial"/>
                <w:sz w:val="18"/>
                <w:szCs w:val="18"/>
              </w:rPr>
            </w:pPr>
            <w:r w:rsidRPr="00BE5D59">
              <w:rPr>
                <w:rFonts w:ascii="Maiandra GD" w:hAnsi="Maiandra GD" w:cs="Arial"/>
                <w:sz w:val="18"/>
                <w:szCs w:val="18"/>
              </w:rPr>
              <w:t xml:space="preserve">Official from ACC; </w:t>
            </w:r>
          </w:p>
        </w:tc>
        <w:tc>
          <w:tcPr>
            <w:tcW w:w="4076" w:type="dxa"/>
            <w:tcBorders>
              <w:top w:val="single" w:sz="4" w:space="0" w:color="auto"/>
              <w:bottom w:val="single" w:sz="4" w:space="0" w:color="auto"/>
            </w:tcBorders>
          </w:tcPr>
          <w:p w14:paraId="757CC1EE" w14:textId="77777777" w:rsidR="005C2721" w:rsidRPr="00BE5D59" w:rsidRDefault="005C2721" w:rsidP="00332A63">
            <w:pPr>
              <w:pStyle w:val="ListParagraph"/>
              <w:numPr>
                <w:ilvl w:val="0"/>
                <w:numId w:val="118"/>
              </w:numPr>
              <w:spacing w:after="0"/>
              <w:rPr>
                <w:rFonts w:ascii="Maiandra GD" w:hAnsi="Maiandra GD" w:cs="Arial"/>
                <w:sz w:val="18"/>
                <w:szCs w:val="18"/>
              </w:rPr>
            </w:pPr>
          </w:p>
        </w:tc>
      </w:tr>
    </w:tbl>
    <w:p w14:paraId="0C1666CE" w14:textId="77777777" w:rsidR="005C2721" w:rsidRPr="00BE5D59" w:rsidRDefault="005C2721" w:rsidP="005C2721">
      <w:pPr>
        <w:spacing w:after="0"/>
        <w:ind w:right="-518"/>
        <w:rPr>
          <w:rFonts w:ascii="Maiandra GD" w:eastAsia="Calibri" w:hAnsi="Maiandra GD" w:cs="Arial"/>
          <w:szCs w:val="20"/>
        </w:rPr>
      </w:pPr>
    </w:p>
    <w:p w14:paraId="527294FF" w14:textId="77777777" w:rsidR="005C2721" w:rsidRPr="00BE5D59" w:rsidRDefault="005C2721" w:rsidP="005C2721">
      <w:pPr>
        <w:spacing w:after="0"/>
        <w:ind w:right="-518"/>
        <w:rPr>
          <w:rFonts w:ascii="Maiandra GD" w:eastAsia="Calibri" w:hAnsi="Maiandra GD" w:cs="Arial"/>
          <w:szCs w:val="20"/>
        </w:rPr>
      </w:pPr>
    </w:p>
    <w:p w14:paraId="10CAE244" w14:textId="77777777" w:rsidR="005C2721" w:rsidRPr="0001697C" w:rsidRDefault="005C2721" w:rsidP="005C2721">
      <w:pPr>
        <w:spacing w:after="0"/>
      </w:pPr>
      <w:bookmarkStart w:id="399" w:name="_Toc131874165"/>
      <w:bookmarkStart w:id="400" w:name="_Toc132141112"/>
      <w:bookmarkStart w:id="401" w:name="_Hlk131874200"/>
      <w:r>
        <w:t xml:space="preserve">5.1 </w:t>
      </w:r>
      <w:r w:rsidRPr="0001697C">
        <w:t>Grievance Resolution through Negotiation and Mediation</w:t>
      </w:r>
      <w:bookmarkEnd w:id="399"/>
      <w:bookmarkEnd w:id="400"/>
    </w:p>
    <w:p w14:paraId="52570632" w14:textId="77777777" w:rsidR="005C2721" w:rsidRPr="0001697C" w:rsidRDefault="005C2721" w:rsidP="005C2721">
      <w:pPr>
        <w:spacing w:after="0"/>
        <w:rPr>
          <w:rFonts w:eastAsiaTheme="minorHAnsi"/>
          <w:szCs w:val="22"/>
          <w:lang w:val="en-IN"/>
        </w:rPr>
      </w:pPr>
      <w:bookmarkStart w:id="402" w:name="_Toc95882086"/>
      <w:bookmarkStart w:id="403" w:name="_Toc95889822"/>
      <w:bookmarkStart w:id="404" w:name="_Toc95890945"/>
      <w:bookmarkStart w:id="405" w:name="_Toc95891036"/>
      <w:bookmarkStart w:id="406" w:name="_Toc95922770"/>
      <w:bookmarkStart w:id="407" w:name="_Toc95929496"/>
      <w:bookmarkStart w:id="408" w:name="_Toc113091199"/>
      <w:bookmarkStart w:id="409" w:name="_Toc113091402"/>
      <w:bookmarkStart w:id="410" w:name="_Toc113106245"/>
      <w:bookmarkStart w:id="411" w:name="_Toc113120364"/>
      <w:bookmarkStart w:id="412" w:name="_Toc114194007"/>
      <w:bookmarkStart w:id="413" w:name="_Toc114200205"/>
      <w:bookmarkStart w:id="414" w:name="_Toc114438684"/>
      <w:bookmarkStart w:id="415" w:name="_Toc114439354"/>
      <w:bookmarkStart w:id="416" w:name="_Toc114439680"/>
      <w:bookmarkStart w:id="417" w:name="_Toc114439784"/>
      <w:bookmarkStart w:id="418" w:name="_Toc114442979"/>
      <w:bookmarkStart w:id="419" w:name="_Toc114443084"/>
      <w:bookmarkStart w:id="420" w:name="_Toc114443188"/>
      <w:bookmarkStart w:id="421" w:name="_Toc114443292"/>
      <w:bookmarkStart w:id="422" w:name="_Toc118120060"/>
      <w:bookmarkStart w:id="423" w:name="_Toc118126830"/>
      <w:bookmarkStart w:id="424" w:name="_Toc132141113"/>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r>
        <w:t xml:space="preserve">5.2 </w:t>
      </w:r>
      <w:r w:rsidRPr="0001697C">
        <w:t>Time Frame for Negotiation and Mediation</w:t>
      </w:r>
      <w:bookmarkEnd w:id="424"/>
      <w:r w:rsidRPr="0001697C">
        <w:t xml:space="preserve"> </w:t>
      </w:r>
      <w:bookmarkStart w:id="425" w:name="_Toc131874166"/>
      <w:bookmarkStart w:id="426" w:name="_Toc132141114"/>
      <w:bookmarkEnd w:id="425"/>
      <w:bookmarkEnd w:id="426"/>
    </w:p>
    <w:p w14:paraId="6F958E8B" w14:textId="77777777" w:rsidR="005C2721" w:rsidRPr="0001697C" w:rsidRDefault="005C2721" w:rsidP="005C2721">
      <w:pPr>
        <w:spacing w:after="0"/>
        <w:rPr>
          <w:vanish/>
          <w:szCs w:val="20"/>
        </w:rPr>
      </w:pPr>
      <w:bookmarkStart w:id="427" w:name="_Toc114442980"/>
      <w:bookmarkStart w:id="428" w:name="_Toc114443085"/>
      <w:bookmarkStart w:id="429" w:name="_Toc114443189"/>
      <w:bookmarkStart w:id="430" w:name="_Toc114443293"/>
      <w:bookmarkStart w:id="431" w:name="_Toc118120061"/>
      <w:bookmarkStart w:id="432" w:name="_Toc118126831"/>
      <w:bookmarkStart w:id="433" w:name="_Toc131874167"/>
      <w:bookmarkStart w:id="434" w:name="_Toc132141115"/>
      <w:bookmarkEnd w:id="427"/>
      <w:bookmarkEnd w:id="428"/>
      <w:bookmarkEnd w:id="429"/>
      <w:bookmarkEnd w:id="430"/>
      <w:bookmarkEnd w:id="431"/>
      <w:bookmarkEnd w:id="432"/>
      <w:bookmarkEnd w:id="433"/>
      <w:bookmarkEnd w:id="434"/>
    </w:p>
    <w:p w14:paraId="578A574A" w14:textId="77777777" w:rsidR="005C2721" w:rsidRPr="0001697C" w:rsidRDefault="005C2721" w:rsidP="005C2721">
      <w:pPr>
        <w:spacing w:after="0"/>
        <w:rPr>
          <w:vanish/>
          <w:szCs w:val="20"/>
        </w:rPr>
      </w:pPr>
      <w:bookmarkStart w:id="435" w:name="_Toc114442981"/>
      <w:bookmarkStart w:id="436" w:name="_Toc114443086"/>
      <w:bookmarkStart w:id="437" w:name="_Toc114443190"/>
      <w:bookmarkStart w:id="438" w:name="_Toc114443294"/>
      <w:bookmarkStart w:id="439" w:name="_Toc118120062"/>
      <w:bookmarkStart w:id="440" w:name="_Toc118126832"/>
      <w:bookmarkStart w:id="441" w:name="_Toc131874168"/>
      <w:bookmarkStart w:id="442" w:name="_Toc132141116"/>
      <w:bookmarkEnd w:id="435"/>
      <w:bookmarkEnd w:id="436"/>
      <w:bookmarkEnd w:id="437"/>
      <w:bookmarkEnd w:id="438"/>
      <w:bookmarkEnd w:id="439"/>
      <w:bookmarkEnd w:id="440"/>
      <w:bookmarkEnd w:id="441"/>
      <w:bookmarkEnd w:id="442"/>
    </w:p>
    <w:p w14:paraId="7143A831" w14:textId="77777777" w:rsidR="005C2721" w:rsidRPr="0001697C" w:rsidRDefault="005C2721" w:rsidP="005C2721">
      <w:pPr>
        <w:spacing w:after="0"/>
        <w:rPr>
          <w:vanish/>
          <w:szCs w:val="20"/>
        </w:rPr>
      </w:pPr>
      <w:bookmarkStart w:id="443" w:name="_Toc114442982"/>
      <w:bookmarkStart w:id="444" w:name="_Toc114443087"/>
      <w:bookmarkStart w:id="445" w:name="_Toc114443191"/>
      <w:bookmarkStart w:id="446" w:name="_Toc114443295"/>
      <w:bookmarkStart w:id="447" w:name="_Toc118120063"/>
      <w:bookmarkStart w:id="448" w:name="_Toc118126833"/>
      <w:bookmarkStart w:id="449" w:name="_Toc131874169"/>
      <w:bookmarkStart w:id="450" w:name="_Toc132141117"/>
      <w:bookmarkEnd w:id="443"/>
      <w:bookmarkEnd w:id="444"/>
      <w:bookmarkEnd w:id="445"/>
      <w:bookmarkEnd w:id="446"/>
      <w:bookmarkEnd w:id="447"/>
      <w:bookmarkEnd w:id="448"/>
      <w:bookmarkEnd w:id="449"/>
      <w:bookmarkEnd w:id="450"/>
    </w:p>
    <w:p w14:paraId="4B9858BC" w14:textId="77777777" w:rsidR="005C2721" w:rsidRPr="0001697C" w:rsidRDefault="005C2721" w:rsidP="005C2721">
      <w:pPr>
        <w:spacing w:after="0"/>
        <w:rPr>
          <w:vanish/>
          <w:szCs w:val="20"/>
        </w:rPr>
      </w:pPr>
      <w:bookmarkStart w:id="451" w:name="_Toc114442983"/>
      <w:bookmarkStart w:id="452" w:name="_Toc114443088"/>
      <w:bookmarkStart w:id="453" w:name="_Toc114443192"/>
      <w:bookmarkStart w:id="454" w:name="_Toc114443296"/>
      <w:bookmarkStart w:id="455" w:name="_Toc118120064"/>
      <w:bookmarkStart w:id="456" w:name="_Toc118126834"/>
      <w:bookmarkStart w:id="457" w:name="_Toc131874170"/>
      <w:bookmarkStart w:id="458" w:name="_Toc132141118"/>
      <w:bookmarkEnd w:id="451"/>
      <w:bookmarkEnd w:id="452"/>
      <w:bookmarkEnd w:id="453"/>
      <w:bookmarkEnd w:id="454"/>
      <w:bookmarkEnd w:id="455"/>
      <w:bookmarkEnd w:id="456"/>
      <w:bookmarkEnd w:id="457"/>
      <w:bookmarkEnd w:id="458"/>
    </w:p>
    <w:p w14:paraId="2E9104BB" w14:textId="77777777" w:rsidR="005C2721" w:rsidRPr="0001697C" w:rsidRDefault="005C2721" w:rsidP="005C2721">
      <w:pPr>
        <w:spacing w:after="0"/>
        <w:rPr>
          <w:vanish/>
          <w:szCs w:val="20"/>
        </w:rPr>
      </w:pPr>
      <w:bookmarkStart w:id="459" w:name="_Toc114442984"/>
      <w:bookmarkStart w:id="460" w:name="_Toc114443089"/>
      <w:bookmarkStart w:id="461" w:name="_Toc114443193"/>
      <w:bookmarkStart w:id="462" w:name="_Toc114443297"/>
      <w:bookmarkStart w:id="463" w:name="_Toc118120065"/>
      <w:bookmarkStart w:id="464" w:name="_Toc118126835"/>
      <w:bookmarkStart w:id="465" w:name="_Toc131874171"/>
      <w:bookmarkStart w:id="466" w:name="_Toc132141119"/>
      <w:bookmarkEnd w:id="459"/>
      <w:bookmarkEnd w:id="460"/>
      <w:bookmarkEnd w:id="461"/>
      <w:bookmarkEnd w:id="462"/>
      <w:bookmarkEnd w:id="463"/>
      <w:bookmarkEnd w:id="464"/>
      <w:bookmarkEnd w:id="465"/>
      <w:bookmarkEnd w:id="466"/>
    </w:p>
    <w:p w14:paraId="0C6F4B02" w14:textId="77777777" w:rsidR="005C2721" w:rsidRPr="0001697C" w:rsidRDefault="005C2721" w:rsidP="005C2721">
      <w:pPr>
        <w:spacing w:after="0"/>
        <w:rPr>
          <w:vanish/>
          <w:szCs w:val="20"/>
        </w:rPr>
      </w:pPr>
      <w:bookmarkStart w:id="467" w:name="_Toc114442985"/>
      <w:bookmarkStart w:id="468" w:name="_Toc114443090"/>
      <w:bookmarkStart w:id="469" w:name="_Toc114443194"/>
      <w:bookmarkStart w:id="470" w:name="_Toc114443298"/>
      <w:bookmarkStart w:id="471" w:name="_Toc118120066"/>
      <w:bookmarkStart w:id="472" w:name="_Toc118126836"/>
      <w:bookmarkStart w:id="473" w:name="_Toc131874172"/>
      <w:bookmarkStart w:id="474" w:name="_Toc132141120"/>
      <w:bookmarkEnd w:id="467"/>
      <w:bookmarkEnd w:id="468"/>
      <w:bookmarkEnd w:id="469"/>
      <w:bookmarkEnd w:id="470"/>
      <w:bookmarkEnd w:id="471"/>
      <w:bookmarkEnd w:id="472"/>
      <w:bookmarkEnd w:id="473"/>
      <w:bookmarkEnd w:id="474"/>
    </w:p>
    <w:p w14:paraId="249D53BC" w14:textId="77777777" w:rsidR="005C2721" w:rsidRPr="0001697C" w:rsidRDefault="005C2721" w:rsidP="005C2721">
      <w:pPr>
        <w:spacing w:after="0"/>
        <w:rPr>
          <w:vanish/>
          <w:szCs w:val="20"/>
        </w:rPr>
      </w:pPr>
      <w:bookmarkStart w:id="475" w:name="_Toc114442986"/>
      <w:bookmarkStart w:id="476" w:name="_Toc114443091"/>
      <w:bookmarkStart w:id="477" w:name="_Toc114443195"/>
      <w:bookmarkStart w:id="478" w:name="_Toc114443299"/>
      <w:bookmarkStart w:id="479" w:name="_Toc118120067"/>
      <w:bookmarkStart w:id="480" w:name="_Toc118126837"/>
      <w:bookmarkStart w:id="481" w:name="_Toc131874173"/>
      <w:bookmarkStart w:id="482" w:name="_Toc132141121"/>
      <w:bookmarkEnd w:id="475"/>
      <w:bookmarkEnd w:id="476"/>
      <w:bookmarkEnd w:id="477"/>
      <w:bookmarkEnd w:id="478"/>
      <w:bookmarkEnd w:id="479"/>
      <w:bookmarkEnd w:id="480"/>
      <w:bookmarkEnd w:id="481"/>
      <w:bookmarkEnd w:id="482"/>
    </w:p>
    <w:p w14:paraId="42A21C21" w14:textId="77777777" w:rsidR="005C2721" w:rsidRPr="0001697C" w:rsidRDefault="005C2721" w:rsidP="005C2721">
      <w:pPr>
        <w:spacing w:after="0"/>
        <w:rPr>
          <w:vanish/>
          <w:szCs w:val="20"/>
        </w:rPr>
      </w:pPr>
      <w:bookmarkStart w:id="483" w:name="_Toc114442987"/>
      <w:bookmarkStart w:id="484" w:name="_Toc114443092"/>
      <w:bookmarkStart w:id="485" w:name="_Toc114443196"/>
      <w:bookmarkStart w:id="486" w:name="_Toc114443300"/>
      <w:bookmarkStart w:id="487" w:name="_Toc118120068"/>
      <w:bookmarkStart w:id="488" w:name="_Toc118126838"/>
      <w:bookmarkStart w:id="489" w:name="_Toc131874174"/>
      <w:bookmarkStart w:id="490" w:name="_Toc132141122"/>
      <w:bookmarkEnd w:id="483"/>
      <w:bookmarkEnd w:id="484"/>
      <w:bookmarkEnd w:id="485"/>
      <w:bookmarkEnd w:id="486"/>
      <w:bookmarkEnd w:id="487"/>
      <w:bookmarkEnd w:id="488"/>
      <w:bookmarkEnd w:id="489"/>
      <w:bookmarkEnd w:id="490"/>
    </w:p>
    <w:p w14:paraId="601DE6BE" w14:textId="77777777" w:rsidR="005C2721" w:rsidRPr="0001697C" w:rsidRDefault="005C2721" w:rsidP="005C2721">
      <w:pPr>
        <w:spacing w:after="0"/>
        <w:rPr>
          <w:vanish/>
          <w:szCs w:val="20"/>
        </w:rPr>
      </w:pPr>
      <w:bookmarkStart w:id="491" w:name="_Toc114442988"/>
      <w:bookmarkStart w:id="492" w:name="_Toc114443093"/>
      <w:bookmarkStart w:id="493" w:name="_Toc114443197"/>
      <w:bookmarkStart w:id="494" w:name="_Toc114443301"/>
      <w:bookmarkStart w:id="495" w:name="_Toc118120069"/>
      <w:bookmarkStart w:id="496" w:name="_Toc118126839"/>
      <w:bookmarkStart w:id="497" w:name="_Toc131874175"/>
      <w:bookmarkStart w:id="498" w:name="_Toc132141123"/>
      <w:bookmarkEnd w:id="491"/>
      <w:bookmarkEnd w:id="492"/>
      <w:bookmarkEnd w:id="493"/>
      <w:bookmarkEnd w:id="494"/>
      <w:bookmarkEnd w:id="495"/>
      <w:bookmarkEnd w:id="496"/>
      <w:bookmarkEnd w:id="497"/>
      <w:bookmarkEnd w:id="498"/>
    </w:p>
    <w:p w14:paraId="7629EF2C" w14:textId="77777777" w:rsidR="005C2721" w:rsidRPr="0001697C" w:rsidRDefault="005C2721" w:rsidP="005C2721">
      <w:pPr>
        <w:spacing w:after="0"/>
        <w:rPr>
          <w:vanish/>
          <w:szCs w:val="20"/>
        </w:rPr>
      </w:pPr>
      <w:bookmarkStart w:id="499" w:name="_Toc114442989"/>
      <w:bookmarkStart w:id="500" w:name="_Toc114443094"/>
      <w:bookmarkStart w:id="501" w:name="_Toc114443198"/>
      <w:bookmarkStart w:id="502" w:name="_Toc114443302"/>
      <w:bookmarkStart w:id="503" w:name="_Toc118120070"/>
      <w:bookmarkStart w:id="504" w:name="_Toc118126840"/>
      <w:bookmarkStart w:id="505" w:name="_Toc131874176"/>
      <w:bookmarkStart w:id="506" w:name="_Toc132141124"/>
      <w:bookmarkEnd w:id="499"/>
      <w:bookmarkEnd w:id="500"/>
      <w:bookmarkEnd w:id="501"/>
      <w:bookmarkEnd w:id="502"/>
      <w:bookmarkEnd w:id="503"/>
      <w:bookmarkEnd w:id="504"/>
      <w:bookmarkEnd w:id="505"/>
      <w:bookmarkEnd w:id="506"/>
    </w:p>
    <w:p w14:paraId="41C95742" w14:textId="77777777" w:rsidR="005C2721" w:rsidRPr="0001697C" w:rsidRDefault="005C2721" w:rsidP="005C2721">
      <w:pPr>
        <w:spacing w:after="0"/>
        <w:rPr>
          <w:vanish/>
          <w:szCs w:val="20"/>
        </w:rPr>
      </w:pPr>
      <w:bookmarkStart w:id="507" w:name="_Toc114442990"/>
      <w:bookmarkStart w:id="508" w:name="_Toc114443095"/>
      <w:bookmarkStart w:id="509" w:name="_Toc114443199"/>
      <w:bookmarkStart w:id="510" w:name="_Toc114443303"/>
      <w:bookmarkStart w:id="511" w:name="_Toc118120071"/>
      <w:bookmarkStart w:id="512" w:name="_Toc118126841"/>
      <w:bookmarkStart w:id="513" w:name="_Toc131874177"/>
      <w:bookmarkStart w:id="514" w:name="_Toc132141125"/>
      <w:bookmarkEnd w:id="507"/>
      <w:bookmarkEnd w:id="508"/>
      <w:bookmarkEnd w:id="509"/>
      <w:bookmarkEnd w:id="510"/>
      <w:bookmarkEnd w:id="511"/>
      <w:bookmarkEnd w:id="512"/>
      <w:bookmarkEnd w:id="513"/>
      <w:bookmarkEnd w:id="514"/>
    </w:p>
    <w:p w14:paraId="64254495" w14:textId="77777777" w:rsidR="005C2721" w:rsidRPr="0001697C" w:rsidRDefault="005C2721" w:rsidP="005C2721">
      <w:pPr>
        <w:spacing w:after="0"/>
        <w:rPr>
          <w:vanish/>
          <w:szCs w:val="20"/>
        </w:rPr>
      </w:pPr>
      <w:bookmarkStart w:id="515" w:name="_Toc114442991"/>
      <w:bookmarkStart w:id="516" w:name="_Toc114443096"/>
      <w:bookmarkStart w:id="517" w:name="_Toc114443200"/>
      <w:bookmarkStart w:id="518" w:name="_Toc114443304"/>
      <w:bookmarkStart w:id="519" w:name="_Toc118120072"/>
      <w:bookmarkStart w:id="520" w:name="_Toc118126842"/>
      <w:bookmarkStart w:id="521" w:name="_Toc131874178"/>
      <w:bookmarkStart w:id="522" w:name="_Toc132141126"/>
      <w:bookmarkEnd w:id="515"/>
      <w:bookmarkEnd w:id="516"/>
      <w:bookmarkEnd w:id="517"/>
      <w:bookmarkEnd w:id="518"/>
      <w:bookmarkEnd w:id="519"/>
      <w:bookmarkEnd w:id="520"/>
      <w:bookmarkEnd w:id="521"/>
      <w:bookmarkEnd w:id="522"/>
    </w:p>
    <w:p w14:paraId="04C4FE85" w14:textId="77777777" w:rsidR="005C2721" w:rsidRPr="0001697C" w:rsidRDefault="005C2721" w:rsidP="005C2721">
      <w:pPr>
        <w:spacing w:after="0"/>
        <w:rPr>
          <w:rFonts w:eastAsia="Calibri"/>
          <w:szCs w:val="20"/>
          <w:lang w:val="en-GB"/>
        </w:rPr>
      </w:pPr>
    </w:p>
    <w:p w14:paraId="1464E77F" w14:textId="77777777" w:rsidR="005C2721" w:rsidRPr="0001697C" w:rsidRDefault="005C2721" w:rsidP="005C2721">
      <w:pPr>
        <w:spacing w:after="0"/>
      </w:pPr>
      <w:bookmarkStart w:id="523" w:name="_Toc132141127"/>
      <w:r>
        <w:rPr>
          <w:lang w:val="en-GB"/>
        </w:rPr>
        <w:t xml:space="preserve">5.3 </w:t>
      </w:r>
      <w:r w:rsidRPr="0001697C">
        <w:t>Dispute Procedures under Existing Laws</w:t>
      </w:r>
      <w:bookmarkEnd w:id="523"/>
      <w:r w:rsidRPr="0001697C">
        <w:t xml:space="preserve"> </w:t>
      </w:r>
    </w:p>
    <w:p w14:paraId="7E11A8EF" w14:textId="77777777" w:rsidR="005C2721" w:rsidRPr="0001697C" w:rsidRDefault="005C2721" w:rsidP="005C2721">
      <w:pPr>
        <w:spacing w:after="0"/>
        <w:rPr>
          <w:rFonts w:eastAsia="Calibri"/>
          <w:szCs w:val="20"/>
        </w:rPr>
      </w:pPr>
    </w:p>
    <w:p w14:paraId="068AC2B4" w14:textId="77777777" w:rsidR="005C2721" w:rsidRPr="0001697C" w:rsidRDefault="005C2721" w:rsidP="005C2721">
      <w:pPr>
        <w:spacing w:after="0"/>
        <w:rPr>
          <w:sz w:val="24"/>
        </w:rPr>
      </w:pPr>
      <w:r w:rsidRPr="0001697C">
        <w:rPr>
          <w:rFonts w:eastAsia="Calibri"/>
          <w:sz w:val="24"/>
        </w:rPr>
        <w:t xml:space="preserve">5.4 </w:t>
      </w:r>
      <w:r w:rsidRPr="0001697C">
        <w:t>Schedule for handling pending issues</w:t>
      </w:r>
    </w:p>
    <w:p w14:paraId="145C19D5" w14:textId="77777777" w:rsidR="005C2721" w:rsidRPr="00BE5D59" w:rsidRDefault="005C2721" w:rsidP="005C2721">
      <w:pPr>
        <w:spacing w:after="0"/>
        <w:ind w:right="-518"/>
        <w:rPr>
          <w:rFonts w:ascii="Maiandra GD" w:eastAsia="Calibri" w:hAnsi="Maiandra GD"/>
          <w:szCs w:val="20"/>
        </w:rPr>
      </w:pPr>
    </w:p>
    <w:p w14:paraId="2C57BAD3" w14:textId="77777777" w:rsidR="005C2721" w:rsidRPr="00BE5D59" w:rsidRDefault="005C2721" w:rsidP="005C2721">
      <w:pPr>
        <w:pStyle w:val="Caption"/>
        <w:spacing w:after="0"/>
        <w:rPr>
          <w:rFonts w:ascii="Maiandra GD" w:hAnsi="Maiandra GD"/>
          <w:b w:val="0"/>
          <w:bCs/>
          <w:sz w:val="18"/>
          <w:szCs w:val="18"/>
        </w:rPr>
      </w:pPr>
      <w:r w:rsidRPr="0001697C">
        <w:rPr>
          <w:rFonts w:ascii="Maiandra GD" w:hAnsi="Maiandra GD"/>
          <w:b w:val="0"/>
          <w:i/>
          <w:iCs/>
        </w:rPr>
        <w:t>(insert in this table)</w:t>
      </w:r>
      <w:r w:rsidRPr="00BE5D59">
        <w:rPr>
          <w:rFonts w:ascii="Maiandra GD" w:hAnsi="Maiandra GD"/>
          <w:b w:val="0"/>
          <w:sz w:val="18"/>
          <w:szCs w:val="18"/>
        </w:rPr>
        <w:t xml:space="preserve"> Budget for Implementation </w:t>
      </w:r>
      <w:r>
        <w:rPr>
          <w:rFonts w:ascii="Maiandra GD" w:hAnsi="Maiandra GD"/>
          <w:b w:val="0"/>
        </w:rPr>
        <w:t>of the pending issues</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4960"/>
        <w:gridCol w:w="3240"/>
      </w:tblGrid>
      <w:tr w:rsidR="005C2721" w:rsidRPr="00BE5D59" w14:paraId="76997EE1" w14:textId="77777777" w:rsidTr="00D4781C">
        <w:trPr>
          <w:trHeight w:val="368"/>
        </w:trPr>
        <w:tc>
          <w:tcPr>
            <w:tcW w:w="885" w:type="dxa"/>
            <w:shd w:val="clear" w:color="auto" w:fill="A6A6A6" w:themeFill="background1" w:themeFillShade="A6"/>
            <w:vAlign w:val="bottom"/>
            <w:hideMark/>
          </w:tcPr>
          <w:p w14:paraId="3CA6FE34" w14:textId="77777777" w:rsidR="005C2721" w:rsidRPr="00BE5D59" w:rsidRDefault="005C2721" w:rsidP="00D4781C">
            <w:pPr>
              <w:spacing w:after="0"/>
              <w:rPr>
                <w:rFonts w:ascii="Maiandra GD" w:hAnsi="Maiandra GD" w:cs="Arial"/>
                <w:b/>
                <w:bCs/>
                <w:color w:val="000000"/>
                <w:sz w:val="18"/>
                <w:szCs w:val="18"/>
              </w:rPr>
            </w:pPr>
            <w:r w:rsidRPr="00BE5D59">
              <w:rPr>
                <w:rFonts w:ascii="Maiandra GD" w:hAnsi="Maiandra GD" w:cs="Arial"/>
                <w:b/>
                <w:bCs/>
                <w:color w:val="000000"/>
                <w:sz w:val="18"/>
                <w:szCs w:val="18"/>
              </w:rPr>
              <w:t>S/N</w:t>
            </w:r>
          </w:p>
        </w:tc>
        <w:tc>
          <w:tcPr>
            <w:tcW w:w="4960" w:type="dxa"/>
            <w:shd w:val="clear" w:color="auto" w:fill="A6A6A6" w:themeFill="background1" w:themeFillShade="A6"/>
            <w:vAlign w:val="bottom"/>
            <w:hideMark/>
          </w:tcPr>
          <w:p w14:paraId="6D72EAA7" w14:textId="77777777" w:rsidR="005C2721" w:rsidRPr="00BE5D59" w:rsidRDefault="005C2721" w:rsidP="00D4781C">
            <w:pPr>
              <w:spacing w:after="0"/>
              <w:rPr>
                <w:rFonts w:ascii="Maiandra GD" w:hAnsi="Maiandra GD" w:cs="Arial"/>
                <w:b/>
                <w:bCs/>
                <w:color w:val="000000"/>
                <w:sz w:val="18"/>
                <w:szCs w:val="18"/>
              </w:rPr>
            </w:pPr>
            <w:r w:rsidRPr="00BE5D59">
              <w:rPr>
                <w:rFonts w:ascii="Maiandra GD" w:hAnsi="Maiandra GD" w:cs="Arial"/>
                <w:b/>
                <w:bCs/>
                <w:color w:val="000000"/>
                <w:sz w:val="18"/>
                <w:szCs w:val="18"/>
              </w:rPr>
              <w:t>Item</w:t>
            </w:r>
          </w:p>
        </w:tc>
        <w:tc>
          <w:tcPr>
            <w:tcW w:w="3240" w:type="dxa"/>
            <w:shd w:val="clear" w:color="auto" w:fill="A6A6A6" w:themeFill="background1" w:themeFillShade="A6"/>
            <w:vAlign w:val="bottom"/>
            <w:hideMark/>
          </w:tcPr>
          <w:p w14:paraId="6CA0F9BB" w14:textId="77777777" w:rsidR="005C2721" w:rsidRPr="00BE5D59" w:rsidRDefault="005C2721" w:rsidP="00D4781C">
            <w:pPr>
              <w:spacing w:after="0"/>
              <w:rPr>
                <w:rFonts w:ascii="Maiandra GD" w:hAnsi="Maiandra GD" w:cs="Arial"/>
                <w:b/>
                <w:bCs/>
                <w:color w:val="000000"/>
                <w:sz w:val="18"/>
                <w:szCs w:val="18"/>
              </w:rPr>
            </w:pPr>
            <w:r w:rsidRPr="00BE5D59">
              <w:rPr>
                <w:rFonts w:ascii="Maiandra GD" w:hAnsi="Maiandra GD" w:cs="Arial"/>
                <w:b/>
                <w:bCs/>
                <w:color w:val="000000"/>
                <w:sz w:val="18"/>
                <w:szCs w:val="18"/>
              </w:rPr>
              <w:t>Total Implementation Costs (Tzs)</w:t>
            </w:r>
          </w:p>
        </w:tc>
      </w:tr>
      <w:tr w:rsidR="005C2721" w:rsidRPr="00BE5D59" w14:paraId="2F0C95B0" w14:textId="77777777" w:rsidTr="00D4781C">
        <w:trPr>
          <w:trHeight w:val="300"/>
        </w:trPr>
        <w:tc>
          <w:tcPr>
            <w:tcW w:w="885" w:type="dxa"/>
            <w:shd w:val="clear" w:color="auto" w:fill="auto"/>
            <w:vAlign w:val="bottom"/>
            <w:hideMark/>
          </w:tcPr>
          <w:p w14:paraId="79A578FE" w14:textId="77777777" w:rsidR="005C2721" w:rsidRPr="00BE5D59" w:rsidRDefault="005C2721" w:rsidP="00D4781C">
            <w:pPr>
              <w:spacing w:after="0"/>
              <w:rPr>
                <w:rFonts w:ascii="Maiandra GD" w:hAnsi="Maiandra GD" w:cs="Arial"/>
                <w:color w:val="000000"/>
                <w:sz w:val="18"/>
                <w:szCs w:val="18"/>
              </w:rPr>
            </w:pPr>
            <w:r w:rsidRPr="00BE5D59">
              <w:rPr>
                <w:rFonts w:ascii="Maiandra GD" w:hAnsi="Maiandra GD" w:cs="Arial"/>
                <w:color w:val="000000"/>
                <w:sz w:val="18"/>
                <w:szCs w:val="18"/>
              </w:rPr>
              <w:t>1</w:t>
            </w:r>
          </w:p>
        </w:tc>
        <w:tc>
          <w:tcPr>
            <w:tcW w:w="4960" w:type="dxa"/>
            <w:shd w:val="clear" w:color="auto" w:fill="auto"/>
            <w:vAlign w:val="bottom"/>
            <w:hideMark/>
          </w:tcPr>
          <w:p w14:paraId="5C1FA0D5" w14:textId="77777777" w:rsidR="005C2721" w:rsidRPr="00BE5D59" w:rsidRDefault="005C2721" w:rsidP="00D4781C">
            <w:pPr>
              <w:spacing w:after="0"/>
              <w:rPr>
                <w:rFonts w:ascii="Maiandra GD" w:hAnsi="Maiandra GD" w:cs="Arial"/>
                <w:color w:val="000000"/>
                <w:sz w:val="18"/>
                <w:szCs w:val="18"/>
              </w:rPr>
            </w:pPr>
            <w:r w:rsidRPr="00BE5D59">
              <w:rPr>
                <w:rFonts w:ascii="Maiandra GD" w:hAnsi="Maiandra GD" w:cs="Arial"/>
                <w:color w:val="000000"/>
                <w:sz w:val="18"/>
                <w:szCs w:val="18"/>
              </w:rPr>
              <w:t xml:space="preserve">Restoration livelihood </w:t>
            </w:r>
          </w:p>
        </w:tc>
        <w:tc>
          <w:tcPr>
            <w:tcW w:w="3240" w:type="dxa"/>
            <w:shd w:val="clear" w:color="auto" w:fill="auto"/>
            <w:vAlign w:val="bottom"/>
          </w:tcPr>
          <w:p w14:paraId="4469EF42" w14:textId="77777777" w:rsidR="005C2721" w:rsidRPr="00BE5D59" w:rsidRDefault="005C2721" w:rsidP="00D4781C">
            <w:pPr>
              <w:spacing w:after="0"/>
              <w:rPr>
                <w:rFonts w:ascii="Maiandra GD" w:hAnsi="Maiandra GD" w:cs="Arial"/>
                <w:color w:val="000000"/>
                <w:sz w:val="18"/>
                <w:szCs w:val="18"/>
              </w:rPr>
            </w:pPr>
          </w:p>
        </w:tc>
      </w:tr>
      <w:tr w:rsidR="005C2721" w:rsidRPr="00BE5D59" w14:paraId="1132B4DD" w14:textId="77777777" w:rsidTr="00D4781C">
        <w:trPr>
          <w:trHeight w:val="300"/>
        </w:trPr>
        <w:tc>
          <w:tcPr>
            <w:tcW w:w="5845" w:type="dxa"/>
            <w:gridSpan w:val="2"/>
            <w:shd w:val="clear" w:color="auto" w:fill="auto"/>
            <w:vAlign w:val="bottom"/>
            <w:hideMark/>
          </w:tcPr>
          <w:p w14:paraId="10D74B32" w14:textId="77777777" w:rsidR="005C2721" w:rsidRPr="00BE5D59" w:rsidRDefault="005C2721" w:rsidP="00D4781C">
            <w:pPr>
              <w:spacing w:after="0"/>
              <w:rPr>
                <w:rFonts w:ascii="Maiandra GD" w:hAnsi="Maiandra GD" w:cs="Arial"/>
                <w:b/>
                <w:bCs/>
                <w:color w:val="000000"/>
                <w:sz w:val="18"/>
                <w:szCs w:val="18"/>
              </w:rPr>
            </w:pPr>
            <w:r w:rsidRPr="00BE5D59">
              <w:rPr>
                <w:rFonts w:ascii="Maiandra GD" w:hAnsi="Maiandra GD" w:cs="Arial"/>
                <w:b/>
                <w:bCs/>
                <w:color w:val="000000"/>
                <w:sz w:val="18"/>
                <w:szCs w:val="18"/>
              </w:rPr>
              <w:t>Sub-Total</w:t>
            </w:r>
          </w:p>
        </w:tc>
        <w:tc>
          <w:tcPr>
            <w:tcW w:w="3240" w:type="dxa"/>
            <w:shd w:val="clear" w:color="auto" w:fill="auto"/>
            <w:vAlign w:val="bottom"/>
          </w:tcPr>
          <w:p w14:paraId="2E6C70DE" w14:textId="77777777" w:rsidR="005C2721" w:rsidRPr="00BE5D59" w:rsidRDefault="005C2721" w:rsidP="00D4781C">
            <w:pPr>
              <w:spacing w:after="0"/>
              <w:rPr>
                <w:rFonts w:ascii="Maiandra GD" w:hAnsi="Maiandra GD" w:cs="Arial"/>
                <w:b/>
                <w:bCs/>
                <w:color w:val="000000"/>
                <w:sz w:val="18"/>
                <w:szCs w:val="18"/>
              </w:rPr>
            </w:pPr>
          </w:p>
        </w:tc>
      </w:tr>
      <w:tr w:rsidR="005C2721" w:rsidRPr="00BE5D59" w14:paraId="0723758E" w14:textId="77777777" w:rsidTr="00D4781C">
        <w:trPr>
          <w:trHeight w:val="563"/>
        </w:trPr>
        <w:tc>
          <w:tcPr>
            <w:tcW w:w="885" w:type="dxa"/>
            <w:shd w:val="clear" w:color="auto" w:fill="auto"/>
            <w:vAlign w:val="bottom"/>
            <w:hideMark/>
          </w:tcPr>
          <w:p w14:paraId="61514F4F" w14:textId="77777777" w:rsidR="005C2721" w:rsidRPr="00BE5D59" w:rsidRDefault="005C2721" w:rsidP="00D4781C">
            <w:pPr>
              <w:spacing w:after="0"/>
              <w:rPr>
                <w:rFonts w:ascii="Maiandra GD" w:hAnsi="Maiandra GD" w:cs="Arial"/>
                <w:color w:val="000000"/>
                <w:sz w:val="18"/>
                <w:szCs w:val="18"/>
              </w:rPr>
            </w:pPr>
            <w:r w:rsidRPr="00BE5D59">
              <w:rPr>
                <w:rFonts w:ascii="Maiandra GD" w:hAnsi="Maiandra GD" w:cs="Arial"/>
                <w:color w:val="000000"/>
                <w:sz w:val="18"/>
                <w:szCs w:val="18"/>
              </w:rPr>
              <w:t>2</w:t>
            </w:r>
          </w:p>
        </w:tc>
        <w:tc>
          <w:tcPr>
            <w:tcW w:w="4960" w:type="dxa"/>
            <w:shd w:val="clear" w:color="auto" w:fill="auto"/>
            <w:vAlign w:val="bottom"/>
            <w:hideMark/>
          </w:tcPr>
          <w:p w14:paraId="075C7F6A" w14:textId="77777777" w:rsidR="005C2721" w:rsidRPr="00BE5D59" w:rsidRDefault="005C2721" w:rsidP="00D4781C">
            <w:pPr>
              <w:spacing w:after="0"/>
              <w:rPr>
                <w:rFonts w:ascii="Maiandra GD" w:hAnsi="Maiandra GD" w:cs="Arial"/>
                <w:color w:val="000000"/>
                <w:sz w:val="18"/>
                <w:szCs w:val="18"/>
              </w:rPr>
            </w:pPr>
            <w:r w:rsidRPr="00BE5D59">
              <w:rPr>
                <w:rFonts w:ascii="Maiandra GD" w:hAnsi="Maiandra GD" w:cs="Arial"/>
                <w:color w:val="000000"/>
                <w:sz w:val="18"/>
                <w:szCs w:val="18"/>
              </w:rPr>
              <w:t xml:space="preserve">Management /administration monitoring &amp; evaluation assistance </w:t>
            </w:r>
          </w:p>
        </w:tc>
        <w:tc>
          <w:tcPr>
            <w:tcW w:w="3240" w:type="dxa"/>
            <w:shd w:val="clear" w:color="auto" w:fill="auto"/>
            <w:vAlign w:val="center"/>
          </w:tcPr>
          <w:p w14:paraId="0290C6B3" w14:textId="77777777" w:rsidR="005C2721" w:rsidRPr="00BE5D59" w:rsidRDefault="005C2721" w:rsidP="00D4781C">
            <w:pPr>
              <w:spacing w:after="0"/>
              <w:rPr>
                <w:rFonts w:ascii="Maiandra GD" w:hAnsi="Maiandra GD" w:cs="Arial"/>
                <w:color w:val="000000"/>
                <w:sz w:val="18"/>
                <w:szCs w:val="18"/>
              </w:rPr>
            </w:pPr>
          </w:p>
        </w:tc>
      </w:tr>
      <w:tr w:rsidR="005C2721" w:rsidRPr="00BE5D59" w14:paraId="2E3EF52B" w14:textId="77777777" w:rsidTr="00D4781C">
        <w:trPr>
          <w:trHeight w:val="570"/>
        </w:trPr>
        <w:tc>
          <w:tcPr>
            <w:tcW w:w="885" w:type="dxa"/>
            <w:tcBorders>
              <w:bottom w:val="single" w:sz="4" w:space="0" w:color="auto"/>
            </w:tcBorders>
            <w:shd w:val="clear" w:color="auto" w:fill="auto"/>
            <w:vAlign w:val="bottom"/>
            <w:hideMark/>
          </w:tcPr>
          <w:p w14:paraId="766188B9" w14:textId="77777777" w:rsidR="005C2721" w:rsidRPr="00BE5D59" w:rsidRDefault="005C2721" w:rsidP="00D4781C">
            <w:pPr>
              <w:spacing w:after="0"/>
              <w:rPr>
                <w:rFonts w:ascii="Maiandra GD" w:hAnsi="Maiandra GD" w:cs="Arial"/>
                <w:color w:val="000000"/>
                <w:sz w:val="18"/>
                <w:szCs w:val="18"/>
              </w:rPr>
            </w:pPr>
            <w:r w:rsidRPr="00BE5D59">
              <w:rPr>
                <w:rFonts w:ascii="Maiandra GD" w:hAnsi="Maiandra GD" w:cs="Arial"/>
                <w:color w:val="000000"/>
                <w:sz w:val="18"/>
                <w:szCs w:val="18"/>
              </w:rPr>
              <w:t>3</w:t>
            </w:r>
          </w:p>
        </w:tc>
        <w:tc>
          <w:tcPr>
            <w:tcW w:w="4960" w:type="dxa"/>
            <w:tcBorders>
              <w:bottom w:val="single" w:sz="4" w:space="0" w:color="auto"/>
            </w:tcBorders>
            <w:shd w:val="clear" w:color="auto" w:fill="auto"/>
            <w:vAlign w:val="bottom"/>
            <w:hideMark/>
          </w:tcPr>
          <w:p w14:paraId="16C724A0" w14:textId="77777777" w:rsidR="005C2721" w:rsidRPr="00BE5D59" w:rsidRDefault="005C2721" w:rsidP="00D4781C">
            <w:pPr>
              <w:spacing w:after="0"/>
              <w:rPr>
                <w:rFonts w:ascii="Maiandra GD" w:hAnsi="Maiandra GD" w:cs="Arial"/>
                <w:color w:val="000000"/>
                <w:sz w:val="18"/>
                <w:szCs w:val="18"/>
              </w:rPr>
            </w:pPr>
            <w:r w:rsidRPr="00BE5D59">
              <w:rPr>
                <w:rFonts w:ascii="Maiandra GD" w:hAnsi="Maiandra GD" w:cs="Arial"/>
                <w:color w:val="000000"/>
                <w:sz w:val="18"/>
                <w:szCs w:val="18"/>
              </w:rPr>
              <w:t>Contingency (10% of Management /administration cost)</w:t>
            </w:r>
          </w:p>
        </w:tc>
        <w:tc>
          <w:tcPr>
            <w:tcW w:w="3240" w:type="dxa"/>
            <w:tcBorders>
              <w:bottom w:val="single" w:sz="4" w:space="0" w:color="auto"/>
            </w:tcBorders>
            <w:shd w:val="clear" w:color="auto" w:fill="auto"/>
            <w:vAlign w:val="center"/>
          </w:tcPr>
          <w:p w14:paraId="70D4C964" w14:textId="77777777" w:rsidR="005C2721" w:rsidRPr="00BE5D59" w:rsidRDefault="005C2721" w:rsidP="00D4781C">
            <w:pPr>
              <w:spacing w:after="0"/>
              <w:rPr>
                <w:rFonts w:ascii="Maiandra GD" w:hAnsi="Maiandra GD" w:cs="Arial"/>
                <w:color w:val="000000"/>
                <w:sz w:val="18"/>
                <w:szCs w:val="18"/>
              </w:rPr>
            </w:pPr>
          </w:p>
        </w:tc>
      </w:tr>
      <w:tr w:rsidR="005C2721" w:rsidRPr="00BE5D59" w14:paraId="560FA595" w14:textId="77777777" w:rsidTr="00D4781C">
        <w:trPr>
          <w:trHeight w:val="300"/>
        </w:trPr>
        <w:tc>
          <w:tcPr>
            <w:tcW w:w="5845" w:type="dxa"/>
            <w:gridSpan w:val="2"/>
            <w:shd w:val="clear" w:color="auto" w:fill="A6A6A6" w:themeFill="background1" w:themeFillShade="A6"/>
            <w:vAlign w:val="bottom"/>
            <w:hideMark/>
          </w:tcPr>
          <w:p w14:paraId="40504591" w14:textId="77777777" w:rsidR="005C2721" w:rsidRPr="00BE5D59" w:rsidRDefault="005C2721" w:rsidP="00D4781C">
            <w:pPr>
              <w:spacing w:after="0"/>
              <w:rPr>
                <w:rFonts w:ascii="Maiandra GD" w:hAnsi="Maiandra GD" w:cs="Arial"/>
                <w:b/>
                <w:bCs/>
                <w:color w:val="000000"/>
                <w:sz w:val="18"/>
                <w:szCs w:val="18"/>
              </w:rPr>
            </w:pPr>
            <w:r w:rsidRPr="00BE5D59">
              <w:rPr>
                <w:rFonts w:ascii="Maiandra GD" w:hAnsi="Maiandra GD" w:cs="Arial"/>
                <w:b/>
                <w:bCs/>
                <w:color w:val="000000"/>
                <w:sz w:val="18"/>
                <w:szCs w:val="18"/>
              </w:rPr>
              <w:t>Sub-Total</w:t>
            </w:r>
          </w:p>
        </w:tc>
        <w:tc>
          <w:tcPr>
            <w:tcW w:w="3240" w:type="dxa"/>
            <w:shd w:val="clear" w:color="auto" w:fill="A6A6A6" w:themeFill="background1" w:themeFillShade="A6"/>
            <w:vAlign w:val="bottom"/>
          </w:tcPr>
          <w:p w14:paraId="6289A86F" w14:textId="77777777" w:rsidR="005C2721" w:rsidRPr="00BE5D59" w:rsidRDefault="005C2721" w:rsidP="00D4781C">
            <w:pPr>
              <w:spacing w:after="0"/>
              <w:rPr>
                <w:rFonts w:ascii="Maiandra GD" w:hAnsi="Maiandra GD" w:cs="Arial"/>
                <w:b/>
                <w:bCs/>
                <w:color w:val="000000"/>
                <w:sz w:val="18"/>
                <w:szCs w:val="18"/>
              </w:rPr>
            </w:pPr>
          </w:p>
        </w:tc>
      </w:tr>
      <w:tr w:rsidR="005C2721" w:rsidRPr="00BE5D59" w14:paraId="494D5ADB" w14:textId="77777777" w:rsidTr="00D4781C">
        <w:trPr>
          <w:trHeight w:val="300"/>
        </w:trPr>
        <w:tc>
          <w:tcPr>
            <w:tcW w:w="5845" w:type="dxa"/>
            <w:gridSpan w:val="2"/>
            <w:shd w:val="clear" w:color="auto" w:fill="A6A6A6" w:themeFill="background1" w:themeFillShade="A6"/>
            <w:vAlign w:val="bottom"/>
            <w:hideMark/>
          </w:tcPr>
          <w:p w14:paraId="31501740" w14:textId="77777777" w:rsidR="005C2721" w:rsidRPr="00BE5D59" w:rsidRDefault="005C2721" w:rsidP="00D4781C">
            <w:pPr>
              <w:spacing w:after="0"/>
              <w:rPr>
                <w:rFonts w:ascii="Maiandra GD" w:hAnsi="Maiandra GD" w:cs="Arial"/>
                <w:b/>
                <w:bCs/>
                <w:color w:val="000000"/>
                <w:sz w:val="18"/>
                <w:szCs w:val="18"/>
              </w:rPr>
            </w:pPr>
            <w:r w:rsidRPr="00BE5D59">
              <w:rPr>
                <w:rFonts w:ascii="Maiandra GD" w:hAnsi="Maiandra GD" w:cs="Arial"/>
                <w:b/>
                <w:bCs/>
                <w:color w:val="000000"/>
                <w:sz w:val="18"/>
                <w:szCs w:val="18"/>
              </w:rPr>
              <w:t>Total RAP due diligence Budget</w:t>
            </w:r>
          </w:p>
        </w:tc>
        <w:tc>
          <w:tcPr>
            <w:tcW w:w="3240" w:type="dxa"/>
            <w:shd w:val="clear" w:color="auto" w:fill="A6A6A6" w:themeFill="background1" w:themeFillShade="A6"/>
            <w:vAlign w:val="bottom"/>
          </w:tcPr>
          <w:p w14:paraId="6898CF16" w14:textId="77777777" w:rsidR="005C2721" w:rsidRPr="00BE5D59" w:rsidRDefault="005C2721" w:rsidP="00D4781C">
            <w:pPr>
              <w:spacing w:after="0"/>
              <w:rPr>
                <w:rFonts w:ascii="Maiandra GD" w:hAnsi="Maiandra GD" w:cs="Arial"/>
                <w:b/>
                <w:bCs/>
                <w:color w:val="000000"/>
                <w:sz w:val="18"/>
                <w:szCs w:val="18"/>
              </w:rPr>
            </w:pPr>
          </w:p>
        </w:tc>
      </w:tr>
    </w:tbl>
    <w:p w14:paraId="37A3518F" w14:textId="77777777" w:rsidR="005C2721" w:rsidRPr="00BE5D59" w:rsidRDefault="005C2721" w:rsidP="005C2721">
      <w:pPr>
        <w:spacing w:after="0"/>
        <w:ind w:right="-518"/>
        <w:rPr>
          <w:rFonts w:ascii="Maiandra GD" w:eastAsia="Calibri" w:hAnsi="Maiandra GD"/>
          <w:szCs w:val="20"/>
        </w:rPr>
      </w:pPr>
    </w:p>
    <w:p w14:paraId="0F7CB82A" w14:textId="77777777" w:rsidR="005C2721" w:rsidRPr="00BE5D59" w:rsidRDefault="005C2721" w:rsidP="005C2721">
      <w:pPr>
        <w:spacing w:after="0"/>
        <w:ind w:right="-518"/>
        <w:rPr>
          <w:rFonts w:ascii="Maiandra GD" w:eastAsia="Calibri" w:hAnsi="Maiandra GD"/>
          <w:szCs w:val="20"/>
        </w:rPr>
      </w:pPr>
      <w:r>
        <w:rPr>
          <w:rFonts w:ascii="Maiandra GD" w:eastAsia="Calibri" w:hAnsi="Maiandra GD"/>
          <w:szCs w:val="20"/>
        </w:rPr>
        <w:t>6.</w:t>
      </w:r>
      <w:r w:rsidRPr="00BE5D59">
        <w:rPr>
          <w:rFonts w:ascii="Maiandra GD" w:eastAsia="Calibri" w:hAnsi="Maiandra GD"/>
          <w:szCs w:val="20"/>
        </w:rPr>
        <w:t xml:space="preserve"> MONITORING</w:t>
      </w:r>
    </w:p>
    <w:p w14:paraId="3EB1D53C" w14:textId="77777777" w:rsidR="005C2721" w:rsidRPr="00BE5D59" w:rsidRDefault="005C2721" w:rsidP="005C2721">
      <w:pPr>
        <w:spacing w:after="0"/>
        <w:rPr>
          <w:rFonts w:ascii="Maiandra GD" w:hAnsi="Maiandra GD"/>
          <w:szCs w:val="20"/>
        </w:rPr>
      </w:pPr>
    </w:p>
    <w:p w14:paraId="474E3E8E" w14:textId="77777777" w:rsidR="005C2721" w:rsidRPr="00BE5D59" w:rsidRDefault="005C2721" w:rsidP="005C2721">
      <w:pPr>
        <w:spacing w:after="0"/>
        <w:ind w:right="-518"/>
        <w:rPr>
          <w:rFonts w:ascii="Maiandra GD" w:eastAsia="Calibri" w:hAnsi="Maiandra GD"/>
          <w:szCs w:val="20"/>
        </w:rPr>
      </w:pPr>
      <w:r w:rsidRPr="00BE5D59">
        <w:rPr>
          <w:rFonts w:ascii="Maiandra GD" w:eastAsia="Calibri" w:hAnsi="Maiandra GD"/>
          <w:szCs w:val="20"/>
        </w:rPr>
        <w:t xml:space="preserve">The Action Plan would be monitored using the </w:t>
      </w:r>
      <w:r>
        <w:rPr>
          <w:rFonts w:ascii="Maiandra GD" w:eastAsia="Calibri" w:hAnsi="Maiandra GD"/>
          <w:szCs w:val="20"/>
        </w:rPr>
        <w:t xml:space="preserve">proposed </w:t>
      </w:r>
      <w:r w:rsidRPr="00BE5D59">
        <w:rPr>
          <w:rFonts w:ascii="Maiandra GD" w:eastAsia="Calibri" w:hAnsi="Maiandra GD"/>
          <w:szCs w:val="20"/>
        </w:rPr>
        <w:t xml:space="preserve">indicators </w:t>
      </w:r>
    </w:p>
    <w:p w14:paraId="1FC2ACAC" w14:textId="77777777" w:rsidR="005C2721" w:rsidRPr="00BE5D59" w:rsidRDefault="005C2721" w:rsidP="005C2721">
      <w:pPr>
        <w:spacing w:after="0"/>
        <w:ind w:right="-518"/>
        <w:rPr>
          <w:rFonts w:ascii="Maiandra GD" w:eastAsia="Calibri" w:hAnsi="Maiandra GD"/>
          <w:szCs w:val="20"/>
        </w:rPr>
      </w:pPr>
    </w:p>
    <w:p w14:paraId="0A670938" w14:textId="77777777" w:rsidR="005C2721" w:rsidRPr="00BE5D59" w:rsidRDefault="005C2721" w:rsidP="005C2721">
      <w:pPr>
        <w:pStyle w:val="Caption"/>
        <w:spacing w:after="0"/>
        <w:rPr>
          <w:rFonts w:ascii="Maiandra GD" w:eastAsia="Calibri" w:hAnsi="Maiandra GD"/>
          <w:b w:val="0"/>
          <w:sz w:val="18"/>
          <w:szCs w:val="18"/>
        </w:rPr>
      </w:pPr>
      <w:r>
        <w:rPr>
          <w:rFonts w:ascii="Maiandra GD" w:hAnsi="Maiandra GD"/>
          <w:b w:val="0"/>
        </w:rPr>
        <w:t>Example</w:t>
      </w:r>
    </w:p>
    <w:tbl>
      <w:tblPr>
        <w:tblW w:w="0" w:type="auto"/>
        <w:tblBorders>
          <w:insideH w:val="single" w:sz="4" w:space="0" w:color="auto"/>
          <w:insideV w:val="single" w:sz="4" w:space="0" w:color="auto"/>
        </w:tblBorders>
        <w:tblLook w:val="01E0" w:firstRow="1" w:lastRow="1" w:firstColumn="1" w:lastColumn="1" w:noHBand="0" w:noVBand="0"/>
      </w:tblPr>
      <w:tblGrid>
        <w:gridCol w:w="1652"/>
        <w:gridCol w:w="7374"/>
      </w:tblGrid>
      <w:tr w:rsidR="005C2721" w:rsidRPr="00BE5D59" w14:paraId="0BB6BD85" w14:textId="77777777" w:rsidTr="00D4781C">
        <w:trPr>
          <w:tblHeader/>
        </w:trPr>
        <w:tc>
          <w:tcPr>
            <w:tcW w:w="1652" w:type="dxa"/>
            <w:shd w:val="clear" w:color="auto" w:fill="FABF8F" w:themeFill="accent6" w:themeFillTint="99"/>
          </w:tcPr>
          <w:p w14:paraId="2DD96ECE" w14:textId="77777777" w:rsidR="005C2721" w:rsidRPr="00BE5D59" w:rsidRDefault="005C2721" w:rsidP="00D4781C">
            <w:pPr>
              <w:autoSpaceDE w:val="0"/>
              <w:autoSpaceDN w:val="0"/>
              <w:adjustRightInd w:val="0"/>
              <w:spacing w:after="0"/>
              <w:rPr>
                <w:rFonts w:ascii="Maiandra GD" w:hAnsi="Maiandra GD" w:cs="Arial"/>
                <w:b/>
                <w:bCs/>
                <w:szCs w:val="20"/>
              </w:rPr>
            </w:pPr>
            <w:r w:rsidRPr="00BE5D59">
              <w:rPr>
                <w:rFonts w:ascii="Maiandra GD" w:hAnsi="Maiandra GD" w:cs="Arial"/>
                <w:b/>
                <w:bCs/>
                <w:szCs w:val="20"/>
              </w:rPr>
              <w:t>Parameters</w:t>
            </w:r>
          </w:p>
        </w:tc>
        <w:tc>
          <w:tcPr>
            <w:tcW w:w="7374" w:type="dxa"/>
            <w:shd w:val="clear" w:color="auto" w:fill="FABF8F" w:themeFill="accent6" w:themeFillTint="99"/>
          </w:tcPr>
          <w:p w14:paraId="097C96ED" w14:textId="77777777" w:rsidR="005C2721" w:rsidRPr="00BE5D59" w:rsidRDefault="005C2721" w:rsidP="00D4781C">
            <w:pPr>
              <w:autoSpaceDE w:val="0"/>
              <w:autoSpaceDN w:val="0"/>
              <w:adjustRightInd w:val="0"/>
              <w:spacing w:after="0"/>
              <w:rPr>
                <w:rFonts w:ascii="Maiandra GD" w:hAnsi="Maiandra GD" w:cs="Arial"/>
                <w:b/>
                <w:bCs/>
                <w:szCs w:val="20"/>
              </w:rPr>
            </w:pPr>
            <w:r w:rsidRPr="00BE5D59">
              <w:rPr>
                <w:rFonts w:ascii="Maiandra GD" w:hAnsi="Maiandra GD" w:cs="Arial"/>
                <w:b/>
                <w:bCs/>
                <w:szCs w:val="20"/>
              </w:rPr>
              <w:t>Indicators</w:t>
            </w:r>
          </w:p>
        </w:tc>
      </w:tr>
      <w:tr w:rsidR="005C2721" w:rsidRPr="00BE5D59" w14:paraId="385BD50A" w14:textId="77777777" w:rsidTr="00D4781C">
        <w:tc>
          <w:tcPr>
            <w:tcW w:w="1652" w:type="dxa"/>
            <w:vMerge w:val="restart"/>
          </w:tcPr>
          <w:p w14:paraId="7C914C5D" w14:textId="77777777" w:rsidR="005C2721" w:rsidRPr="00BE5D59" w:rsidRDefault="005C2721" w:rsidP="00D4781C">
            <w:pPr>
              <w:autoSpaceDE w:val="0"/>
              <w:autoSpaceDN w:val="0"/>
              <w:adjustRightInd w:val="0"/>
              <w:spacing w:after="0"/>
              <w:rPr>
                <w:rFonts w:ascii="Maiandra GD" w:hAnsi="Maiandra GD" w:cs="Arial"/>
                <w:bCs/>
                <w:szCs w:val="20"/>
              </w:rPr>
            </w:pPr>
            <w:r w:rsidRPr="00BE5D59">
              <w:rPr>
                <w:rFonts w:ascii="Maiandra GD" w:hAnsi="Maiandra GD" w:cs="Arial"/>
                <w:bCs/>
                <w:szCs w:val="20"/>
              </w:rPr>
              <w:t>Institutional</w:t>
            </w:r>
          </w:p>
        </w:tc>
        <w:tc>
          <w:tcPr>
            <w:tcW w:w="7374" w:type="dxa"/>
          </w:tcPr>
          <w:p w14:paraId="6D2B7CB3" w14:textId="77777777" w:rsidR="005C2721" w:rsidRPr="00BE5D59" w:rsidRDefault="005C2721" w:rsidP="00D4781C">
            <w:pPr>
              <w:autoSpaceDE w:val="0"/>
              <w:autoSpaceDN w:val="0"/>
              <w:adjustRightInd w:val="0"/>
              <w:spacing w:after="0"/>
              <w:rPr>
                <w:rFonts w:ascii="Maiandra GD" w:hAnsi="Maiandra GD" w:cs="Arial"/>
                <w:bCs/>
                <w:szCs w:val="20"/>
              </w:rPr>
            </w:pPr>
            <w:r w:rsidRPr="00BE5D59">
              <w:rPr>
                <w:rFonts w:ascii="Maiandra GD" w:hAnsi="Maiandra GD" w:cs="Arial"/>
                <w:bCs/>
                <w:szCs w:val="20"/>
              </w:rPr>
              <w:t>Number of grievances received by type (verbal and written)</w:t>
            </w:r>
          </w:p>
        </w:tc>
      </w:tr>
      <w:tr w:rsidR="005C2721" w:rsidRPr="00BE5D59" w14:paraId="25BB7E12" w14:textId="77777777" w:rsidTr="00D4781C">
        <w:tc>
          <w:tcPr>
            <w:tcW w:w="1652" w:type="dxa"/>
            <w:vMerge/>
          </w:tcPr>
          <w:p w14:paraId="3608BDC5" w14:textId="77777777" w:rsidR="005C2721" w:rsidRPr="00BE5D59" w:rsidRDefault="005C2721" w:rsidP="00D4781C">
            <w:pPr>
              <w:autoSpaceDE w:val="0"/>
              <w:autoSpaceDN w:val="0"/>
              <w:adjustRightInd w:val="0"/>
              <w:spacing w:after="0"/>
              <w:rPr>
                <w:rFonts w:ascii="Maiandra GD" w:hAnsi="Maiandra GD" w:cs="Arial"/>
                <w:bCs/>
                <w:szCs w:val="20"/>
              </w:rPr>
            </w:pPr>
          </w:p>
        </w:tc>
        <w:tc>
          <w:tcPr>
            <w:tcW w:w="7374" w:type="dxa"/>
          </w:tcPr>
          <w:p w14:paraId="0864FFF1" w14:textId="77777777" w:rsidR="005C2721" w:rsidRPr="00BE5D59" w:rsidRDefault="005C2721" w:rsidP="00D4781C">
            <w:pPr>
              <w:autoSpaceDE w:val="0"/>
              <w:autoSpaceDN w:val="0"/>
              <w:adjustRightInd w:val="0"/>
              <w:spacing w:after="0"/>
              <w:rPr>
                <w:rFonts w:ascii="Maiandra GD" w:hAnsi="Maiandra GD" w:cs="Arial"/>
                <w:bCs/>
                <w:szCs w:val="20"/>
              </w:rPr>
            </w:pPr>
            <w:r w:rsidRPr="00BE5D59">
              <w:rPr>
                <w:rFonts w:ascii="Maiandra GD" w:hAnsi="Maiandra GD" w:cs="Arial"/>
                <w:bCs/>
                <w:szCs w:val="20"/>
              </w:rPr>
              <w:t>Number of visits by PAPs for redressal of grievances</w:t>
            </w:r>
          </w:p>
        </w:tc>
      </w:tr>
      <w:tr w:rsidR="005C2721" w:rsidRPr="00BE5D59" w14:paraId="3532F2E9" w14:textId="77777777" w:rsidTr="00D4781C">
        <w:tc>
          <w:tcPr>
            <w:tcW w:w="1652" w:type="dxa"/>
            <w:vMerge/>
          </w:tcPr>
          <w:p w14:paraId="24E030E3" w14:textId="77777777" w:rsidR="005C2721" w:rsidRPr="00BE5D59" w:rsidRDefault="005C2721" w:rsidP="00D4781C">
            <w:pPr>
              <w:autoSpaceDE w:val="0"/>
              <w:autoSpaceDN w:val="0"/>
              <w:adjustRightInd w:val="0"/>
              <w:spacing w:after="0"/>
              <w:rPr>
                <w:rFonts w:ascii="Maiandra GD" w:hAnsi="Maiandra GD" w:cs="Arial"/>
                <w:b/>
                <w:bCs/>
                <w:szCs w:val="20"/>
              </w:rPr>
            </w:pPr>
          </w:p>
        </w:tc>
        <w:tc>
          <w:tcPr>
            <w:tcW w:w="7374" w:type="dxa"/>
          </w:tcPr>
          <w:p w14:paraId="47C03EB8" w14:textId="77777777" w:rsidR="005C2721" w:rsidRPr="00BE5D59" w:rsidRDefault="005C2721" w:rsidP="00D4781C">
            <w:pPr>
              <w:autoSpaceDE w:val="0"/>
              <w:autoSpaceDN w:val="0"/>
              <w:adjustRightInd w:val="0"/>
              <w:spacing w:after="0"/>
              <w:rPr>
                <w:rFonts w:ascii="Maiandra GD" w:hAnsi="Maiandra GD" w:cs="Arial"/>
                <w:bCs/>
                <w:szCs w:val="20"/>
              </w:rPr>
            </w:pPr>
            <w:r w:rsidRPr="00BE5D59">
              <w:rPr>
                <w:rFonts w:ascii="Maiandra GD" w:hAnsi="Maiandra GD" w:cs="Arial"/>
                <w:bCs/>
                <w:szCs w:val="20"/>
              </w:rPr>
              <w:t>Number of grievances resolved by number of attempts (first attempt/second attempt)</w:t>
            </w:r>
          </w:p>
        </w:tc>
      </w:tr>
      <w:tr w:rsidR="005C2721" w:rsidRPr="00BE5D59" w14:paraId="71E6A1A0" w14:textId="77777777" w:rsidTr="00D4781C">
        <w:tc>
          <w:tcPr>
            <w:tcW w:w="1652" w:type="dxa"/>
            <w:vMerge/>
          </w:tcPr>
          <w:p w14:paraId="7E9D94DB" w14:textId="77777777" w:rsidR="005C2721" w:rsidRPr="00BE5D59" w:rsidRDefault="005C2721" w:rsidP="00D4781C">
            <w:pPr>
              <w:autoSpaceDE w:val="0"/>
              <w:autoSpaceDN w:val="0"/>
              <w:adjustRightInd w:val="0"/>
              <w:spacing w:after="0"/>
              <w:rPr>
                <w:rFonts w:ascii="Maiandra GD" w:hAnsi="Maiandra GD" w:cs="Arial"/>
                <w:b/>
                <w:bCs/>
                <w:szCs w:val="20"/>
              </w:rPr>
            </w:pPr>
          </w:p>
        </w:tc>
        <w:tc>
          <w:tcPr>
            <w:tcW w:w="7374" w:type="dxa"/>
          </w:tcPr>
          <w:p w14:paraId="7E6488F2" w14:textId="77777777" w:rsidR="005C2721" w:rsidRPr="00BE5D59" w:rsidRDefault="005C2721" w:rsidP="00D4781C">
            <w:pPr>
              <w:autoSpaceDE w:val="0"/>
              <w:autoSpaceDN w:val="0"/>
              <w:adjustRightInd w:val="0"/>
              <w:spacing w:after="0"/>
              <w:rPr>
                <w:rFonts w:ascii="Maiandra GD" w:hAnsi="Maiandra GD" w:cs="Arial"/>
                <w:bCs/>
                <w:szCs w:val="20"/>
              </w:rPr>
            </w:pPr>
            <w:r w:rsidRPr="00BE5D59">
              <w:rPr>
                <w:rFonts w:ascii="Maiandra GD" w:hAnsi="Maiandra GD" w:cs="Arial"/>
                <w:bCs/>
                <w:szCs w:val="20"/>
              </w:rPr>
              <w:t>Number of grievances resolved by ‘level’ (Mtaa GRC or District GRC) of resolution</w:t>
            </w:r>
          </w:p>
        </w:tc>
      </w:tr>
      <w:tr w:rsidR="005C2721" w:rsidRPr="00BE5D59" w14:paraId="2B6D7590" w14:textId="77777777" w:rsidTr="00D4781C">
        <w:tc>
          <w:tcPr>
            <w:tcW w:w="1652" w:type="dxa"/>
            <w:vMerge/>
          </w:tcPr>
          <w:p w14:paraId="37D35EC0" w14:textId="77777777" w:rsidR="005C2721" w:rsidRPr="00BE5D59" w:rsidRDefault="005C2721" w:rsidP="00D4781C">
            <w:pPr>
              <w:autoSpaceDE w:val="0"/>
              <w:autoSpaceDN w:val="0"/>
              <w:adjustRightInd w:val="0"/>
              <w:spacing w:after="0"/>
              <w:rPr>
                <w:rFonts w:ascii="Maiandra GD" w:hAnsi="Maiandra GD" w:cs="Arial"/>
                <w:b/>
                <w:bCs/>
                <w:szCs w:val="20"/>
              </w:rPr>
            </w:pPr>
          </w:p>
        </w:tc>
        <w:tc>
          <w:tcPr>
            <w:tcW w:w="7374" w:type="dxa"/>
          </w:tcPr>
          <w:p w14:paraId="42E6CDAE" w14:textId="77777777" w:rsidR="005C2721" w:rsidRPr="00BE5D59" w:rsidRDefault="005C2721" w:rsidP="00D4781C">
            <w:pPr>
              <w:autoSpaceDE w:val="0"/>
              <w:autoSpaceDN w:val="0"/>
              <w:adjustRightInd w:val="0"/>
              <w:spacing w:after="0"/>
              <w:rPr>
                <w:rFonts w:ascii="Maiandra GD" w:hAnsi="Maiandra GD" w:cs="Arial"/>
                <w:bCs/>
                <w:szCs w:val="20"/>
              </w:rPr>
            </w:pPr>
            <w:r w:rsidRPr="00BE5D59">
              <w:rPr>
                <w:rFonts w:ascii="Maiandra GD" w:hAnsi="Maiandra GD" w:cs="Arial"/>
                <w:bCs/>
                <w:szCs w:val="20"/>
              </w:rPr>
              <w:t>Number of cases that have been referred to courts</w:t>
            </w:r>
          </w:p>
        </w:tc>
      </w:tr>
    </w:tbl>
    <w:p w14:paraId="2143D7A0" w14:textId="77777777" w:rsidR="005C2721" w:rsidRPr="00BE5D59" w:rsidRDefault="005C2721" w:rsidP="005C2721">
      <w:pPr>
        <w:spacing w:after="0"/>
        <w:rPr>
          <w:rFonts w:ascii="Maiandra GD" w:hAnsi="Maiandra GD"/>
          <w:szCs w:val="20"/>
        </w:rPr>
      </w:pPr>
    </w:p>
    <w:p w14:paraId="42B3E573" w14:textId="77777777" w:rsidR="005C2721" w:rsidRPr="00BE5D59" w:rsidRDefault="005C2721" w:rsidP="005C2721">
      <w:pPr>
        <w:spacing w:after="0"/>
        <w:rPr>
          <w:rFonts w:ascii="Maiandra GD" w:eastAsiaTheme="majorEastAsia" w:hAnsi="Maiandra GD"/>
          <w:szCs w:val="20"/>
        </w:rPr>
      </w:pPr>
      <w:bookmarkStart w:id="524" w:name="_Toc132141131"/>
      <w:r>
        <w:rPr>
          <w:rFonts w:ascii="Maiandra GD" w:hAnsi="Maiandra GD"/>
          <w:szCs w:val="20"/>
        </w:rPr>
        <w:t>7.</w:t>
      </w:r>
      <w:r w:rsidRPr="00BE5D59">
        <w:rPr>
          <w:rFonts w:ascii="Maiandra GD" w:eastAsiaTheme="majorEastAsia" w:hAnsi="Maiandra GD"/>
          <w:szCs w:val="20"/>
        </w:rPr>
        <w:t>. RECOMMENDATIONS AND CONCLUSION</w:t>
      </w:r>
      <w:bookmarkEnd w:id="524"/>
    </w:p>
    <w:p w14:paraId="0A763BD5" w14:textId="77777777" w:rsidR="005C2721" w:rsidRPr="00BE5D59" w:rsidRDefault="005C2721" w:rsidP="005C2721">
      <w:pPr>
        <w:autoSpaceDE w:val="0"/>
        <w:autoSpaceDN w:val="0"/>
        <w:adjustRightInd w:val="0"/>
        <w:spacing w:after="0"/>
        <w:ind w:right="-604"/>
        <w:rPr>
          <w:rFonts w:ascii="Maiandra GD" w:hAnsi="Maiandra GD" w:cs="Arial"/>
          <w:szCs w:val="20"/>
        </w:rPr>
      </w:pPr>
    </w:p>
    <w:p w14:paraId="74E1FFB1" w14:textId="77777777" w:rsidR="005C2721" w:rsidRPr="00BE5D59" w:rsidRDefault="005C2721" w:rsidP="005C2721">
      <w:pPr>
        <w:autoSpaceDE w:val="0"/>
        <w:autoSpaceDN w:val="0"/>
        <w:adjustRightInd w:val="0"/>
        <w:spacing w:after="0"/>
        <w:ind w:right="-604"/>
        <w:rPr>
          <w:rFonts w:ascii="Maiandra GD" w:hAnsi="Maiandra GD" w:cs="Arial"/>
          <w:b/>
          <w:i/>
          <w:szCs w:val="20"/>
        </w:rPr>
      </w:pPr>
      <w:r>
        <w:rPr>
          <w:rFonts w:ascii="Maiandra GD" w:hAnsi="Maiandra GD" w:cs="Arial"/>
          <w:szCs w:val="20"/>
        </w:rPr>
        <w:t>7</w:t>
      </w:r>
      <w:r w:rsidRPr="00BE5D59">
        <w:rPr>
          <w:rFonts w:ascii="Maiandra GD" w:hAnsi="Maiandra GD" w:cs="Arial"/>
          <w:szCs w:val="20"/>
        </w:rPr>
        <w:t>.1 Recommendation</w:t>
      </w:r>
    </w:p>
    <w:p w14:paraId="1D1B14AD" w14:textId="02CD6B9F" w:rsidR="005C2721" w:rsidRPr="0001697C" w:rsidRDefault="005C2721" w:rsidP="005C2721">
      <w:pPr>
        <w:autoSpaceDE w:val="0"/>
        <w:autoSpaceDN w:val="0"/>
        <w:adjustRightInd w:val="0"/>
        <w:spacing w:after="0"/>
        <w:ind w:right="-604"/>
        <w:rPr>
          <w:rFonts w:ascii="Maiandra GD" w:hAnsi="Maiandra GD" w:cs="Arial"/>
          <w:bCs/>
          <w:iCs/>
          <w:szCs w:val="20"/>
        </w:rPr>
      </w:pPr>
      <w:r w:rsidRPr="0001697C">
        <w:rPr>
          <w:rFonts w:ascii="Maiandra GD" w:hAnsi="Maiandra GD" w:cs="Arial"/>
          <w:bCs/>
          <w:i/>
          <w:szCs w:val="20"/>
        </w:rPr>
        <w:t>a</w:t>
      </w:r>
      <w:r w:rsidRPr="0001697C">
        <w:rPr>
          <w:rFonts w:ascii="Maiandra GD" w:hAnsi="Maiandra GD" w:cs="Arial"/>
          <w:bCs/>
          <w:iCs/>
          <w:szCs w:val="20"/>
        </w:rPr>
        <w:t xml:space="preserve">) Land </w:t>
      </w:r>
      <w:r w:rsidR="002A1E4F">
        <w:rPr>
          <w:rFonts w:ascii="Maiandra GD" w:hAnsi="Maiandra GD" w:cs="Arial"/>
          <w:bCs/>
          <w:iCs/>
          <w:szCs w:val="20"/>
        </w:rPr>
        <w:t>tenure</w:t>
      </w:r>
      <w:r w:rsidRPr="0001697C">
        <w:rPr>
          <w:rFonts w:ascii="Maiandra GD" w:hAnsi="Maiandra GD" w:cs="Arial"/>
          <w:bCs/>
          <w:iCs/>
          <w:szCs w:val="20"/>
        </w:rPr>
        <w:t xml:space="preserve">: </w:t>
      </w:r>
    </w:p>
    <w:p w14:paraId="32F4EF90" w14:textId="77777777" w:rsidR="005C2721" w:rsidRPr="0001697C" w:rsidRDefault="005C2721" w:rsidP="00332A63">
      <w:pPr>
        <w:pStyle w:val="ListParagraph"/>
        <w:numPr>
          <w:ilvl w:val="0"/>
          <w:numId w:val="120"/>
        </w:numPr>
        <w:autoSpaceDE w:val="0"/>
        <w:autoSpaceDN w:val="0"/>
        <w:adjustRightInd w:val="0"/>
        <w:spacing w:after="0"/>
        <w:ind w:right="-604"/>
        <w:rPr>
          <w:rFonts w:ascii="Maiandra GD" w:hAnsi="Maiandra GD" w:cs="Arial"/>
          <w:bCs/>
          <w:iCs/>
          <w:szCs w:val="20"/>
        </w:rPr>
      </w:pPr>
      <w:r w:rsidRPr="0001697C">
        <w:rPr>
          <w:rFonts w:ascii="Maiandra GD" w:hAnsi="Maiandra GD" w:cs="Arial"/>
          <w:bCs/>
          <w:iCs/>
          <w:color w:val="000000"/>
          <w:szCs w:val="20"/>
        </w:rPr>
        <w:t xml:space="preserve">Compliance to WB – during construction </w:t>
      </w:r>
    </w:p>
    <w:p w14:paraId="7F5BE7B3" w14:textId="77777777" w:rsidR="005C2721" w:rsidRPr="0001697C" w:rsidRDefault="005C2721" w:rsidP="00332A63">
      <w:pPr>
        <w:pStyle w:val="ListParagraph"/>
        <w:numPr>
          <w:ilvl w:val="0"/>
          <w:numId w:val="120"/>
        </w:numPr>
        <w:autoSpaceDE w:val="0"/>
        <w:autoSpaceDN w:val="0"/>
        <w:adjustRightInd w:val="0"/>
        <w:spacing w:after="0"/>
        <w:ind w:right="-604"/>
        <w:rPr>
          <w:rFonts w:ascii="Maiandra GD" w:hAnsi="Maiandra GD" w:cs="Arial"/>
          <w:bCs/>
          <w:iCs/>
          <w:szCs w:val="20"/>
        </w:rPr>
      </w:pPr>
      <w:r w:rsidRPr="0001697C">
        <w:rPr>
          <w:rFonts w:ascii="Maiandra GD" w:hAnsi="Maiandra GD" w:cs="Arial"/>
          <w:bCs/>
          <w:iCs/>
          <w:szCs w:val="20"/>
        </w:rPr>
        <w:t>Disclosure and consultation</w:t>
      </w:r>
    </w:p>
    <w:p w14:paraId="03D4ABBA" w14:textId="77777777" w:rsidR="005C2721" w:rsidRPr="0001697C" w:rsidRDefault="005C2721" w:rsidP="00332A63">
      <w:pPr>
        <w:pStyle w:val="ListParagraph"/>
        <w:numPr>
          <w:ilvl w:val="0"/>
          <w:numId w:val="120"/>
        </w:numPr>
        <w:autoSpaceDE w:val="0"/>
        <w:autoSpaceDN w:val="0"/>
        <w:adjustRightInd w:val="0"/>
        <w:spacing w:after="0"/>
        <w:ind w:right="-604"/>
        <w:rPr>
          <w:rFonts w:ascii="Maiandra GD" w:hAnsi="Maiandra GD" w:cs="Arial"/>
          <w:bCs/>
          <w:iCs/>
          <w:szCs w:val="20"/>
        </w:rPr>
      </w:pPr>
      <w:r w:rsidRPr="0001697C">
        <w:rPr>
          <w:rFonts w:ascii="Maiandra GD" w:hAnsi="Maiandra GD" w:cs="Arial"/>
          <w:bCs/>
          <w:iCs/>
          <w:szCs w:val="20"/>
        </w:rPr>
        <w:t xml:space="preserve">Other issues/benefits </w:t>
      </w:r>
    </w:p>
    <w:p w14:paraId="10CCAF0D" w14:textId="77777777" w:rsidR="005C2721" w:rsidRPr="0001697C" w:rsidRDefault="005C2721" w:rsidP="00332A63">
      <w:pPr>
        <w:pStyle w:val="ListParagraph"/>
        <w:numPr>
          <w:ilvl w:val="0"/>
          <w:numId w:val="120"/>
        </w:numPr>
        <w:spacing w:after="0"/>
        <w:ind w:right="-604"/>
        <w:rPr>
          <w:rFonts w:ascii="Maiandra GD" w:hAnsi="Maiandra GD" w:cs="Arial"/>
          <w:sz w:val="18"/>
          <w:szCs w:val="18"/>
        </w:rPr>
      </w:pPr>
      <w:r w:rsidRPr="0001697C">
        <w:rPr>
          <w:rFonts w:ascii="Maiandra GD" w:hAnsi="Maiandra GD" w:cs="Arial"/>
          <w:i/>
          <w:szCs w:val="20"/>
        </w:rPr>
        <w:t xml:space="preserve">Recommended Actions: </w:t>
      </w:r>
      <w:r w:rsidRPr="0001697C">
        <w:rPr>
          <w:rFonts w:ascii="Maiandra GD" w:hAnsi="Maiandra GD" w:cs="Arial"/>
          <w:szCs w:val="20"/>
        </w:rPr>
        <w:t>Based on the due diligence findings,</w:t>
      </w:r>
      <w:r>
        <w:rPr>
          <w:rFonts w:ascii="Maiandra GD" w:hAnsi="Maiandra GD" w:cs="Arial"/>
          <w:szCs w:val="20"/>
        </w:rPr>
        <w:t>(insert the recommendation in table below)</w:t>
      </w:r>
      <w:r w:rsidRPr="0001697C">
        <w:rPr>
          <w:rFonts w:ascii="Maiandra GD" w:hAnsi="Maiandra GD" w:cs="Arial"/>
          <w:sz w:val="18"/>
          <w:szCs w:val="18"/>
        </w:rPr>
        <w:t xml:space="preserve"> Recommended Actions </w:t>
      </w:r>
    </w:p>
    <w:tbl>
      <w:tblPr>
        <w:tblStyle w:val="TableGrid"/>
        <w:tblW w:w="9242" w:type="dxa"/>
        <w:tblLayout w:type="fixed"/>
        <w:tblLook w:val="04A0" w:firstRow="1" w:lastRow="0" w:firstColumn="1" w:lastColumn="0" w:noHBand="0" w:noVBand="1"/>
      </w:tblPr>
      <w:tblGrid>
        <w:gridCol w:w="817"/>
        <w:gridCol w:w="5415"/>
        <w:gridCol w:w="3010"/>
      </w:tblGrid>
      <w:tr w:rsidR="005C2721" w:rsidRPr="00BE5D59" w14:paraId="7DCB25DA" w14:textId="77777777" w:rsidTr="00D4781C">
        <w:trPr>
          <w:tblHeader/>
        </w:trPr>
        <w:tc>
          <w:tcPr>
            <w:tcW w:w="817" w:type="dxa"/>
            <w:shd w:val="clear" w:color="auto" w:fill="auto"/>
          </w:tcPr>
          <w:p w14:paraId="17644D35" w14:textId="77777777" w:rsidR="005C2721" w:rsidRPr="00BE5D59" w:rsidRDefault="005C2721" w:rsidP="00D4781C">
            <w:pPr>
              <w:spacing w:after="0"/>
              <w:rPr>
                <w:rFonts w:ascii="Maiandra GD" w:hAnsi="Maiandra GD" w:cs="Arial"/>
                <w:b/>
                <w:sz w:val="18"/>
                <w:szCs w:val="18"/>
              </w:rPr>
            </w:pPr>
            <w:r w:rsidRPr="00BE5D59">
              <w:rPr>
                <w:rFonts w:ascii="Maiandra GD" w:hAnsi="Maiandra GD" w:cs="Arial"/>
                <w:b/>
                <w:sz w:val="18"/>
                <w:szCs w:val="18"/>
              </w:rPr>
              <w:t>S.No.</w:t>
            </w:r>
          </w:p>
        </w:tc>
        <w:tc>
          <w:tcPr>
            <w:tcW w:w="5415" w:type="dxa"/>
            <w:shd w:val="clear" w:color="auto" w:fill="auto"/>
          </w:tcPr>
          <w:p w14:paraId="7DF2A8AA" w14:textId="77777777" w:rsidR="005C2721" w:rsidRPr="00BE5D59" w:rsidRDefault="005C2721" w:rsidP="00D4781C">
            <w:pPr>
              <w:spacing w:after="0"/>
              <w:rPr>
                <w:rFonts w:ascii="Maiandra GD" w:hAnsi="Maiandra GD" w:cs="Arial"/>
                <w:b/>
                <w:sz w:val="18"/>
                <w:szCs w:val="18"/>
              </w:rPr>
            </w:pPr>
            <w:r w:rsidRPr="00BE5D59">
              <w:rPr>
                <w:rFonts w:ascii="Maiandra GD" w:hAnsi="Maiandra GD" w:cs="Arial"/>
                <w:b/>
                <w:sz w:val="18"/>
                <w:szCs w:val="18"/>
              </w:rPr>
              <w:t>Action /Mitigation Measure</w:t>
            </w:r>
          </w:p>
        </w:tc>
        <w:tc>
          <w:tcPr>
            <w:tcW w:w="3010" w:type="dxa"/>
            <w:shd w:val="clear" w:color="auto" w:fill="auto"/>
          </w:tcPr>
          <w:p w14:paraId="613D8DB9" w14:textId="77777777" w:rsidR="005C2721" w:rsidRPr="00BE5D59" w:rsidRDefault="005C2721" w:rsidP="00D4781C">
            <w:pPr>
              <w:spacing w:after="0"/>
              <w:rPr>
                <w:rFonts w:ascii="Maiandra GD" w:hAnsi="Maiandra GD" w:cs="Arial"/>
                <w:b/>
                <w:sz w:val="18"/>
                <w:szCs w:val="18"/>
              </w:rPr>
            </w:pPr>
            <w:r w:rsidRPr="00BE5D59">
              <w:rPr>
                <w:rFonts w:ascii="Maiandra GD" w:hAnsi="Maiandra GD" w:cs="Arial"/>
                <w:b/>
                <w:sz w:val="18"/>
                <w:szCs w:val="18"/>
              </w:rPr>
              <w:t>By whom</w:t>
            </w:r>
          </w:p>
          <w:p w14:paraId="1172D7BD" w14:textId="77777777" w:rsidR="005C2721" w:rsidRPr="00BE5D59" w:rsidRDefault="005C2721" w:rsidP="00D4781C">
            <w:pPr>
              <w:spacing w:after="0"/>
              <w:rPr>
                <w:rFonts w:ascii="Maiandra GD" w:hAnsi="Maiandra GD" w:cs="Arial"/>
                <w:b/>
                <w:sz w:val="18"/>
                <w:szCs w:val="18"/>
              </w:rPr>
            </w:pPr>
          </w:p>
        </w:tc>
      </w:tr>
      <w:tr w:rsidR="005C2721" w:rsidRPr="00BE5D59" w14:paraId="1D39778B" w14:textId="77777777" w:rsidTr="00D4781C">
        <w:tc>
          <w:tcPr>
            <w:tcW w:w="9242" w:type="dxa"/>
            <w:gridSpan w:val="3"/>
          </w:tcPr>
          <w:p w14:paraId="7578253C" w14:textId="77777777" w:rsidR="005C2721" w:rsidRPr="00BE5D59" w:rsidRDefault="005C2721" w:rsidP="00D4781C">
            <w:pPr>
              <w:spacing w:after="0"/>
              <w:rPr>
                <w:rFonts w:ascii="Maiandra GD" w:hAnsi="Maiandra GD" w:cs="Arial"/>
                <w:b/>
                <w:i/>
                <w:sz w:val="18"/>
                <w:szCs w:val="18"/>
              </w:rPr>
            </w:pPr>
            <w:r w:rsidRPr="00BE5D59">
              <w:rPr>
                <w:rFonts w:ascii="Maiandra GD" w:hAnsi="Maiandra GD" w:cs="Arial"/>
                <w:b/>
                <w:i/>
                <w:color w:val="000000"/>
                <w:sz w:val="18"/>
                <w:szCs w:val="18"/>
              </w:rPr>
              <w:t>Social Safeguard related</w:t>
            </w:r>
          </w:p>
        </w:tc>
      </w:tr>
      <w:tr w:rsidR="005C2721" w:rsidRPr="00BE5D59" w14:paraId="6ECD25F7" w14:textId="77777777" w:rsidTr="00D4781C">
        <w:tc>
          <w:tcPr>
            <w:tcW w:w="817" w:type="dxa"/>
          </w:tcPr>
          <w:p w14:paraId="40ABD601" w14:textId="77777777" w:rsidR="005C2721" w:rsidRPr="00BE5D59" w:rsidRDefault="005C2721" w:rsidP="00D4781C">
            <w:pPr>
              <w:spacing w:after="0"/>
              <w:rPr>
                <w:rFonts w:ascii="Maiandra GD" w:hAnsi="Maiandra GD" w:cs="Arial"/>
                <w:sz w:val="18"/>
                <w:szCs w:val="18"/>
              </w:rPr>
            </w:pPr>
            <w:r w:rsidRPr="00BE5D59">
              <w:rPr>
                <w:rFonts w:ascii="Maiandra GD" w:hAnsi="Maiandra GD" w:cs="Arial"/>
                <w:sz w:val="18"/>
                <w:szCs w:val="18"/>
              </w:rPr>
              <w:t>1</w:t>
            </w:r>
          </w:p>
        </w:tc>
        <w:tc>
          <w:tcPr>
            <w:tcW w:w="5415" w:type="dxa"/>
          </w:tcPr>
          <w:p w14:paraId="1B3DBB48" w14:textId="77777777" w:rsidR="005C2721" w:rsidRPr="00BE5D59" w:rsidRDefault="005C2721" w:rsidP="00D4781C">
            <w:pPr>
              <w:spacing w:after="0"/>
              <w:rPr>
                <w:rFonts w:ascii="Maiandra GD" w:hAnsi="Maiandra GD" w:cs="Arial"/>
                <w:sz w:val="18"/>
                <w:szCs w:val="18"/>
              </w:rPr>
            </w:pPr>
          </w:p>
        </w:tc>
        <w:tc>
          <w:tcPr>
            <w:tcW w:w="3010" w:type="dxa"/>
          </w:tcPr>
          <w:p w14:paraId="2A46879C" w14:textId="77777777" w:rsidR="005C2721" w:rsidRPr="00BE5D59" w:rsidRDefault="005C2721" w:rsidP="00D4781C">
            <w:pPr>
              <w:spacing w:after="0"/>
              <w:rPr>
                <w:rFonts w:ascii="Maiandra GD" w:hAnsi="Maiandra GD" w:cs="Arial"/>
                <w:sz w:val="18"/>
                <w:szCs w:val="18"/>
              </w:rPr>
            </w:pPr>
          </w:p>
        </w:tc>
      </w:tr>
      <w:tr w:rsidR="005C2721" w:rsidRPr="00BE5D59" w14:paraId="6E85FF30" w14:textId="77777777" w:rsidTr="00D4781C">
        <w:tc>
          <w:tcPr>
            <w:tcW w:w="817" w:type="dxa"/>
          </w:tcPr>
          <w:p w14:paraId="4F365AB5" w14:textId="77777777" w:rsidR="005C2721" w:rsidRPr="00BE5D59" w:rsidRDefault="005C2721" w:rsidP="00D4781C">
            <w:pPr>
              <w:spacing w:after="0"/>
              <w:rPr>
                <w:rFonts w:ascii="Maiandra GD" w:hAnsi="Maiandra GD" w:cs="Arial"/>
                <w:sz w:val="18"/>
                <w:szCs w:val="18"/>
              </w:rPr>
            </w:pPr>
            <w:r w:rsidRPr="00BE5D59">
              <w:rPr>
                <w:rFonts w:ascii="Maiandra GD" w:hAnsi="Maiandra GD" w:cs="Arial"/>
                <w:sz w:val="18"/>
                <w:szCs w:val="18"/>
              </w:rPr>
              <w:t>2</w:t>
            </w:r>
          </w:p>
        </w:tc>
        <w:tc>
          <w:tcPr>
            <w:tcW w:w="5415" w:type="dxa"/>
          </w:tcPr>
          <w:p w14:paraId="7342B3D5" w14:textId="77777777" w:rsidR="005C2721" w:rsidRPr="00BE5D59" w:rsidRDefault="005C2721" w:rsidP="00332A63">
            <w:pPr>
              <w:pStyle w:val="ListParagraph"/>
              <w:numPr>
                <w:ilvl w:val="0"/>
                <w:numId w:val="116"/>
              </w:numPr>
              <w:spacing w:after="0"/>
              <w:rPr>
                <w:rFonts w:ascii="Maiandra GD" w:hAnsi="Maiandra GD" w:cs="Arial"/>
                <w:sz w:val="18"/>
                <w:szCs w:val="18"/>
              </w:rPr>
            </w:pPr>
          </w:p>
        </w:tc>
        <w:tc>
          <w:tcPr>
            <w:tcW w:w="3010" w:type="dxa"/>
          </w:tcPr>
          <w:p w14:paraId="60F9E9AA" w14:textId="77777777" w:rsidR="005C2721" w:rsidRPr="00BE5D59" w:rsidRDefault="005C2721" w:rsidP="00D4781C">
            <w:pPr>
              <w:spacing w:after="0"/>
              <w:rPr>
                <w:rFonts w:ascii="Maiandra GD" w:hAnsi="Maiandra GD" w:cs="Arial"/>
                <w:sz w:val="18"/>
                <w:szCs w:val="18"/>
              </w:rPr>
            </w:pPr>
          </w:p>
        </w:tc>
      </w:tr>
    </w:tbl>
    <w:p w14:paraId="259BCBE0" w14:textId="77777777" w:rsidR="005C2721" w:rsidRDefault="005C2721" w:rsidP="005C2721">
      <w:pPr>
        <w:jc w:val="center"/>
        <w:rPr>
          <w:rFonts w:ascii="Arial" w:hAnsi="Arial" w:cs="Arial"/>
          <w:b/>
          <w:sz w:val="44"/>
          <w:szCs w:val="44"/>
        </w:rPr>
      </w:pPr>
    </w:p>
    <w:p w14:paraId="64E91887" w14:textId="77777777" w:rsidR="005C2721" w:rsidRPr="00A168C5" w:rsidRDefault="005C2721" w:rsidP="005C2721">
      <w:pPr>
        <w:jc w:val="center"/>
        <w:rPr>
          <w:rFonts w:ascii="Arial" w:hAnsi="Arial" w:cs="Arial"/>
          <w:b/>
          <w:sz w:val="44"/>
          <w:szCs w:val="44"/>
        </w:rPr>
      </w:pPr>
      <w:r w:rsidRPr="00A168C5">
        <w:rPr>
          <w:rFonts w:ascii="Arial" w:hAnsi="Arial" w:cs="Arial"/>
          <w:b/>
          <w:sz w:val="44"/>
          <w:szCs w:val="44"/>
        </w:rPr>
        <w:t>ANNEXURES</w:t>
      </w:r>
    </w:p>
    <w:p w14:paraId="5D5EF02C" w14:textId="77777777" w:rsidR="005C2721" w:rsidRPr="007C4195" w:rsidRDefault="005C2721" w:rsidP="005C2721">
      <w:pPr>
        <w:rPr>
          <w:rFonts w:asciiTheme="minorBidi" w:hAnsiTheme="minorBidi"/>
        </w:rPr>
      </w:pPr>
    </w:p>
    <w:p w14:paraId="1E30AEDD" w14:textId="3A834F0E" w:rsidR="005C2721" w:rsidRDefault="005C2721" w:rsidP="005C2721">
      <w:pPr>
        <w:spacing w:after="60"/>
        <w:rPr>
          <w:rFonts w:asciiTheme="minorBidi" w:hAnsiTheme="minorBidi"/>
          <w:b/>
        </w:rPr>
      </w:pPr>
      <w:commentRangeStart w:id="525"/>
      <w:commentRangeStart w:id="526"/>
      <w:r>
        <w:rPr>
          <w:rFonts w:asciiTheme="minorBidi" w:hAnsiTheme="minorBidi"/>
          <w:b/>
        </w:rPr>
        <w:t>Annexure – II: Minutes of Meeting</w:t>
      </w:r>
    </w:p>
    <w:p w14:paraId="4CB116D2" w14:textId="77777777" w:rsidR="005C2721" w:rsidRDefault="005C2721" w:rsidP="005C2721">
      <w:pPr>
        <w:spacing w:after="60"/>
        <w:rPr>
          <w:rFonts w:asciiTheme="minorBidi" w:hAnsiTheme="minorBidi"/>
          <w:b/>
        </w:rPr>
      </w:pPr>
      <w:r>
        <w:rPr>
          <w:rFonts w:asciiTheme="minorBidi" w:hAnsiTheme="minorBidi"/>
          <w:b/>
        </w:rPr>
        <w:t>Annexure – III: Minutes of Meetings</w:t>
      </w:r>
    </w:p>
    <w:p w14:paraId="40C55B84" w14:textId="77777777" w:rsidR="005C2721" w:rsidRDefault="005C2721" w:rsidP="005C2721">
      <w:pPr>
        <w:spacing w:after="200"/>
        <w:rPr>
          <w:rFonts w:asciiTheme="minorBidi" w:hAnsiTheme="minorBidi"/>
          <w:b/>
        </w:rPr>
      </w:pPr>
      <w:r>
        <w:rPr>
          <w:rFonts w:asciiTheme="minorBidi" w:hAnsiTheme="minorBidi"/>
          <w:b/>
        </w:rPr>
        <w:t>Annexure – IV: Attendance</w:t>
      </w:r>
      <w:commentRangeEnd w:id="525"/>
      <w:r w:rsidR="0002067B">
        <w:rPr>
          <w:rStyle w:val="CommentReference"/>
        </w:rPr>
        <w:commentReference w:id="525"/>
      </w:r>
      <w:commentRangeEnd w:id="526"/>
      <w:r w:rsidR="000206CA">
        <w:rPr>
          <w:rStyle w:val="CommentReference"/>
        </w:rPr>
        <w:commentReference w:id="526"/>
      </w:r>
    </w:p>
    <w:p w14:paraId="6E54C000" w14:textId="77777777" w:rsidR="005C2721" w:rsidRDefault="005C2721" w:rsidP="005C2721">
      <w:pPr>
        <w:spacing w:after="60"/>
        <w:rPr>
          <w:rFonts w:asciiTheme="minorBidi" w:hAnsiTheme="minorBidi"/>
          <w:b/>
        </w:rPr>
      </w:pPr>
    </w:p>
    <w:p w14:paraId="4456B32A" w14:textId="77777777" w:rsidR="005C2721" w:rsidRDefault="005C2721" w:rsidP="005C2721">
      <w:pPr>
        <w:spacing w:after="60"/>
        <w:rPr>
          <w:rFonts w:asciiTheme="minorBidi" w:hAnsiTheme="minorBidi"/>
          <w:b/>
        </w:rPr>
      </w:pPr>
    </w:p>
    <w:p w14:paraId="4D243324" w14:textId="77777777" w:rsidR="005C2721" w:rsidRDefault="005C2721" w:rsidP="005C2721">
      <w:pPr>
        <w:spacing w:after="60"/>
        <w:rPr>
          <w:rFonts w:asciiTheme="minorBidi" w:hAnsiTheme="minorBidi"/>
          <w:b/>
        </w:rPr>
      </w:pPr>
    </w:p>
    <w:p w14:paraId="18304E8D" w14:textId="2656DACF" w:rsidR="00AA07D0" w:rsidRDefault="00AA07D0" w:rsidP="00AA07D0">
      <w:pPr>
        <w:spacing w:after="0"/>
        <w:ind w:left="720" w:right="4"/>
      </w:pPr>
      <w:r>
        <w:br w:type="page"/>
      </w:r>
    </w:p>
    <w:p w14:paraId="5C4459E4" w14:textId="104240CE" w:rsidR="00620427" w:rsidRDefault="00620427" w:rsidP="005C5907">
      <w:pPr>
        <w:pStyle w:val="Heading2"/>
        <w:numPr>
          <w:ilvl w:val="0"/>
          <w:numId w:val="0"/>
        </w:numPr>
      </w:pPr>
    </w:p>
    <w:p w14:paraId="32CB9AAB" w14:textId="05F367D8" w:rsidR="005C5907" w:rsidRPr="00620427" w:rsidRDefault="00620427" w:rsidP="00620427">
      <w:pPr>
        <w:pStyle w:val="Heading2"/>
        <w:numPr>
          <w:ilvl w:val="0"/>
          <w:numId w:val="0"/>
        </w:numPr>
        <w:ind w:left="846" w:hanging="576"/>
        <w:rPr>
          <w:szCs w:val="22"/>
        </w:rPr>
      </w:pPr>
      <w:bookmarkStart w:id="527" w:name="_Toc145081356"/>
      <w:r w:rsidRPr="00620427">
        <w:rPr>
          <w:szCs w:val="22"/>
        </w:rPr>
        <w:t>ANNEX 4: RESETTLEMENT/COMPENSATION CHECKLIST SCREENING FORM</w:t>
      </w:r>
      <w:r w:rsidR="0095272D">
        <w:rPr>
          <w:rStyle w:val="FootnoteReference"/>
          <w:szCs w:val="22"/>
        </w:rPr>
        <w:footnoteReference w:id="17"/>
      </w:r>
      <w:bookmarkEnd w:id="527"/>
    </w:p>
    <w:p w14:paraId="09705038" w14:textId="77777777" w:rsidR="005C5907" w:rsidRPr="007D2D34" w:rsidRDefault="005C5907" w:rsidP="005C5907">
      <w:pPr>
        <w:spacing w:after="0"/>
        <w:rPr>
          <w:rFonts w:cs="Calibri Light"/>
          <w:szCs w:val="20"/>
        </w:rPr>
      </w:pPr>
    </w:p>
    <w:p w14:paraId="34C232E9" w14:textId="77777777" w:rsidR="005C5907" w:rsidRPr="007D2D34" w:rsidRDefault="005C5907" w:rsidP="005C5907">
      <w:pPr>
        <w:keepNext/>
        <w:autoSpaceDE w:val="0"/>
        <w:autoSpaceDN w:val="0"/>
        <w:adjustRightInd w:val="0"/>
        <w:spacing w:after="0"/>
        <w:ind w:firstLine="284"/>
        <w:outlineLvl w:val="4"/>
        <w:rPr>
          <w:rFonts w:cs="Calibri Light"/>
          <w:b/>
          <w:bCs/>
          <w:vanish/>
          <w:szCs w:val="20"/>
        </w:rPr>
      </w:pPr>
    </w:p>
    <w:p w14:paraId="1927E1D3" w14:textId="77777777" w:rsidR="005C5907" w:rsidRPr="007D2D34" w:rsidRDefault="005C5907" w:rsidP="005C5907">
      <w:pPr>
        <w:pStyle w:val="Heading7"/>
        <w:numPr>
          <w:ilvl w:val="0"/>
          <w:numId w:val="0"/>
        </w:numPr>
        <w:spacing w:before="0" w:after="0"/>
        <w:ind w:left="90" w:firstLine="284"/>
        <w:rPr>
          <w:rFonts w:ascii="Palatino Linotype" w:hAnsi="Palatino Linotype" w:cs="Calibri Light"/>
          <w:szCs w:val="20"/>
        </w:rPr>
      </w:pPr>
      <w:r w:rsidRPr="007D2D34">
        <w:rPr>
          <w:rFonts w:ascii="Palatino Linotype" w:hAnsi="Palatino Linotype" w:cs="Calibri Light"/>
          <w:szCs w:val="20"/>
        </w:rPr>
        <w:t>Subproject Data</w:t>
      </w:r>
    </w:p>
    <w:tbl>
      <w:tblPr>
        <w:tblW w:w="9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4"/>
      </w:tblGrid>
      <w:tr w:rsidR="005C5907" w:rsidRPr="007D2D34" w14:paraId="4928AC93" w14:textId="77777777" w:rsidTr="005C5907">
        <w:trPr>
          <w:jc w:val="center"/>
        </w:trPr>
        <w:tc>
          <w:tcPr>
            <w:tcW w:w="9684" w:type="dxa"/>
          </w:tcPr>
          <w:p w14:paraId="2A0F1294" w14:textId="77777777" w:rsidR="005C5907" w:rsidRPr="007D2D34" w:rsidRDefault="005C5907" w:rsidP="005C5907">
            <w:pPr>
              <w:pStyle w:val="Heading4"/>
              <w:spacing w:after="0"/>
              <w:rPr>
                <w:rFonts w:ascii="Palatino Linotype" w:hAnsi="Palatino Linotype" w:cs="Calibri Light"/>
                <w:szCs w:val="20"/>
              </w:rPr>
            </w:pPr>
            <w:r w:rsidRPr="007D2D34">
              <w:rPr>
                <w:rFonts w:ascii="Palatino Linotype" w:hAnsi="Palatino Linotype" w:cs="Calibri Light"/>
                <w:szCs w:val="20"/>
              </w:rPr>
              <w:tab/>
            </w:r>
            <w:r w:rsidRPr="007D2D34">
              <w:rPr>
                <w:rFonts w:ascii="Palatino Linotype" w:hAnsi="Palatino Linotype" w:cs="Calibri Light"/>
                <w:szCs w:val="20"/>
              </w:rPr>
              <w:tab/>
            </w:r>
            <w:r w:rsidRPr="007D2D34">
              <w:rPr>
                <w:rFonts w:ascii="Palatino Linotype" w:hAnsi="Palatino Linotype" w:cs="Calibri Light"/>
                <w:szCs w:val="20"/>
              </w:rPr>
              <w:tab/>
              <w:t xml:space="preserve">             </w:t>
            </w:r>
          </w:p>
          <w:p w14:paraId="1F4870B7" w14:textId="77777777" w:rsidR="005C5907" w:rsidRPr="007D2D34" w:rsidRDefault="005C5907" w:rsidP="005C5907">
            <w:pPr>
              <w:spacing w:after="0"/>
              <w:rPr>
                <w:rFonts w:cs="Calibri Light"/>
                <w:szCs w:val="20"/>
              </w:rPr>
            </w:pPr>
            <w:r w:rsidRPr="007D2D34">
              <w:rPr>
                <w:rFonts w:cs="Calibri Light"/>
                <w:szCs w:val="20"/>
              </w:rPr>
              <w:t>Subproject Title: _______________________________________________ Date: _____________</w:t>
            </w:r>
          </w:p>
          <w:p w14:paraId="3918D1C1" w14:textId="77777777" w:rsidR="005C5907" w:rsidRPr="007D2D34" w:rsidRDefault="005C5907" w:rsidP="005C5907">
            <w:pPr>
              <w:pStyle w:val="Header"/>
              <w:tabs>
                <w:tab w:val="left" w:pos="720"/>
              </w:tabs>
              <w:spacing w:after="0"/>
              <w:rPr>
                <w:rFonts w:cs="Calibri Light"/>
                <w:szCs w:val="20"/>
              </w:rPr>
            </w:pPr>
          </w:p>
          <w:p w14:paraId="0833B893" w14:textId="0A50D438" w:rsidR="005C5907" w:rsidRPr="007D2D34" w:rsidRDefault="005C5907" w:rsidP="005C5907">
            <w:pPr>
              <w:spacing w:after="0"/>
              <w:rPr>
                <w:rFonts w:cs="Calibri Light"/>
                <w:szCs w:val="20"/>
              </w:rPr>
            </w:pPr>
            <w:r w:rsidRPr="007D2D34">
              <w:rPr>
                <w:rFonts w:cs="Calibri Light"/>
                <w:szCs w:val="20"/>
              </w:rPr>
              <w:t>Location: District: __________________</w:t>
            </w:r>
            <w:r w:rsidRPr="007D2D34">
              <w:rPr>
                <w:rFonts w:cs="Calibri Light"/>
                <w:szCs w:val="20"/>
              </w:rPr>
              <w:softHyphen/>
            </w:r>
            <w:r w:rsidRPr="007D2D34">
              <w:rPr>
                <w:rFonts w:cs="Calibri Light"/>
                <w:szCs w:val="20"/>
              </w:rPr>
              <w:softHyphen/>
            </w:r>
            <w:r w:rsidRPr="007D2D34">
              <w:rPr>
                <w:rFonts w:cs="Calibri Light"/>
                <w:szCs w:val="20"/>
              </w:rPr>
              <w:softHyphen/>
            </w:r>
            <w:r w:rsidRPr="007D2D34">
              <w:rPr>
                <w:rFonts w:cs="Calibri Light"/>
                <w:szCs w:val="20"/>
              </w:rPr>
              <w:softHyphen/>
            </w:r>
            <w:r w:rsidRPr="007D2D34">
              <w:rPr>
                <w:rFonts w:cs="Calibri Light"/>
                <w:szCs w:val="20"/>
              </w:rPr>
              <w:softHyphen/>
            </w:r>
            <w:r w:rsidRPr="007D2D34">
              <w:rPr>
                <w:rFonts w:cs="Calibri Light"/>
                <w:szCs w:val="20"/>
              </w:rPr>
              <w:softHyphen/>
              <w:t xml:space="preserve">_ </w:t>
            </w:r>
            <w:r w:rsidR="00AA07D0">
              <w:rPr>
                <w:rFonts w:cs="Calibri Light"/>
                <w:szCs w:val="20"/>
              </w:rPr>
              <w:t>W</w:t>
            </w:r>
            <w:r w:rsidR="00036D8B">
              <w:rPr>
                <w:rFonts w:cs="Calibri Light"/>
                <w:szCs w:val="20"/>
              </w:rPr>
              <w:t>ard</w:t>
            </w:r>
            <w:r w:rsidRPr="007D2D34">
              <w:rPr>
                <w:rFonts w:cs="Calibri Light"/>
                <w:szCs w:val="20"/>
              </w:rPr>
              <w:t xml:space="preserve">: </w:t>
            </w:r>
            <w:r w:rsidRPr="00536C00">
              <w:rPr>
                <w:rFonts w:cs="Calibri Light"/>
                <w:szCs w:val="20"/>
                <w:highlight w:val="yellow"/>
              </w:rPr>
              <w:t>________</w:t>
            </w:r>
            <w:r w:rsidR="00536C00" w:rsidRPr="00536C00">
              <w:rPr>
                <w:rFonts w:cs="Calibri Light"/>
                <w:szCs w:val="20"/>
                <w:highlight w:val="yellow"/>
              </w:rPr>
              <w:t xml:space="preserve">__________ </w:t>
            </w:r>
            <w:r w:rsidR="00036D8B">
              <w:rPr>
                <w:rFonts w:cs="Calibri Light"/>
                <w:szCs w:val="20"/>
              </w:rPr>
              <w:t>Mtaa</w:t>
            </w:r>
            <w:r w:rsidRPr="007D2D34">
              <w:rPr>
                <w:rFonts w:cs="Calibri Light"/>
                <w:szCs w:val="20"/>
              </w:rPr>
              <w:t>_____________</w:t>
            </w:r>
          </w:p>
          <w:p w14:paraId="433CA29D" w14:textId="77777777" w:rsidR="005C5907" w:rsidRPr="007D2D34" w:rsidRDefault="005C5907" w:rsidP="005C5907">
            <w:pPr>
              <w:spacing w:after="0"/>
              <w:rPr>
                <w:rFonts w:cs="Calibri Light"/>
                <w:szCs w:val="20"/>
              </w:rPr>
            </w:pPr>
          </w:p>
          <w:p w14:paraId="08373841" w14:textId="77777777" w:rsidR="005C5907" w:rsidRPr="007D2D34" w:rsidRDefault="005C5907" w:rsidP="005C5907">
            <w:pPr>
              <w:spacing w:after="0"/>
              <w:rPr>
                <w:rFonts w:cs="Calibri Light"/>
                <w:szCs w:val="20"/>
              </w:rPr>
            </w:pPr>
            <w:r w:rsidRPr="007D2D34">
              <w:rPr>
                <w:rFonts w:cs="Calibri Light"/>
                <w:szCs w:val="20"/>
              </w:rPr>
              <w:t>Developer: _________________________________ Social Specialist: _______________________</w:t>
            </w:r>
          </w:p>
          <w:p w14:paraId="4975D993" w14:textId="77777777" w:rsidR="005C5907" w:rsidRPr="007D2D34" w:rsidRDefault="005C5907" w:rsidP="005C5907">
            <w:pPr>
              <w:pStyle w:val="BodyText"/>
              <w:spacing w:after="0"/>
              <w:jc w:val="both"/>
              <w:rPr>
                <w:rFonts w:ascii="Palatino Linotype" w:hAnsi="Palatino Linotype" w:cs="Calibri Light"/>
                <w:b w:val="0"/>
                <w:bCs w:val="0"/>
                <w:sz w:val="20"/>
                <w:szCs w:val="20"/>
              </w:rPr>
            </w:pPr>
          </w:p>
        </w:tc>
      </w:tr>
    </w:tbl>
    <w:p w14:paraId="38716AE1" w14:textId="77777777" w:rsidR="005C5907" w:rsidRPr="007D2D34" w:rsidRDefault="005C5907" w:rsidP="005C5907">
      <w:pPr>
        <w:pStyle w:val="Heading7"/>
        <w:numPr>
          <w:ilvl w:val="0"/>
          <w:numId w:val="0"/>
        </w:numPr>
        <w:spacing w:before="0" w:after="0"/>
        <w:ind w:left="576" w:hanging="576"/>
        <w:rPr>
          <w:rFonts w:ascii="Palatino Linotype" w:hAnsi="Palatino Linotype" w:cs="Calibri Light"/>
          <w:szCs w:val="20"/>
        </w:rPr>
      </w:pPr>
      <w:r w:rsidRPr="007D2D34">
        <w:rPr>
          <w:rFonts w:ascii="Palatino Linotype" w:hAnsi="Palatino Linotype" w:cs="Calibri Light"/>
          <w:szCs w:val="20"/>
        </w:rPr>
        <w:t>screening Questions for Resettlement Categorization</w:t>
      </w:r>
    </w:p>
    <w:tbl>
      <w:tblPr>
        <w:tblW w:w="9634" w:type="dxa"/>
        <w:jc w:val="center"/>
        <w:tblLayout w:type="fixed"/>
        <w:tblCellMar>
          <w:left w:w="0" w:type="dxa"/>
          <w:right w:w="0" w:type="dxa"/>
        </w:tblCellMar>
        <w:tblLook w:val="0000" w:firstRow="0" w:lastRow="0" w:firstColumn="0" w:lastColumn="0" w:noHBand="0" w:noVBand="0"/>
      </w:tblPr>
      <w:tblGrid>
        <w:gridCol w:w="5503"/>
        <w:gridCol w:w="729"/>
        <w:gridCol w:w="426"/>
        <w:gridCol w:w="1134"/>
        <w:gridCol w:w="850"/>
        <w:gridCol w:w="992"/>
      </w:tblGrid>
      <w:tr w:rsidR="005C5907" w:rsidRPr="007D2D34" w14:paraId="67C8BCDD" w14:textId="77777777" w:rsidTr="005C5907">
        <w:trPr>
          <w:cantSplit/>
          <w:trHeight w:val="144"/>
          <w:tblHeader/>
          <w:jc w:val="center"/>
        </w:trPr>
        <w:tc>
          <w:tcPr>
            <w:tcW w:w="55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43" w:type="dxa"/>
              <w:left w:w="43" w:type="dxa"/>
              <w:bottom w:w="43" w:type="dxa"/>
              <w:right w:w="43" w:type="dxa"/>
            </w:tcMar>
            <w:vAlign w:val="center"/>
          </w:tcPr>
          <w:p w14:paraId="721E0DA8" w14:textId="77777777" w:rsidR="005C5907" w:rsidRPr="007D2D34" w:rsidRDefault="005C5907" w:rsidP="005C5907">
            <w:pPr>
              <w:pStyle w:val="Tableheader-Annex"/>
              <w:jc w:val="both"/>
              <w:rPr>
                <w:rFonts w:ascii="Palatino Linotype" w:hAnsi="Palatino Linotype" w:cs="Calibri Light"/>
                <w:sz w:val="20"/>
                <w:szCs w:val="20"/>
              </w:rPr>
            </w:pPr>
            <w:r w:rsidRPr="007D2D34">
              <w:rPr>
                <w:rFonts w:ascii="Palatino Linotype" w:hAnsi="Palatino Linotype" w:cs="Calibri Light"/>
                <w:sz w:val="20"/>
                <w:szCs w:val="20"/>
              </w:rPr>
              <w:t>Probable Involuntary Resettlement Effects</w:t>
            </w:r>
            <w:r w:rsidRPr="007D2D34">
              <w:rPr>
                <w:rFonts w:ascii="Palatino Linotype" w:hAnsi="Palatino Linotype" w:cs="Calibri Light"/>
                <w:bCs/>
                <w:sz w:val="20"/>
                <w:szCs w:val="20"/>
              </w:rPr>
              <w:t>*</w:t>
            </w:r>
          </w:p>
        </w:tc>
        <w:tc>
          <w:tcPr>
            <w:tcW w:w="7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29" w:type="dxa"/>
              <w:left w:w="0" w:type="dxa"/>
              <w:bottom w:w="43" w:type="dxa"/>
              <w:right w:w="0" w:type="dxa"/>
            </w:tcMar>
            <w:vAlign w:val="center"/>
          </w:tcPr>
          <w:p w14:paraId="05FED0A8" w14:textId="77777777" w:rsidR="005C5907" w:rsidRPr="007D2D34" w:rsidRDefault="005C5907" w:rsidP="005C5907">
            <w:pPr>
              <w:pStyle w:val="Tableheader-Annex"/>
              <w:rPr>
                <w:rFonts w:ascii="Palatino Linotype" w:hAnsi="Palatino Linotype" w:cs="Calibri Light"/>
                <w:sz w:val="20"/>
                <w:szCs w:val="20"/>
              </w:rPr>
            </w:pPr>
            <w:r w:rsidRPr="007D2D34">
              <w:rPr>
                <w:rFonts w:ascii="Palatino Linotype" w:hAnsi="Palatino Linotype" w:cs="Calibri Light"/>
                <w:sz w:val="20"/>
                <w:szCs w:val="20"/>
              </w:rPr>
              <w:t>Yes</w:t>
            </w:r>
          </w:p>
        </w:tc>
        <w:tc>
          <w:tcPr>
            <w:tcW w:w="4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29" w:type="dxa"/>
              <w:left w:w="0" w:type="dxa"/>
              <w:bottom w:w="43" w:type="dxa"/>
              <w:right w:w="0" w:type="dxa"/>
            </w:tcMar>
            <w:vAlign w:val="center"/>
          </w:tcPr>
          <w:p w14:paraId="1B9782CB" w14:textId="77777777" w:rsidR="005C5907" w:rsidRPr="007D2D34" w:rsidRDefault="005C5907" w:rsidP="005C5907">
            <w:pPr>
              <w:pStyle w:val="Tableheader-Annex"/>
              <w:rPr>
                <w:rFonts w:ascii="Palatino Linotype" w:hAnsi="Palatino Linotype" w:cs="Calibri Light"/>
                <w:sz w:val="20"/>
                <w:szCs w:val="20"/>
              </w:rPr>
            </w:pPr>
            <w:r w:rsidRPr="007D2D34">
              <w:rPr>
                <w:rFonts w:ascii="Palatino Linotype" w:hAnsi="Palatino Linotype" w:cs="Calibri Light"/>
                <w:sz w:val="20"/>
                <w:szCs w:val="20"/>
              </w:rPr>
              <w:t>No</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29" w:type="dxa"/>
              <w:left w:w="0" w:type="dxa"/>
              <w:bottom w:w="43" w:type="dxa"/>
              <w:right w:w="0" w:type="dxa"/>
            </w:tcMar>
            <w:vAlign w:val="center"/>
          </w:tcPr>
          <w:p w14:paraId="1E815D58" w14:textId="77777777" w:rsidR="005C5907" w:rsidRPr="007D2D34" w:rsidRDefault="005C5907" w:rsidP="005C5907">
            <w:pPr>
              <w:pStyle w:val="Tableheader-Annex"/>
              <w:rPr>
                <w:rFonts w:ascii="Palatino Linotype" w:hAnsi="Palatino Linotype" w:cs="Calibri Light"/>
                <w:sz w:val="20"/>
                <w:szCs w:val="20"/>
              </w:rPr>
            </w:pPr>
            <w:r w:rsidRPr="007D2D34">
              <w:rPr>
                <w:rFonts w:ascii="Palatino Linotype" w:hAnsi="Palatino Linotype" w:cs="Calibri Light"/>
                <w:sz w:val="20"/>
                <w:szCs w:val="20"/>
              </w:rPr>
              <w:t>Unknown</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29" w:type="dxa"/>
              <w:left w:w="0" w:type="dxa"/>
              <w:bottom w:w="43" w:type="dxa"/>
              <w:right w:w="0" w:type="dxa"/>
            </w:tcMar>
            <w:vAlign w:val="center"/>
          </w:tcPr>
          <w:p w14:paraId="63E6CA44" w14:textId="77777777" w:rsidR="005C5907" w:rsidRPr="007D2D34" w:rsidRDefault="005C5907" w:rsidP="005C5907">
            <w:pPr>
              <w:pStyle w:val="Tableheader-Annex"/>
              <w:rPr>
                <w:rFonts w:ascii="Palatino Linotype" w:hAnsi="Palatino Linotype" w:cs="Calibri Light"/>
                <w:sz w:val="20"/>
                <w:szCs w:val="20"/>
              </w:rPr>
            </w:pPr>
            <w:r w:rsidRPr="007D2D34">
              <w:rPr>
                <w:rFonts w:ascii="Palatino Linotype" w:hAnsi="Palatino Linotype" w:cs="Calibri Light"/>
                <w:sz w:val="20"/>
                <w:szCs w:val="20"/>
              </w:rPr>
              <w:t>Possible</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29" w:type="dxa"/>
              <w:left w:w="0" w:type="dxa"/>
              <w:bottom w:w="43" w:type="dxa"/>
              <w:right w:w="0" w:type="dxa"/>
            </w:tcMar>
            <w:vAlign w:val="center"/>
          </w:tcPr>
          <w:p w14:paraId="27EA6F9E" w14:textId="77777777" w:rsidR="005C5907" w:rsidRPr="007D2D34" w:rsidRDefault="005C5907" w:rsidP="005C5907">
            <w:pPr>
              <w:pStyle w:val="Tableheader-Annex"/>
              <w:rPr>
                <w:rFonts w:ascii="Palatino Linotype" w:hAnsi="Palatino Linotype" w:cs="Calibri Light"/>
                <w:sz w:val="20"/>
                <w:szCs w:val="20"/>
              </w:rPr>
            </w:pPr>
            <w:r w:rsidRPr="007D2D34">
              <w:rPr>
                <w:rFonts w:ascii="Palatino Linotype" w:hAnsi="Palatino Linotype" w:cs="Calibri Light"/>
                <w:sz w:val="20"/>
                <w:szCs w:val="20"/>
              </w:rPr>
              <w:t>Remarks</w:t>
            </w:r>
          </w:p>
        </w:tc>
      </w:tr>
      <w:tr w:rsidR="005C5907" w:rsidRPr="007D2D34" w14:paraId="3A888772" w14:textId="77777777" w:rsidTr="005C5907">
        <w:trPr>
          <w:cantSplit/>
          <w:trHeight w:val="144"/>
          <w:jc w:val="center"/>
        </w:trPr>
        <w:tc>
          <w:tcPr>
            <w:tcW w:w="5503"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1B025A88" w14:textId="77777777" w:rsidR="005C5907" w:rsidRPr="007D2D34" w:rsidRDefault="005C5907" w:rsidP="005C5907">
            <w:pPr>
              <w:pStyle w:val="Annexbullet"/>
              <w:numPr>
                <w:ilvl w:val="0"/>
                <w:numId w:val="0"/>
              </w:numPr>
              <w:spacing w:before="0" w:after="0"/>
              <w:rPr>
                <w:rFonts w:ascii="Palatino Linotype" w:hAnsi="Palatino Linotype" w:cs="Calibri Light"/>
              </w:rPr>
            </w:pPr>
            <w:r w:rsidRPr="007D2D34">
              <w:rPr>
                <w:rFonts w:ascii="Palatino Linotype" w:hAnsi="Palatino Linotype" w:cs="Calibri Light"/>
              </w:rPr>
              <w:t xml:space="preserve">Will the subproject include any physical construction work? </w:t>
            </w:r>
          </w:p>
        </w:tc>
        <w:tc>
          <w:tcPr>
            <w:tcW w:w="729"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4457CAA1" w14:textId="77777777" w:rsidR="005C5907" w:rsidRPr="007D2D34" w:rsidRDefault="005C5907" w:rsidP="005C5907">
            <w:pPr>
              <w:spacing w:after="0"/>
              <w:rPr>
                <w:rFonts w:cs="Calibri Light"/>
                <w:szCs w:val="20"/>
              </w:rPr>
            </w:pPr>
          </w:p>
        </w:tc>
        <w:tc>
          <w:tcPr>
            <w:tcW w:w="426"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7705574E" w14:textId="77777777" w:rsidR="005C5907" w:rsidRPr="007D2D34" w:rsidRDefault="005C5907" w:rsidP="005C5907">
            <w:pPr>
              <w:spacing w:after="0"/>
              <w:rPr>
                <w:rFonts w:cs="Calibri Light"/>
                <w:szCs w:val="20"/>
              </w:rPr>
            </w:pPr>
          </w:p>
        </w:tc>
        <w:tc>
          <w:tcPr>
            <w:tcW w:w="1134"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22F33CDB" w14:textId="77777777" w:rsidR="005C5907" w:rsidRPr="007D2D34" w:rsidRDefault="005C5907" w:rsidP="005C5907">
            <w:pPr>
              <w:spacing w:after="0"/>
              <w:rPr>
                <w:rFonts w:cs="Calibri Light"/>
                <w:szCs w:val="20"/>
              </w:rPr>
            </w:pPr>
          </w:p>
        </w:tc>
        <w:tc>
          <w:tcPr>
            <w:tcW w:w="850"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6872583A" w14:textId="77777777" w:rsidR="005C5907" w:rsidRPr="007D2D34" w:rsidRDefault="005C5907" w:rsidP="005C5907">
            <w:pPr>
              <w:spacing w:after="0"/>
              <w:rPr>
                <w:rFonts w:cs="Calibri Light"/>
                <w:szCs w:val="20"/>
              </w:rPr>
            </w:pPr>
          </w:p>
        </w:tc>
        <w:tc>
          <w:tcPr>
            <w:tcW w:w="992"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05AF8B88" w14:textId="77777777" w:rsidR="005C5907" w:rsidRPr="007D2D34" w:rsidRDefault="005C5907" w:rsidP="005C5907">
            <w:pPr>
              <w:spacing w:after="0"/>
              <w:rPr>
                <w:rFonts w:cs="Calibri Light"/>
                <w:szCs w:val="20"/>
              </w:rPr>
            </w:pPr>
          </w:p>
        </w:tc>
      </w:tr>
      <w:tr w:rsidR="005C5907" w:rsidRPr="007D2D34" w14:paraId="439CEBB6" w14:textId="77777777" w:rsidTr="005C5907">
        <w:trPr>
          <w:cantSplit/>
          <w:trHeight w:val="144"/>
          <w:jc w:val="center"/>
        </w:trPr>
        <w:tc>
          <w:tcPr>
            <w:tcW w:w="5503"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22C0EC3E" w14:textId="77777777" w:rsidR="005C5907" w:rsidRPr="007D2D34" w:rsidRDefault="005C5907" w:rsidP="005C5907">
            <w:pPr>
              <w:pStyle w:val="Annexbullet"/>
              <w:numPr>
                <w:ilvl w:val="0"/>
                <w:numId w:val="0"/>
              </w:numPr>
              <w:spacing w:before="0" w:after="0"/>
              <w:rPr>
                <w:rFonts w:ascii="Palatino Linotype" w:hAnsi="Palatino Linotype" w:cs="Calibri Light"/>
              </w:rPr>
            </w:pPr>
            <w:r w:rsidRPr="007D2D34">
              <w:rPr>
                <w:rFonts w:ascii="Palatino Linotype" w:hAnsi="Palatino Linotype" w:cs="Calibri Light"/>
              </w:rPr>
              <w:t>Does the subproject include upgrading or rehabilitation of existing physical facilities?</w:t>
            </w:r>
          </w:p>
        </w:tc>
        <w:tc>
          <w:tcPr>
            <w:tcW w:w="729"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5E33D978" w14:textId="77777777" w:rsidR="005C5907" w:rsidRPr="007D2D34" w:rsidRDefault="005C5907" w:rsidP="005C5907">
            <w:pPr>
              <w:spacing w:after="0"/>
              <w:rPr>
                <w:rFonts w:cs="Calibri Light"/>
                <w:szCs w:val="20"/>
              </w:rPr>
            </w:pPr>
          </w:p>
        </w:tc>
        <w:tc>
          <w:tcPr>
            <w:tcW w:w="426"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062AAD5C" w14:textId="77777777" w:rsidR="005C5907" w:rsidRPr="007D2D34" w:rsidRDefault="005C5907" w:rsidP="005C5907">
            <w:pPr>
              <w:spacing w:after="0"/>
              <w:rPr>
                <w:rFonts w:cs="Calibri Light"/>
                <w:szCs w:val="20"/>
              </w:rPr>
            </w:pPr>
          </w:p>
        </w:tc>
        <w:tc>
          <w:tcPr>
            <w:tcW w:w="1134"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2E4950F4" w14:textId="77777777" w:rsidR="005C5907" w:rsidRPr="007D2D34" w:rsidRDefault="005C5907" w:rsidP="005C5907">
            <w:pPr>
              <w:spacing w:after="0"/>
              <w:rPr>
                <w:rFonts w:cs="Calibri Light"/>
                <w:szCs w:val="20"/>
              </w:rPr>
            </w:pPr>
          </w:p>
        </w:tc>
        <w:tc>
          <w:tcPr>
            <w:tcW w:w="850"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4DB372C3" w14:textId="77777777" w:rsidR="005C5907" w:rsidRPr="007D2D34" w:rsidRDefault="005C5907" w:rsidP="005C5907">
            <w:pPr>
              <w:spacing w:after="0"/>
              <w:rPr>
                <w:rFonts w:cs="Calibri Light"/>
                <w:szCs w:val="20"/>
              </w:rPr>
            </w:pPr>
          </w:p>
        </w:tc>
        <w:tc>
          <w:tcPr>
            <w:tcW w:w="992"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78467FAC" w14:textId="77777777" w:rsidR="005C5907" w:rsidRPr="007D2D34" w:rsidRDefault="005C5907" w:rsidP="005C5907">
            <w:pPr>
              <w:spacing w:after="0"/>
              <w:rPr>
                <w:rFonts w:cs="Calibri Light"/>
                <w:szCs w:val="20"/>
              </w:rPr>
            </w:pPr>
          </w:p>
        </w:tc>
      </w:tr>
      <w:tr w:rsidR="005C5907" w:rsidRPr="007D2D34" w14:paraId="47FF14D0" w14:textId="77777777" w:rsidTr="005C5907">
        <w:trPr>
          <w:cantSplit/>
          <w:trHeight w:val="144"/>
          <w:jc w:val="center"/>
        </w:trPr>
        <w:tc>
          <w:tcPr>
            <w:tcW w:w="5503"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760B7344" w14:textId="77777777" w:rsidR="005C5907" w:rsidRPr="007D2D34" w:rsidRDefault="005C5907" w:rsidP="005C5907">
            <w:pPr>
              <w:pStyle w:val="Annexbullet"/>
              <w:numPr>
                <w:ilvl w:val="0"/>
                <w:numId w:val="0"/>
              </w:numPr>
              <w:spacing w:before="0" w:after="0"/>
              <w:rPr>
                <w:rFonts w:ascii="Palatino Linotype" w:hAnsi="Palatino Linotype" w:cs="Calibri Light"/>
              </w:rPr>
            </w:pPr>
            <w:r w:rsidRPr="007D2D34">
              <w:rPr>
                <w:rFonts w:ascii="Palatino Linotype" w:hAnsi="Palatino Linotype" w:cs="Calibri Light"/>
              </w:rPr>
              <w:t>Is any subproject effect likely lead to loss of housing, other assets, resource use, or incomes/livelihoods? Estimated number?</w:t>
            </w:r>
          </w:p>
        </w:tc>
        <w:tc>
          <w:tcPr>
            <w:tcW w:w="729"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3051E2DA" w14:textId="77777777" w:rsidR="005C5907" w:rsidRPr="007D2D34" w:rsidRDefault="005C5907" w:rsidP="005C5907">
            <w:pPr>
              <w:spacing w:after="0"/>
              <w:rPr>
                <w:rFonts w:cs="Calibri Light"/>
                <w:szCs w:val="20"/>
              </w:rPr>
            </w:pPr>
          </w:p>
        </w:tc>
        <w:tc>
          <w:tcPr>
            <w:tcW w:w="426"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50789571" w14:textId="77777777" w:rsidR="005C5907" w:rsidRPr="007D2D34" w:rsidRDefault="005C5907" w:rsidP="005C5907">
            <w:pPr>
              <w:spacing w:after="0"/>
              <w:rPr>
                <w:rFonts w:cs="Calibri Light"/>
                <w:szCs w:val="20"/>
              </w:rPr>
            </w:pPr>
          </w:p>
        </w:tc>
        <w:tc>
          <w:tcPr>
            <w:tcW w:w="1134"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3D09FE7F" w14:textId="77777777" w:rsidR="005C5907" w:rsidRPr="007D2D34" w:rsidRDefault="005C5907" w:rsidP="005C5907">
            <w:pPr>
              <w:spacing w:after="0"/>
              <w:rPr>
                <w:rFonts w:cs="Calibri Light"/>
                <w:szCs w:val="20"/>
              </w:rPr>
            </w:pPr>
          </w:p>
        </w:tc>
        <w:tc>
          <w:tcPr>
            <w:tcW w:w="850"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43751DEF" w14:textId="77777777" w:rsidR="005C5907" w:rsidRPr="007D2D34" w:rsidRDefault="005C5907" w:rsidP="005C5907">
            <w:pPr>
              <w:spacing w:after="0"/>
              <w:rPr>
                <w:rFonts w:cs="Calibri Light"/>
                <w:szCs w:val="20"/>
              </w:rPr>
            </w:pPr>
          </w:p>
        </w:tc>
        <w:tc>
          <w:tcPr>
            <w:tcW w:w="992"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7F0A44D1" w14:textId="77777777" w:rsidR="005C5907" w:rsidRPr="007D2D34" w:rsidRDefault="005C5907" w:rsidP="005C5907">
            <w:pPr>
              <w:spacing w:after="0"/>
              <w:rPr>
                <w:rFonts w:cs="Calibri Light"/>
                <w:szCs w:val="20"/>
              </w:rPr>
            </w:pPr>
          </w:p>
        </w:tc>
      </w:tr>
      <w:tr w:rsidR="005C5907" w:rsidRPr="007D2D34" w14:paraId="41550232" w14:textId="77777777" w:rsidTr="005C5907">
        <w:trPr>
          <w:cantSplit/>
          <w:trHeight w:val="144"/>
          <w:jc w:val="center"/>
        </w:trPr>
        <w:tc>
          <w:tcPr>
            <w:tcW w:w="5503"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1FCE5864" w14:textId="77777777" w:rsidR="005C5907" w:rsidRPr="007D2D34" w:rsidRDefault="005C5907" w:rsidP="005C5907">
            <w:pPr>
              <w:pStyle w:val="Annexbullet"/>
              <w:numPr>
                <w:ilvl w:val="0"/>
                <w:numId w:val="0"/>
              </w:numPr>
              <w:spacing w:before="0" w:after="0"/>
              <w:rPr>
                <w:rFonts w:ascii="Palatino Linotype" w:hAnsi="Palatino Linotype" w:cs="Calibri Light"/>
              </w:rPr>
            </w:pPr>
            <w:r w:rsidRPr="007D2D34">
              <w:rPr>
                <w:rFonts w:ascii="Palatino Linotype" w:hAnsi="Palatino Linotype" w:cs="Calibri Light"/>
              </w:rPr>
              <w:t>Is land appropriation likely to be necessary? Estimated area?</w:t>
            </w:r>
          </w:p>
        </w:tc>
        <w:tc>
          <w:tcPr>
            <w:tcW w:w="729"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4A21AC39" w14:textId="77777777" w:rsidR="005C5907" w:rsidRPr="007D2D34" w:rsidRDefault="005C5907" w:rsidP="005C5907">
            <w:pPr>
              <w:spacing w:after="0"/>
              <w:rPr>
                <w:rFonts w:cs="Calibri Light"/>
                <w:szCs w:val="20"/>
              </w:rPr>
            </w:pPr>
          </w:p>
        </w:tc>
        <w:tc>
          <w:tcPr>
            <w:tcW w:w="426"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08D8F3E2" w14:textId="77777777" w:rsidR="005C5907" w:rsidRPr="007D2D34" w:rsidRDefault="005C5907" w:rsidP="005C5907">
            <w:pPr>
              <w:spacing w:after="0"/>
              <w:rPr>
                <w:rFonts w:cs="Calibri Light"/>
                <w:szCs w:val="20"/>
              </w:rPr>
            </w:pPr>
          </w:p>
        </w:tc>
        <w:tc>
          <w:tcPr>
            <w:tcW w:w="1134"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0610CB2B" w14:textId="77777777" w:rsidR="005C5907" w:rsidRPr="007D2D34" w:rsidRDefault="005C5907" w:rsidP="005C5907">
            <w:pPr>
              <w:spacing w:after="0"/>
              <w:rPr>
                <w:rFonts w:cs="Calibri Light"/>
                <w:szCs w:val="20"/>
              </w:rPr>
            </w:pPr>
          </w:p>
        </w:tc>
        <w:tc>
          <w:tcPr>
            <w:tcW w:w="850"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4D4EEE96" w14:textId="77777777" w:rsidR="005C5907" w:rsidRPr="007D2D34" w:rsidRDefault="005C5907" w:rsidP="005C5907">
            <w:pPr>
              <w:spacing w:after="0"/>
              <w:rPr>
                <w:rFonts w:cs="Calibri Light"/>
                <w:szCs w:val="20"/>
              </w:rPr>
            </w:pPr>
          </w:p>
        </w:tc>
        <w:tc>
          <w:tcPr>
            <w:tcW w:w="992"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6823D2A5" w14:textId="77777777" w:rsidR="005C5907" w:rsidRPr="007D2D34" w:rsidRDefault="005C5907" w:rsidP="005C5907">
            <w:pPr>
              <w:spacing w:after="0"/>
              <w:rPr>
                <w:rFonts w:cs="Calibri Light"/>
                <w:szCs w:val="20"/>
              </w:rPr>
            </w:pPr>
          </w:p>
        </w:tc>
      </w:tr>
      <w:tr w:rsidR="005C5907" w:rsidRPr="007D2D34" w14:paraId="172B333F" w14:textId="77777777" w:rsidTr="005C5907">
        <w:trPr>
          <w:cantSplit/>
          <w:trHeight w:val="144"/>
          <w:jc w:val="center"/>
        </w:trPr>
        <w:tc>
          <w:tcPr>
            <w:tcW w:w="5503"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75421479" w14:textId="77777777" w:rsidR="005C5907" w:rsidRPr="007D2D34" w:rsidRDefault="005C5907" w:rsidP="005C5907">
            <w:pPr>
              <w:pStyle w:val="Annexbullet"/>
              <w:numPr>
                <w:ilvl w:val="0"/>
                <w:numId w:val="0"/>
              </w:numPr>
              <w:spacing w:before="0" w:after="0"/>
              <w:rPr>
                <w:rFonts w:ascii="Palatino Linotype" w:hAnsi="Palatino Linotype" w:cs="Calibri Light"/>
              </w:rPr>
            </w:pPr>
            <w:r w:rsidRPr="007D2D34">
              <w:rPr>
                <w:rFonts w:ascii="Palatino Linotype" w:hAnsi="Palatino Linotype" w:cs="Calibri Light"/>
              </w:rPr>
              <w:t>Is the site for land appropriation known?</w:t>
            </w:r>
          </w:p>
        </w:tc>
        <w:tc>
          <w:tcPr>
            <w:tcW w:w="729"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03185DC5" w14:textId="77777777" w:rsidR="005C5907" w:rsidRPr="007D2D34" w:rsidRDefault="005C5907" w:rsidP="005C5907">
            <w:pPr>
              <w:spacing w:after="0"/>
              <w:rPr>
                <w:rFonts w:cs="Calibri Light"/>
                <w:szCs w:val="20"/>
              </w:rPr>
            </w:pPr>
          </w:p>
        </w:tc>
        <w:tc>
          <w:tcPr>
            <w:tcW w:w="426"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58D21320" w14:textId="77777777" w:rsidR="005C5907" w:rsidRPr="007D2D34" w:rsidRDefault="005C5907" w:rsidP="005C5907">
            <w:pPr>
              <w:spacing w:after="0"/>
              <w:rPr>
                <w:rFonts w:cs="Calibri Light"/>
                <w:szCs w:val="20"/>
              </w:rPr>
            </w:pPr>
          </w:p>
        </w:tc>
        <w:tc>
          <w:tcPr>
            <w:tcW w:w="1134"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0E349430" w14:textId="77777777" w:rsidR="005C5907" w:rsidRPr="007D2D34" w:rsidRDefault="005C5907" w:rsidP="005C5907">
            <w:pPr>
              <w:spacing w:after="0"/>
              <w:rPr>
                <w:rFonts w:cs="Calibri Light"/>
                <w:szCs w:val="20"/>
              </w:rPr>
            </w:pPr>
          </w:p>
        </w:tc>
        <w:tc>
          <w:tcPr>
            <w:tcW w:w="850"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1225AC96" w14:textId="77777777" w:rsidR="005C5907" w:rsidRPr="007D2D34" w:rsidRDefault="005C5907" w:rsidP="005C5907">
            <w:pPr>
              <w:spacing w:after="0"/>
              <w:rPr>
                <w:rFonts w:cs="Calibri Light"/>
                <w:szCs w:val="20"/>
              </w:rPr>
            </w:pPr>
          </w:p>
        </w:tc>
        <w:tc>
          <w:tcPr>
            <w:tcW w:w="992"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4A5AC458" w14:textId="77777777" w:rsidR="005C5907" w:rsidRPr="007D2D34" w:rsidRDefault="005C5907" w:rsidP="005C5907">
            <w:pPr>
              <w:spacing w:after="0"/>
              <w:rPr>
                <w:rFonts w:cs="Calibri Light"/>
                <w:szCs w:val="20"/>
              </w:rPr>
            </w:pPr>
          </w:p>
        </w:tc>
      </w:tr>
      <w:tr w:rsidR="005C5907" w:rsidRPr="007D2D34" w14:paraId="4F6CE23A" w14:textId="77777777" w:rsidTr="005C5907">
        <w:trPr>
          <w:cantSplit/>
          <w:trHeight w:val="144"/>
          <w:jc w:val="center"/>
        </w:trPr>
        <w:tc>
          <w:tcPr>
            <w:tcW w:w="5503"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6F59B21A" w14:textId="77777777" w:rsidR="005C5907" w:rsidRPr="007D2D34" w:rsidRDefault="005C5907" w:rsidP="005C5907">
            <w:pPr>
              <w:pStyle w:val="Annexbullet"/>
              <w:numPr>
                <w:ilvl w:val="0"/>
                <w:numId w:val="0"/>
              </w:numPr>
              <w:spacing w:before="0" w:after="0"/>
              <w:rPr>
                <w:rFonts w:ascii="Palatino Linotype" w:hAnsi="Palatino Linotype" w:cs="Calibri Light"/>
              </w:rPr>
            </w:pPr>
            <w:r w:rsidRPr="007D2D34">
              <w:rPr>
                <w:rFonts w:ascii="Palatino Linotype" w:hAnsi="Palatino Linotype" w:cs="Calibri Light"/>
              </w:rPr>
              <w:t>Is the ownership status and current usage of the land known?</w:t>
            </w:r>
          </w:p>
        </w:tc>
        <w:tc>
          <w:tcPr>
            <w:tcW w:w="729"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5F1294D1" w14:textId="77777777" w:rsidR="005C5907" w:rsidRPr="007D2D34" w:rsidRDefault="005C5907" w:rsidP="005C5907">
            <w:pPr>
              <w:spacing w:after="0"/>
              <w:rPr>
                <w:rFonts w:cs="Calibri Light"/>
                <w:szCs w:val="20"/>
              </w:rPr>
            </w:pPr>
          </w:p>
        </w:tc>
        <w:tc>
          <w:tcPr>
            <w:tcW w:w="426"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66E3FC0D" w14:textId="77777777" w:rsidR="005C5907" w:rsidRPr="007D2D34" w:rsidRDefault="005C5907" w:rsidP="005C5907">
            <w:pPr>
              <w:spacing w:after="0"/>
              <w:rPr>
                <w:rFonts w:cs="Calibri Light"/>
                <w:szCs w:val="20"/>
              </w:rPr>
            </w:pPr>
          </w:p>
        </w:tc>
        <w:tc>
          <w:tcPr>
            <w:tcW w:w="1134"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53496EAA" w14:textId="77777777" w:rsidR="005C5907" w:rsidRPr="007D2D34" w:rsidRDefault="005C5907" w:rsidP="005C5907">
            <w:pPr>
              <w:spacing w:after="0"/>
              <w:rPr>
                <w:rFonts w:cs="Calibri Light"/>
                <w:szCs w:val="20"/>
              </w:rPr>
            </w:pPr>
          </w:p>
        </w:tc>
        <w:tc>
          <w:tcPr>
            <w:tcW w:w="850"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432757D5" w14:textId="77777777" w:rsidR="005C5907" w:rsidRPr="007D2D34" w:rsidRDefault="005C5907" w:rsidP="005C5907">
            <w:pPr>
              <w:spacing w:after="0"/>
              <w:rPr>
                <w:rFonts w:cs="Calibri Light"/>
                <w:szCs w:val="20"/>
              </w:rPr>
            </w:pPr>
          </w:p>
        </w:tc>
        <w:tc>
          <w:tcPr>
            <w:tcW w:w="992"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57616BAE" w14:textId="77777777" w:rsidR="005C5907" w:rsidRPr="007D2D34" w:rsidRDefault="005C5907" w:rsidP="005C5907">
            <w:pPr>
              <w:spacing w:after="0"/>
              <w:rPr>
                <w:rFonts w:cs="Calibri Light"/>
                <w:szCs w:val="20"/>
              </w:rPr>
            </w:pPr>
          </w:p>
        </w:tc>
      </w:tr>
      <w:tr w:rsidR="005C5907" w:rsidRPr="007D2D34" w14:paraId="44BB48C0" w14:textId="77777777" w:rsidTr="005C5907">
        <w:trPr>
          <w:cantSplit/>
          <w:trHeight w:val="144"/>
          <w:jc w:val="center"/>
        </w:trPr>
        <w:tc>
          <w:tcPr>
            <w:tcW w:w="5503"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1F2FBA1E" w14:textId="77777777" w:rsidR="005C5907" w:rsidRPr="007D2D34" w:rsidRDefault="005C5907" w:rsidP="005C5907">
            <w:pPr>
              <w:pStyle w:val="Annexbullet"/>
              <w:numPr>
                <w:ilvl w:val="0"/>
                <w:numId w:val="0"/>
              </w:numPr>
              <w:spacing w:before="0" w:after="0"/>
              <w:rPr>
                <w:rFonts w:ascii="Palatino Linotype" w:hAnsi="Palatino Linotype" w:cs="Calibri Light"/>
              </w:rPr>
            </w:pPr>
            <w:r w:rsidRPr="007D2D34">
              <w:rPr>
                <w:rFonts w:ascii="Palatino Linotype" w:hAnsi="Palatino Linotype" w:cs="Calibri Light"/>
              </w:rPr>
              <w:t>Will easements be utilized within an existing right of way?</w:t>
            </w:r>
          </w:p>
        </w:tc>
        <w:tc>
          <w:tcPr>
            <w:tcW w:w="729"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0503CBB9" w14:textId="77777777" w:rsidR="005C5907" w:rsidRPr="007D2D34" w:rsidRDefault="005C5907" w:rsidP="005C5907">
            <w:pPr>
              <w:spacing w:after="0"/>
              <w:rPr>
                <w:rFonts w:cs="Calibri Light"/>
                <w:szCs w:val="20"/>
              </w:rPr>
            </w:pPr>
          </w:p>
        </w:tc>
        <w:tc>
          <w:tcPr>
            <w:tcW w:w="426"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7DAB1BDF" w14:textId="77777777" w:rsidR="005C5907" w:rsidRPr="007D2D34" w:rsidRDefault="005C5907" w:rsidP="005C5907">
            <w:pPr>
              <w:spacing w:after="0"/>
              <w:rPr>
                <w:rFonts w:cs="Calibri Light"/>
                <w:szCs w:val="20"/>
              </w:rPr>
            </w:pPr>
          </w:p>
        </w:tc>
        <w:tc>
          <w:tcPr>
            <w:tcW w:w="1134"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28592589" w14:textId="77777777" w:rsidR="005C5907" w:rsidRPr="007D2D34" w:rsidRDefault="005C5907" w:rsidP="005C5907">
            <w:pPr>
              <w:spacing w:after="0"/>
              <w:rPr>
                <w:rFonts w:cs="Calibri Light"/>
                <w:szCs w:val="20"/>
              </w:rPr>
            </w:pPr>
          </w:p>
        </w:tc>
        <w:tc>
          <w:tcPr>
            <w:tcW w:w="850"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7F01C56B" w14:textId="77777777" w:rsidR="005C5907" w:rsidRPr="007D2D34" w:rsidRDefault="005C5907" w:rsidP="005C5907">
            <w:pPr>
              <w:spacing w:after="0"/>
              <w:rPr>
                <w:rFonts w:cs="Calibri Light"/>
                <w:szCs w:val="20"/>
              </w:rPr>
            </w:pPr>
          </w:p>
        </w:tc>
        <w:tc>
          <w:tcPr>
            <w:tcW w:w="992"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01FF931C" w14:textId="77777777" w:rsidR="005C5907" w:rsidRPr="007D2D34" w:rsidRDefault="005C5907" w:rsidP="005C5907">
            <w:pPr>
              <w:spacing w:after="0"/>
              <w:rPr>
                <w:rFonts w:cs="Calibri Light"/>
                <w:szCs w:val="20"/>
              </w:rPr>
            </w:pPr>
          </w:p>
        </w:tc>
      </w:tr>
      <w:tr w:rsidR="005C5907" w:rsidRPr="007D2D34" w14:paraId="466AAD2B" w14:textId="77777777" w:rsidTr="005C5907">
        <w:trPr>
          <w:cantSplit/>
          <w:trHeight w:val="144"/>
          <w:jc w:val="center"/>
        </w:trPr>
        <w:tc>
          <w:tcPr>
            <w:tcW w:w="5503"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5FE2D4B4" w14:textId="77777777" w:rsidR="005C5907" w:rsidRPr="007D2D34" w:rsidRDefault="005C5907" w:rsidP="005C5907">
            <w:pPr>
              <w:pStyle w:val="Annexbullet"/>
              <w:numPr>
                <w:ilvl w:val="0"/>
                <w:numId w:val="0"/>
              </w:numPr>
              <w:spacing w:before="0" w:after="0"/>
              <w:rPr>
                <w:rFonts w:ascii="Palatino Linotype" w:hAnsi="Palatino Linotype" w:cs="Calibri Light"/>
              </w:rPr>
            </w:pPr>
            <w:r w:rsidRPr="007D2D34">
              <w:rPr>
                <w:rFonts w:ascii="Palatino Linotype" w:hAnsi="Palatino Linotype" w:cs="Calibri Light"/>
              </w:rPr>
              <w:t>Are there any people without land titles who live or earn their livelihood at the site or within the right of way? Estimated number?</w:t>
            </w:r>
          </w:p>
        </w:tc>
        <w:tc>
          <w:tcPr>
            <w:tcW w:w="729"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1C06DDE7" w14:textId="77777777" w:rsidR="005C5907" w:rsidRPr="007D2D34" w:rsidRDefault="005C5907" w:rsidP="005C5907">
            <w:pPr>
              <w:spacing w:after="0"/>
              <w:rPr>
                <w:rFonts w:cs="Calibri Light"/>
                <w:szCs w:val="20"/>
              </w:rPr>
            </w:pPr>
          </w:p>
        </w:tc>
        <w:tc>
          <w:tcPr>
            <w:tcW w:w="426"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4E7B9898" w14:textId="77777777" w:rsidR="005C5907" w:rsidRPr="007D2D34" w:rsidRDefault="005C5907" w:rsidP="005C5907">
            <w:pPr>
              <w:spacing w:after="0"/>
              <w:rPr>
                <w:rFonts w:cs="Calibri Light"/>
                <w:szCs w:val="20"/>
              </w:rPr>
            </w:pPr>
          </w:p>
        </w:tc>
        <w:tc>
          <w:tcPr>
            <w:tcW w:w="1134"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7699E977" w14:textId="77777777" w:rsidR="005C5907" w:rsidRPr="007D2D34" w:rsidRDefault="005C5907" w:rsidP="005C5907">
            <w:pPr>
              <w:spacing w:after="0"/>
              <w:rPr>
                <w:rFonts w:cs="Calibri Light"/>
                <w:szCs w:val="20"/>
              </w:rPr>
            </w:pPr>
          </w:p>
        </w:tc>
        <w:tc>
          <w:tcPr>
            <w:tcW w:w="850"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099E69CD" w14:textId="77777777" w:rsidR="005C5907" w:rsidRPr="007D2D34" w:rsidRDefault="005C5907" w:rsidP="005C5907">
            <w:pPr>
              <w:spacing w:after="0"/>
              <w:rPr>
                <w:rFonts w:cs="Calibri Light"/>
                <w:szCs w:val="20"/>
              </w:rPr>
            </w:pPr>
          </w:p>
        </w:tc>
        <w:tc>
          <w:tcPr>
            <w:tcW w:w="992"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1D4DA2C9" w14:textId="77777777" w:rsidR="005C5907" w:rsidRPr="007D2D34" w:rsidRDefault="005C5907" w:rsidP="005C5907">
            <w:pPr>
              <w:spacing w:after="0"/>
              <w:rPr>
                <w:rFonts w:cs="Calibri Light"/>
                <w:szCs w:val="20"/>
              </w:rPr>
            </w:pPr>
          </w:p>
        </w:tc>
      </w:tr>
      <w:tr w:rsidR="005C5907" w:rsidRPr="007D2D34" w14:paraId="4944E969" w14:textId="77777777" w:rsidTr="005C5907">
        <w:trPr>
          <w:cantSplit/>
          <w:trHeight w:val="144"/>
          <w:jc w:val="center"/>
        </w:trPr>
        <w:tc>
          <w:tcPr>
            <w:tcW w:w="5503"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058234A6" w14:textId="77777777" w:rsidR="005C5907" w:rsidRPr="007D2D34" w:rsidRDefault="005C5907" w:rsidP="005C5907">
            <w:pPr>
              <w:pStyle w:val="Annexbullet"/>
              <w:numPr>
                <w:ilvl w:val="0"/>
                <w:numId w:val="0"/>
              </w:numPr>
              <w:spacing w:before="0" w:after="0"/>
              <w:rPr>
                <w:rFonts w:ascii="Palatino Linotype" w:hAnsi="Palatino Linotype" w:cs="Calibri Light"/>
              </w:rPr>
            </w:pPr>
            <w:r w:rsidRPr="007D2D34">
              <w:rPr>
                <w:rFonts w:ascii="Palatino Linotype" w:hAnsi="Palatino Linotype" w:cs="Calibri Light"/>
              </w:rPr>
              <w:t>Will there be loss of housing? Estimated number?</w:t>
            </w:r>
          </w:p>
        </w:tc>
        <w:tc>
          <w:tcPr>
            <w:tcW w:w="729"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6F2A789A" w14:textId="77777777" w:rsidR="005C5907" w:rsidRPr="007D2D34" w:rsidRDefault="005C5907" w:rsidP="005C5907">
            <w:pPr>
              <w:spacing w:after="0"/>
              <w:rPr>
                <w:rFonts w:cs="Calibri Light"/>
                <w:szCs w:val="20"/>
              </w:rPr>
            </w:pPr>
          </w:p>
        </w:tc>
        <w:tc>
          <w:tcPr>
            <w:tcW w:w="426"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4B61A3E8" w14:textId="77777777" w:rsidR="005C5907" w:rsidRPr="007D2D34" w:rsidRDefault="005C5907" w:rsidP="005C5907">
            <w:pPr>
              <w:spacing w:after="0"/>
              <w:rPr>
                <w:rFonts w:cs="Calibri Light"/>
                <w:szCs w:val="20"/>
              </w:rPr>
            </w:pPr>
          </w:p>
        </w:tc>
        <w:tc>
          <w:tcPr>
            <w:tcW w:w="1134"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7BD9CDC6" w14:textId="77777777" w:rsidR="005C5907" w:rsidRPr="007D2D34" w:rsidRDefault="005C5907" w:rsidP="005C5907">
            <w:pPr>
              <w:spacing w:after="0"/>
              <w:rPr>
                <w:rFonts w:cs="Calibri Light"/>
                <w:szCs w:val="20"/>
              </w:rPr>
            </w:pPr>
          </w:p>
        </w:tc>
        <w:tc>
          <w:tcPr>
            <w:tcW w:w="850"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6DB8249B" w14:textId="77777777" w:rsidR="005C5907" w:rsidRPr="007D2D34" w:rsidRDefault="005C5907" w:rsidP="005C5907">
            <w:pPr>
              <w:spacing w:after="0"/>
              <w:rPr>
                <w:rFonts w:cs="Calibri Light"/>
                <w:szCs w:val="20"/>
              </w:rPr>
            </w:pPr>
          </w:p>
        </w:tc>
        <w:tc>
          <w:tcPr>
            <w:tcW w:w="992"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4C613BEE" w14:textId="77777777" w:rsidR="005C5907" w:rsidRPr="007D2D34" w:rsidRDefault="005C5907" w:rsidP="005C5907">
            <w:pPr>
              <w:spacing w:after="0"/>
              <w:rPr>
                <w:rFonts w:cs="Calibri Light"/>
                <w:szCs w:val="20"/>
              </w:rPr>
            </w:pPr>
          </w:p>
        </w:tc>
      </w:tr>
      <w:tr w:rsidR="005C5907" w:rsidRPr="007D2D34" w14:paraId="7504E371" w14:textId="77777777" w:rsidTr="005C5907">
        <w:trPr>
          <w:cantSplit/>
          <w:trHeight w:val="144"/>
          <w:jc w:val="center"/>
        </w:trPr>
        <w:tc>
          <w:tcPr>
            <w:tcW w:w="5503"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73BB33B6" w14:textId="77777777" w:rsidR="005C5907" w:rsidRPr="007D2D34" w:rsidRDefault="005C5907" w:rsidP="005C5907">
            <w:pPr>
              <w:pStyle w:val="Annexbullet"/>
              <w:numPr>
                <w:ilvl w:val="0"/>
                <w:numId w:val="0"/>
              </w:numPr>
              <w:spacing w:before="0" w:after="0"/>
              <w:rPr>
                <w:rFonts w:ascii="Palatino Linotype" w:hAnsi="Palatino Linotype" w:cs="Calibri Light"/>
              </w:rPr>
            </w:pPr>
            <w:r w:rsidRPr="007D2D34">
              <w:rPr>
                <w:rFonts w:ascii="Palatino Linotype" w:hAnsi="Palatino Linotype" w:cs="Calibri Light"/>
              </w:rPr>
              <w:t xml:space="preserve">Will there be loss of agricultural plots? </w:t>
            </w:r>
          </w:p>
        </w:tc>
        <w:tc>
          <w:tcPr>
            <w:tcW w:w="729"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6FBBD3C3" w14:textId="77777777" w:rsidR="005C5907" w:rsidRPr="007D2D34" w:rsidRDefault="005C5907" w:rsidP="005C5907">
            <w:pPr>
              <w:spacing w:after="0"/>
              <w:rPr>
                <w:rFonts w:cs="Calibri Light"/>
                <w:szCs w:val="20"/>
              </w:rPr>
            </w:pPr>
          </w:p>
        </w:tc>
        <w:tc>
          <w:tcPr>
            <w:tcW w:w="426"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13B7C96B" w14:textId="77777777" w:rsidR="005C5907" w:rsidRPr="007D2D34" w:rsidRDefault="005C5907" w:rsidP="005C5907">
            <w:pPr>
              <w:spacing w:after="0"/>
              <w:rPr>
                <w:rFonts w:cs="Calibri Light"/>
                <w:szCs w:val="20"/>
              </w:rPr>
            </w:pPr>
          </w:p>
        </w:tc>
        <w:tc>
          <w:tcPr>
            <w:tcW w:w="1134"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0CB6BECD" w14:textId="77777777" w:rsidR="005C5907" w:rsidRPr="007D2D34" w:rsidRDefault="005C5907" w:rsidP="005C5907">
            <w:pPr>
              <w:spacing w:after="0"/>
              <w:rPr>
                <w:rFonts w:cs="Calibri Light"/>
                <w:szCs w:val="20"/>
              </w:rPr>
            </w:pPr>
          </w:p>
        </w:tc>
        <w:tc>
          <w:tcPr>
            <w:tcW w:w="850"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59C28966" w14:textId="77777777" w:rsidR="005C5907" w:rsidRPr="007D2D34" w:rsidRDefault="005C5907" w:rsidP="005C5907">
            <w:pPr>
              <w:spacing w:after="0"/>
              <w:rPr>
                <w:rFonts w:cs="Calibri Light"/>
                <w:szCs w:val="20"/>
              </w:rPr>
            </w:pPr>
          </w:p>
        </w:tc>
        <w:tc>
          <w:tcPr>
            <w:tcW w:w="992"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171E0079" w14:textId="77777777" w:rsidR="005C5907" w:rsidRPr="007D2D34" w:rsidRDefault="005C5907" w:rsidP="005C5907">
            <w:pPr>
              <w:spacing w:after="0"/>
              <w:rPr>
                <w:rFonts w:cs="Calibri Light"/>
                <w:szCs w:val="20"/>
              </w:rPr>
            </w:pPr>
          </w:p>
        </w:tc>
      </w:tr>
      <w:tr w:rsidR="005C5907" w:rsidRPr="007D2D34" w14:paraId="7AD2EDED" w14:textId="77777777" w:rsidTr="005C5907">
        <w:trPr>
          <w:cantSplit/>
          <w:trHeight w:val="144"/>
          <w:jc w:val="center"/>
        </w:trPr>
        <w:tc>
          <w:tcPr>
            <w:tcW w:w="5503"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57965CD0" w14:textId="77777777" w:rsidR="005C5907" w:rsidRPr="007D2D34" w:rsidRDefault="005C5907" w:rsidP="005C5907">
            <w:pPr>
              <w:pStyle w:val="Annexbullet"/>
              <w:numPr>
                <w:ilvl w:val="0"/>
                <w:numId w:val="0"/>
              </w:numPr>
              <w:spacing w:before="0" w:after="0"/>
              <w:rPr>
                <w:rFonts w:ascii="Palatino Linotype" w:hAnsi="Palatino Linotype" w:cs="Calibri Light"/>
              </w:rPr>
            </w:pPr>
            <w:r w:rsidRPr="007D2D34">
              <w:rPr>
                <w:rFonts w:ascii="Palatino Linotype" w:hAnsi="Palatino Linotype" w:cs="Calibri Light"/>
              </w:rPr>
              <w:t>Will there be losses of crops, trees, or fixed assets?</w:t>
            </w:r>
          </w:p>
        </w:tc>
        <w:tc>
          <w:tcPr>
            <w:tcW w:w="729"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3E736DA8" w14:textId="77777777" w:rsidR="005C5907" w:rsidRPr="007D2D34" w:rsidRDefault="005C5907" w:rsidP="005C5907">
            <w:pPr>
              <w:spacing w:after="0"/>
              <w:rPr>
                <w:rFonts w:cs="Calibri Light"/>
                <w:szCs w:val="20"/>
              </w:rPr>
            </w:pPr>
          </w:p>
        </w:tc>
        <w:tc>
          <w:tcPr>
            <w:tcW w:w="426"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6D42948E" w14:textId="77777777" w:rsidR="005C5907" w:rsidRPr="007D2D34" w:rsidRDefault="005C5907" w:rsidP="005C5907">
            <w:pPr>
              <w:spacing w:after="0"/>
              <w:rPr>
                <w:rFonts w:cs="Calibri Light"/>
                <w:szCs w:val="20"/>
              </w:rPr>
            </w:pPr>
          </w:p>
        </w:tc>
        <w:tc>
          <w:tcPr>
            <w:tcW w:w="1134"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2E49F337" w14:textId="77777777" w:rsidR="005C5907" w:rsidRPr="007D2D34" w:rsidRDefault="005C5907" w:rsidP="005C5907">
            <w:pPr>
              <w:spacing w:after="0"/>
              <w:rPr>
                <w:rFonts w:cs="Calibri Light"/>
                <w:szCs w:val="20"/>
              </w:rPr>
            </w:pPr>
          </w:p>
        </w:tc>
        <w:tc>
          <w:tcPr>
            <w:tcW w:w="850"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6604408C" w14:textId="77777777" w:rsidR="005C5907" w:rsidRPr="007D2D34" w:rsidRDefault="005C5907" w:rsidP="005C5907">
            <w:pPr>
              <w:spacing w:after="0"/>
              <w:rPr>
                <w:rFonts w:cs="Calibri Light"/>
                <w:szCs w:val="20"/>
              </w:rPr>
            </w:pPr>
          </w:p>
        </w:tc>
        <w:tc>
          <w:tcPr>
            <w:tcW w:w="992"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4C2D2435" w14:textId="77777777" w:rsidR="005C5907" w:rsidRPr="007D2D34" w:rsidRDefault="005C5907" w:rsidP="005C5907">
            <w:pPr>
              <w:spacing w:after="0"/>
              <w:rPr>
                <w:rFonts w:cs="Calibri Light"/>
                <w:szCs w:val="20"/>
              </w:rPr>
            </w:pPr>
          </w:p>
        </w:tc>
      </w:tr>
      <w:tr w:rsidR="005C5907" w:rsidRPr="007D2D34" w14:paraId="7234A125" w14:textId="77777777" w:rsidTr="005C5907">
        <w:trPr>
          <w:cantSplit/>
          <w:trHeight w:val="144"/>
          <w:jc w:val="center"/>
        </w:trPr>
        <w:tc>
          <w:tcPr>
            <w:tcW w:w="5503"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08FE93CA" w14:textId="77777777" w:rsidR="005C5907" w:rsidRPr="007D2D34" w:rsidRDefault="005C5907" w:rsidP="005C5907">
            <w:pPr>
              <w:pStyle w:val="Annexbullet"/>
              <w:numPr>
                <w:ilvl w:val="0"/>
                <w:numId w:val="0"/>
              </w:numPr>
              <w:spacing w:before="0" w:after="0"/>
              <w:rPr>
                <w:rFonts w:ascii="Palatino Linotype" w:hAnsi="Palatino Linotype" w:cs="Calibri Light"/>
              </w:rPr>
            </w:pPr>
            <w:r w:rsidRPr="007D2D34">
              <w:rPr>
                <w:rFonts w:ascii="Palatino Linotype" w:hAnsi="Palatino Linotype" w:cs="Calibri Light"/>
              </w:rPr>
              <w:t>Will traditional seasonal grazing areas or animal transit routes be compromised or closed to pastoralists?</w:t>
            </w:r>
          </w:p>
        </w:tc>
        <w:tc>
          <w:tcPr>
            <w:tcW w:w="729"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29785512" w14:textId="77777777" w:rsidR="005C5907" w:rsidRPr="007D2D34" w:rsidRDefault="005C5907" w:rsidP="005C5907">
            <w:pPr>
              <w:spacing w:after="0"/>
              <w:rPr>
                <w:rFonts w:cs="Calibri Light"/>
                <w:szCs w:val="20"/>
              </w:rPr>
            </w:pPr>
          </w:p>
        </w:tc>
        <w:tc>
          <w:tcPr>
            <w:tcW w:w="426"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08645F38" w14:textId="77777777" w:rsidR="005C5907" w:rsidRPr="007D2D34" w:rsidRDefault="005C5907" w:rsidP="005C5907">
            <w:pPr>
              <w:spacing w:after="0"/>
              <w:rPr>
                <w:rFonts w:cs="Calibri Light"/>
                <w:szCs w:val="20"/>
              </w:rPr>
            </w:pPr>
          </w:p>
        </w:tc>
        <w:tc>
          <w:tcPr>
            <w:tcW w:w="1134"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0DA5AC5B" w14:textId="77777777" w:rsidR="005C5907" w:rsidRPr="007D2D34" w:rsidRDefault="005C5907" w:rsidP="005C5907">
            <w:pPr>
              <w:spacing w:after="0"/>
              <w:rPr>
                <w:rFonts w:cs="Calibri Light"/>
                <w:szCs w:val="20"/>
              </w:rPr>
            </w:pPr>
          </w:p>
        </w:tc>
        <w:tc>
          <w:tcPr>
            <w:tcW w:w="850"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27D1DDB3" w14:textId="77777777" w:rsidR="005C5907" w:rsidRPr="007D2D34" w:rsidRDefault="005C5907" w:rsidP="005C5907">
            <w:pPr>
              <w:spacing w:after="0"/>
              <w:rPr>
                <w:rFonts w:cs="Calibri Light"/>
                <w:szCs w:val="20"/>
              </w:rPr>
            </w:pPr>
          </w:p>
        </w:tc>
        <w:tc>
          <w:tcPr>
            <w:tcW w:w="992"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3932F02C" w14:textId="77777777" w:rsidR="005C5907" w:rsidRPr="007D2D34" w:rsidRDefault="005C5907" w:rsidP="005C5907">
            <w:pPr>
              <w:spacing w:after="0"/>
              <w:rPr>
                <w:rFonts w:cs="Calibri Light"/>
                <w:szCs w:val="20"/>
              </w:rPr>
            </w:pPr>
          </w:p>
        </w:tc>
      </w:tr>
      <w:tr w:rsidR="005C5907" w:rsidRPr="007D2D34" w14:paraId="4F8ABF50" w14:textId="77777777" w:rsidTr="005C5907">
        <w:trPr>
          <w:cantSplit/>
          <w:trHeight w:val="144"/>
          <w:jc w:val="center"/>
        </w:trPr>
        <w:tc>
          <w:tcPr>
            <w:tcW w:w="5503"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68170E7C" w14:textId="77777777" w:rsidR="005C5907" w:rsidRPr="007D2D34" w:rsidRDefault="005C5907" w:rsidP="005C5907">
            <w:pPr>
              <w:pStyle w:val="Annexbullet"/>
              <w:numPr>
                <w:ilvl w:val="0"/>
                <w:numId w:val="0"/>
              </w:numPr>
              <w:spacing w:before="0" w:after="0"/>
              <w:rPr>
                <w:rFonts w:ascii="Palatino Linotype" w:hAnsi="Palatino Linotype" w:cs="Calibri Light"/>
              </w:rPr>
            </w:pPr>
            <w:r w:rsidRPr="007D2D34">
              <w:rPr>
                <w:rFonts w:ascii="Palatino Linotype" w:hAnsi="Palatino Linotype" w:cs="Calibri Light"/>
              </w:rPr>
              <w:t>Will there be loss of businesses or enterprises?</w:t>
            </w:r>
          </w:p>
        </w:tc>
        <w:tc>
          <w:tcPr>
            <w:tcW w:w="729"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5793A99A" w14:textId="77777777" w:rsidR="005C5907" w:rsidRPr="007D2D34" w:rsidRDefault="005C5907" w:rsidP="005C5907">
            <w:pPr>
              <w:spacing w:after="0"/>
              <w:rPr>
                <w:rFonts w:cs="Calibri Light"/>
                <w:szCs w:val="20"/>
              </w:rPr>
            </w:pPr>
          </w:p>
        </w:tc>
        <w:tc>
          <w:tcPr>
            <w:tcW w:w="426"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56DE4AC4" w14:textId="77777777" w:rsidR="005C5907" w:rsidRPr="007D2D34" w:rsidRDefault="005C5907" w:rsidP="005C5907">
            <w:pPr>
              <w:spacing w:after="0"/>
              <w:rPr>
                <w:rFonts w:cs="Calibri Light"/>
                <w:szCs w:val="20"/>
              </w:rPr>
            </w:pPr>
          </w:p>
        </w:tc>
        <w:tc>
          <w:tcPr>
            <w:tcW w:w="1134"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28E72888" w14:textId="77777777" w:rsidR="005C5907" w:rsidRPr="007D2D34" w:rsidRDefault="005C5907" w:rsidP="005C5907">
            <w:pPr>
              <w:spacing w:after="0"/>
              <w:rPr>
                <w:rFonts w:cs="Calibri Light"/>
                <w:szCs w:val="20"/>
              </w:rPr>
            </w:pPr>
          </w:p>
        </w:tc>
        <w:tc>
          <w:tcPr>
            <w:tcW w:w="850"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470AAF64" w14:textId="77777777" w:rsidR="005C5907" w:rsidRPr="007D2D34" w:rsidRDefault="005C5907" w:rsidP="005C5907">
            <w:pPr>
              <w:spacing w:after="0"/>
              <w:rPr>
                <w:rFonts w:cs="Calibri Light"/>
                <w:szCs w:val="20"/>
              </w:rPr>
            </w:pPr>
          </w:p>
        </w:tc>
        <w:tc>
          <w:tcPr>
            <w:tcW w:w="992"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7FF75BD4" w14:textId="77777777" w:rsidR="005C5907" w:rsidRPr="007D2D34" w:rsidRDefault="005C5907" w:rsidP="005C5907">
            <w:pPr>
              <w:spacing w:after="0"/>
              <w:rPr>
                <w:rFonts w:cs="Calibri Light"/>
                <w:szCs w:val="20"/>
              </w:rPr>
            </w:pPr>
          </w:p>
        </w:tc>
      </w:tr>
      <w:tr w:rsidR="005C5907" w:rsidRPr="007D2D34" w14:paraId="7DBB6873" w14:textId="77777777" w:rsidTr="005C5907">
        <w:trPr>
          <w:cantSplit/>
          <w:trHeight w:val="144"/>
          <w:jc w:val="center"/>
        </w:trPr>
        <w:tc>
          <w:tcPr>
            <w:tcW w:w="5503"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18DA3E1A" w14:textId="77777777" w:rsidR="005C5907" w:rsidRPr="007D2D34" w:rsidRDefault="005C5907" w:rsidP="005C5907">
            <w:pPr>
              <w:pStyle w:val="Annexbullet"/>
              <w:numPr>
                <w:ilvl w:val="0"/>
                <w:numId w:val="0"/>
              </w:numPr>
              <w:spacing w:before="0" w:after="0"/>
              <w:rPr>
                <w:rFonts w:ascii="Palatino Linotype" w:hAnsi="Palatino Linotype" w:cs="Calibri Light"/>
              </w:rPr>
            </w:pPr>
            <w:r w:rsidRPr="007D2D34">
              <w:rPr>
                <w:rFonts w:ascii="Palatino Linotype" w:hAnsi="Palatino Linotype" w:cs="Calibri Light"/>
              </w:rPr>
              <w:t>Will there be loss of incomes and livelihoods?</w:t>
            </w:r>
          </w:p>
        </w:tc>
        <w:tc>
          <w:tcPr>
            <w:tcW w:w="729"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078D1D5A" w14:textId="77777777" w:rsidR="005C5907" w:rsidRPr="007D2D34" w:rsidRDefault="005C5907" w:rsidP="005C5907">
            <w:pPr>
              <w:spacing w:after="0"/>
              <w:rPr>
                <w:rFonts w:cs="Calibri Light"/>
                <w:szCs w:val="20"/>
              </w:rPr>
            </w:pPr>
          </w:p>
        </w:tc>
        <w:tc>
          <w:tcPr>
            <w:tcW w:w="426"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4BABB81F" w14:textId="77777777" w:rsidR="005C5907" w:rsidRPr="007D2D34" w:rsidRDefault="005C5907" w:rsidP="005C5907">
            <w:pPr>
              <w:spacing w:after="0"/>
              <w:rPr>
                <w:rFonts w:cs="Calibri Light"/>
                <w:szCs w:val="20"/>
              </w:rPr>
            </w:pPr>
          </w:p>
        </w:tc>
        <w:tc>
          <w:tcPr>
            <w:tcW w:w="1134"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15C36078" w14:textId="77777777" w:rsidR="005C5907" w:rsidRPr="007D2D34" w:rsidRDefault="005C5907" w:rsidP="005C5907">
            <w:pPr>
              <w:spacing w:after="0"/>
              <w:rPr>
                <w:rFonts w:cs="Calibri Light"/>
                <w:szCs w:val="20"/>
              </w:rPr>
            </w:pPr>
          </w:p>
        </w:tc>
        <w:tc>
          <w:tcPr>
            <w:tcW w:w="850"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0358A1F5" w14:textId="77777777" w:rsidR="005C5907" w:rsidRPr="007D2D34" w:rsidRDefault="005C5907" w:rsidP="005C5907">
            <w:pPr>
              <w:spacing w:after="0"/>
              <w:rPr>
                <w:rFonts w:cs="Calibri Light"/>
                <w:szCs w:val="20"/>
              </w:rPr>
            </w:pPr>
          </w:p>
        </w:tc>
        <w:tc>
          <w:tcPr>
            <w:tcW w:w="992"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7A49D69E" w14:textId="77777777" w:rsidR="005C5907" w:rsidRPr="007D2D34" w:rsidRDefault="005C5907" w:rsidP="005C5907">
            <w:pPr>
              <w:spacing w:after="0"/>
              <w:rPr>
                <w:rFonts w:cs="Calibri Light"/>
                <w:szCs w:val="20"/>
              </w:rPr>
            </w:pPr>
          </w:p>
        </w:tc>
      </w:tr>
      <w:tr w:rsidR="005C5907" w:rsidRPr="007D2D34" w14:paraId="6DDFA3A0" w14:textId="77777777" w:rsidTr="005C5907">
        <w:trPr>
          <w:cantSplit/>
          <w:trHeight w:val="144"/>
          <w:jc w:val="center"/>
        </w:trPr>
        <w:tc>
          <w:tcPr>
            <w:tcW w:w="5503"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19A30A20" w14:textId="77777777" w:rsidR="005C5907" w:rsidRPr="007D2D34" w:rsidRDefault="005C5907" w:rsidP="005C5907">
            <w:pPr>
              <w:pStyle w:val="Annexbullet"/>
              <w:numPr>
                <w:ilvl w:val="0"/>
                <w:numId w:val="0"/>
              </w:numPr>
              <w:spacing w:before="0" w:after="0"/>
              <w:rPr>
                <w:rFonts w:ascii="Palatino Linotype" w:hAnsi="Palatino Linotype" w:cs="Calibri Light"/>
              </w:rPr>
            </w:pPr>
            <w:r w:rsidRPr="007D2D34">
              <w:rPr>
                <w:rFonts w:ascii="Palatino Linotype" w:hAnsi="Palatino Linotype" w:cs="Calibri Light"/>
              </w:rPr>
              <w:t xml:space="preserve">Will people lose access to facilities, services, or natural resources, thereby affecting their livelihoods? </w:t>
            </w:r>
          </w:p>
        </w:tc>
        <w:tc>
          <w:tcPr>
            <w:tcW w:w="729"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1EC83B54" w14:textId="77777777" w:rsidR="005C5907" w:rsidRPr="007D2D34" w:rsidRDefault="005C5907" w:rsidP="005C5907">
            <w:pPr>
              <w:spacing w:after="0"/>
              <w:rPr>
                <w:rFonts w:cs="Calibri Light"/>
                <w:szCs w:val="20"/>
              </w:rPr>
            </w:pPr>
          </w:p>
        </w:tc>
        <w:tc>
          <w:tcPr>
            <w:tcW w:w="426"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0298C6DB" w14:textId="77777777" w:rsidR="005C5907" w:rsidRPr="007D2D34" w:rsidRDefault="005C5907" w:rsidP="00487146">
            <w:pPr>
              <w:pStyle w:val="TOC2"/>
            </w:pPr>
          </w:p>
        </w:tc>
        <w:tc>
          <w:tcPr>
            <w:tcW w:w="1134"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3A118205" w14:textId="77777777" w:rsidR="005C5907" w:rsidRPr="007D2D34" w:rsidRDefault="005C5907" w:rsidP="005C5907">
            <w:pPr>
              <w:spacing w:after="0"/>
              <w:rPr>
                <w:rFonts w:cs="Calibri Light"/>
                <w:szCs w:val="20"/>
              </w:rPr>
            </w:pPr>
          </w:p>
        </w:tc>
        <w:tc>
          <w:tcPr>
            <w:tcW w:w="850"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4CB5D814" w14:textId="77777777" w:rsidR="005C5907" w:rsidRPr="007D2D34" w:rsidRDefault="005C5907" w:rsidP="00487146">
            <w:pPr>
              <w:pStyle w:val="TOC2"/>
            </w:pPr>
          </w:p>
        </w:tc>
        <w:tc>
          <w:tcPr>
            <w:tcW w:w="992"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772F5513" w14:textId="77777777" w:rsidR="005C5907" w:rsidRPr="007D2D34" w:rsidRDefault="005C5907" w:rsidP="00487146">
            <w:pPr>
              <w:pStyle w:val="TOC2"/>
            </w:pPr>
          </w:p>
        </w:tc>
      </w:tr>
      <w:tr w:rsidR="005C5907" w:rsidRPr="007D2D34" w14:paraId="0A342F33" w14:textId="77777777" w:rsidTr="005C5907">
        <w:trPr>
          <w:cantSplit/>
          <w:trHeight w:val="144"/>
          <w:jc w:val="center"/>
        </w:trPr>
        <w:tc>
          <w:tcPr>
            <w:tcW w:w="5503" w:type="dxa"/>
            <w:tcBorders>
              <w:top w:val="single" w:sz="4" w:space="0" w:color="000000"/>
              <w:left w:val="single" w:sz="4" w:space="0" w:color="000000"/>
              <w:bottom w:val="single" w:sz="4" w:space="0" w:color="auto"/>
              <w:right w:val="single" w:sz="4" w:space="0" w:color="000000"/>
            </w:tcBorders>
            <w:tcMar>
              <w:top w:w="43" w:type="dxa"/>
              <w:left w:w="43" w:type="dxa"/>
              <w:bottom w:w="43" w:type="dxa"/>
              <w:right w:w="43" w:type="dxa"/>
            </w:tcMar>
          </w:tcPr>
          <w:p w14:paraId="3795165B" w14:textId="77777777" w:rsidR="005C5907" w:rsidRPr="007D2D34" w:rsidRDefault="005C5907" w:rsidP="005C5907">
            <w:pPr>
              <w:pStyle w:val="Annexbullet"/>
              <w:numPr>
                <w:ilvl w:val="0"/>
                <w:numId w:val="0"/>
              </w:numPr>
              <w:spacing w:before="0" w:after="0"/>
              <w:rPr>
                <w:rFonts w:ascii="Palatino Linotype" w:hAnsi="Palatino Linotype" w:cs="Calibri Light"/>
              </w:rPr>
            </w:pPr>
            <w:r w:rsidRPr="007D2D34">
              <w:rPr>
                <w:rFonts w:ascii="Palatino Linotype" w:hAnsi="Palatino Linotype" w:cs="Calibri Light"/>
              </w:rPr>
              <w:t>Will any social or economic activities be affected by land use–related changes?</w:t>
            </w:r>
          </w:p>
        </w:tc>
        <w:tc>
          <w:tcPr>
            <w:tcW w:w="729" w:type="dxa"/>
            <w:tcBorders>
              <w:top w:val="single" w:sz="4" w:space="0" w:color="000000"/>
              <w:left w:val="single" w:sz="4" w:space="0" w:color="000000"/>
              <w:bottom w:val="single" w:sz="4" w:space="0" w:color="auto"/>
              <w:right w:val="single" w:sz="4" w:space="0" w:color="000000"/>
            </w:tcBorders>
            <w:tcMar>
              <w:top w:w="43" w:type="dxa"/>
              <w:left w:w="43" w:type="dxa"/>
              <w:bottom w:w="43" w:type="dxa"/>
              <w:right w:w="43" w:type="dxa"/>
            </w:tcMar>
          </w:tcPr>
          <w:p w14:paraId="6D8763D1" w14:textId="77777777" w:rsidR="005C5907" w:rsidRPr="007D2D34" w:rsidRDefault="005C5907" w:rsidP="005C5907">
            <w:pPr>
              <w:spacing w:after="0"/>
              <w:rPr>
                <w:rFonts w:cs="Calibri Light"/>
                <w:szCs w:val="20"/>
              </w:rPr>
            </w:pPr>
          </w:p>
        </w:tc>
        <w:tc>
          <w:tcPr>
            <w:tcW w:w="426" w:type="dxa"/>
            <w:tcBorders>
              <w:top w:val="single" w:sz="4" w:space="0" w:color="000000"/>
              <w:left w:val="single" w:sz="4" w:space="0" w:color="000000"/>
              <w:bottom w:val="single" w:sz="4" w:space="0" w:color="auto"/>
              <w:right w:val="single" w:sz="4" w:space="0" w:color="000000"/>
            </w:tcBorders>
            <w:tcMar>
              <w:top w:w="43" w:type="dxa"/>
              <w:left w:w="43" w:type="dxa"/>
              <w:bottom w:w="43" w:type="dxa"/>
              <w:right w:w="43" w:type="dxa"/>
            </w:tcMar>
          </w:tcPr>
          <w:p w14:paraId="7E0D430E" w14:textId="77777777" w:rsidR="005C5907" w:rsidRPr="007D2D34" w:rsidRDefault="005C5907" w:rsidP="005C5907">
            <w:pPr>
              <w:spacing w:after="0"/>
              <w:rPr>
                <w:rFonts w:cs="Calibri Light"/>
                <w:szCs w:val="20"/>
              </w:rPr>
            </w:pPr>
          </w:p>
        </w:tc>
        <w:tc>
          <w:tcPr>
            <w:tcW w:w="1134" w:type="dxa"/>
            <w:tcBorders>
              <w:top w:val="single" w:sz="4" w:space="0" w:color="000000"/>
              <w:left w:val="single" w:sz="4" w:space="0" w:color="000000"/>
              <w:bottom w:val="single" w:sz="4" w:space="0" w:color="auto"/>
              <w:right w:val="single" w:sz="4" w:space="0" w:color="000000"/>
            </w:tcBorders>
            <w:tcMar>
              <w:top w:w="43" w:type="dxa"/>
              <w:left w:w="43" w:type="dxa"/>
              <w:bottom w:w="43" w:type="dxa"/>
              <w:right w:w="43" w:type="dxa"/>
            </w:tcMar>
          </w:tcPr>
          <w:p w14:paraId="5DD27349" w14:textId="77777777" w:rsidR="005C5907" w:rsidRPr="007D2D34" w:rsidRDefault="005C5907" w:rsidP="005C5907">
            <w:pPr>
              <w:spacing w:after="0"/>
              <w:rPr>
                <w:rFonts w:cs="Calibri Light"/>
                <w:szCs w:val="20"/>
              </w:rPr>
            </w:pPr>
          </w:p>
        </w:tc>
        <w:tc>
          <w:tcPr>
            <w:tcW w:w="850" w:type="dxa"/>
            <w:tcBorders>
              <w:top w:val="single" w:sz="4" w:space="0" w:color="000000"/>
              <w:left w:val="single" w:sz="4" w:space="0" w:color="000000"/>
              <w:bottom w:val="single" w:sz="4" w:space="0" w:color="auto"/>
              <w:right w:val="single" w:sz="4" w:space="0" w:color="000000"/>
            </w:tcBorders>
            <w:tcMar>
              <w:top w:w="43" w:type="dxa"/>
              <w:left w:w="43" w:type="dxa"/>
              <w:bottom w:w="43" w:type="dxa"/>
              <w:right w:w="43" w:type="dxa"/>
            </w:tcMar>
          </w:tcPr>
          <w:p w14:paraId="6D9D9374" w14:textId="77777777" w:rsidR="005C5907" w:rsidRPr="007D2D34" w:rsidRDefault="005C5907" w:rsidP="005C5907">
            <w:pPr>
              <w:spacing w:after="0"/>
              <w:rPr>
                <w:rFonts w:cs="Calibri Light"/>
                <w:szCs w:val="20"/>
              </w:rPr>
            </w:pPr>
          </w:p>
        </w:tc>
        <w:tc>
          <w:tcPr>
            <w:tcW w:w="992" w:type="dxa"/>
            <w:tcBorders>
              <w:top w:val="single" w:sz="4" w:space="0" w:color="000000"/>
              <w:left w:val="single" w:sz="4" w:space="0" w:color="000000"/>
              <w:bottom w:val="single" w:sz="4" w:space="0" w:color="auto"/>
              <w:right w:val="single" w:sz="4" w:space="0" w:color="000000"/>
            </w:tcBorders>
            <w:tcMar>
              <w:top w:w="43" w:type="dxa"/>
              <w:left w:w="43" w:type="dxa"/>
              <w:bottom w:w="43" w:type="dxa"/>
              <w:right w:w="43" w:type="dxa"/>
            </w:tcMar>
          </w:tcPr>
          <w:p w14:paraId="512EC479" w14:textId="77777777" w:rsidR="005C5907" w:rsidRPr="007D2D34" w:rsidRDefault="005C5907" w:rsidP="005C5907">
            <w:pPr>
              <w:spacing w:after="0"/>
              <w:rPr>
                <w:rFonts w:cs="Calibri Light"/>
                <w:szCs w:val="20"/>
              </w:rPr>
            </w:pPr>
          </w:p>
        </w:tc>
      </w:tr>
      <w:tr w:rsidR="005C5907" w:rsidRPr="007D2D34" w14:paraId="047AA5C2" w14:textId="77777777" w:rsidTr="005C5907">
        <w:trPr>
          <w:cantSplit/>
          <w:trHeight w:val="174"/>
          <w:jc w:val="center"/>
        </w:trPr>
        <w:tc>
          <w:tcPr>
            <w:tcW w:w="5503"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Mar>
              <w:top w:w="43" w:type="dxa"/>
              <w:left w:w="43" w:type="dxa"/>
              <w:bottom w:w="43" w:type="dxa"/>
              <w:right w:w="43" w:type="dxa"/>
            </w:tcMar>
            <w:vAlign w:val="center"/>
          </w:tcPr>
          <w:p w14:paraId="0F0377D2" w14:textId="77777777" w:rsidR="005C5907" w:rsidRPr="007D2D34" w:rsidRDefault="005C5907" w:rsidP="005C5907">
            <w:pPr>
              <w:pStyle w:val="Tableheader-Annex"/>
              <w:ind w:firstLine="93"/>
              <w:jc w:val="both"/>
              <w:rPr>
                <w:rFonts w:ascii="Palatino Linotype" w:hAnsi="Palatino Linotype" w:cs="Calibri Light"/>
                <w:sz w:val="20"/>
                <w:szCs w:val="20"/>
              </w:rPr>
            </w:pPr>
            <w:r w:rsidRPr="007D2D34">
              <w:rPr>
                <w:rFonts w:ascii="Palatino Linotype" w:hAnsi="Palatino Linotype" w:cs="Calibri Light"/>
                <w:sz w:val="20"/>
                <w:szCs w:val="20"/>
              </w:rPr>
              <w:t xml:space="preserve">If involuntary resettlement impacts are expected: </w:t>
            </w:r>
          </w:p>
        </w:tc>
        <w:tc>
          <w:tcPr>
            <w:tcW w:w="729"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Mar>
              <w:top w:w="43" w:type="dxa"/>
              <w:left w:w="43" w:type="dxa"/>
              <w:bottom w:w="43" w:type="dxa"/>
              <w:right w:w="43" w:type="dxa"/>
            </w:tcMar>
            <w:vAlign w:val="center"/>
          </w:tcPr>
          <w:p w14:paraId="131860EC" w14:textId="77777777" w:rsidR="005C5907" w:rsidRPr="007D2D34" w:rsidRDefault="005C5907" w:rsidP="005C5907">
            <w:pPr>
              <w:spacing w:after="0"/>
              <w:rPr>
                <w:rFonts w:cs="Calibri Light"/>
                <w:b/>
                <w:szCs w:val="20"/>
              </w:rPr>
            </w:pPr>
          </w:p>
        </w:tc>
        <w:tc>
          <w:tcPr>
            <w:tcW w:w="426"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Mar>
              <w:top w:w="43" w:type="dxa"/>
              <w:left w:w="43" w:type="dxa"/>
              <w:bottom w:w="43" w:type="dxa"/>
              <w:right w:w="43" w:type="dxa"/>
            </w:tcMar>
            <w:vAlign w:val="center"/>
          </w:tcPr>
          <w:p w14:paraId="294B08F7" w14:textId="77777777" w:rsidR="005C5907" w:rsidRPr="007D2D34" w:rsidRDefault="005C5907" w:rsidP="005C5907">
            <w:pPr>
              <w:spacing w:after="0"/>
              <w:rPr>
                <w:rFonts w:cs="Calibri Light"/>
                <w:b/>
                <w:szCs w:val="20"/>
              </w:rPr>
            </w:pPr>
          </w:p>
        </w:tc>
        <w:tc>
          <w:tcPr>
            <w:tcW w:w="1134"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Mar>
              <w:top w:w="43" w:type="dxa"/>
              <w:left w:w="43" w:type="dxa"/>
              <w:bottom w:w="43" w:type="dxa"/>
              <w:right w:w="43" w:type="dxa"/>
            </w:tcMar>
            <w:vAlign w:val="center"/>
          </w:tcPr>
          <w:p w14:paraId="3EA3AD4B" w14:textId="77777777" w:rsidR="005C5907" w:rsidRPr="007D2D34" w:rsidRDefault="005C5907" w:rsidP="005C5907">
            <w:pPr>
              <w:spacing w:after="0"/>
              <w:rPr>
                <w:rFonts w:cs="Calibri Light"/>
                <w:b/>
                <w:szCs w:val="20"/>
              </w:rPr>
            </w:pPr>
          </w:p>
        </w:tc>
        <w:tc>
          <w:tcPr>
            <w:tcW w:w="850"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Mar>
              <w:top w:w="43" w:type="dxa"/>
              <w:left w:w="43" w:type="dxa"/>
              <w:bottom w:w="43" w:type="dxa"/>
              <w:right w:w="43" w:type="dxa"/>
            </w:tcMar>
            <w:vAlign w:val="center"/>
          </w:tcPr>
          <w:p w14:paraId="283BED9D" w14:textId="77777777" w:rsidR="005C5907" w:rsidRPr="007D2D34" w:rsidRDefault="005C5907" w:rsidP="005C5907">
            <w:pPr>
              <w:spacing w:after="0"/>
              <w:rPr>
                <w:rFonts w:cs="Calibri Light"/>
                <w:b/>
                <w:szCs w:val="20"/>
              </w:rPr>
            </w:pPr>
          </w:p>
        </w:tc>
        <w:tc>
          <w:tcPr>
            <w:tcW w:w="992"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Mar>
              <w:top w:w="43" w:type="dxa"/>
              <w:left w:w="43" w:type="dxa"/>
              <w:bottom w:w="43" w:type="dxa"/>
              <w:right w:w="43" w:type="dxa"/>
            </w:tcMar>
            <w:vAlign w:val="center"/>
          </w:tcPr>
          <w:p w14:paraId="1E1771EF" w14:textId="77777777" w:rsidR="005C5907" w:rsidRPr="007D2D34" w:rsidRDefault="005C5907" w:rsidP="005C5907">
            <w:pPr>
              <w:spacing w:after="0"/>
              <w:rPr>
                <w:rFonts w:cs="Calibri Light"/>
                <w:b/>
                <w:szCs w:val="20"/>
              </w:rPr>
            </w:pPr>
          </w:p>
        </w:tc>
      </w:tr>
      <w:tr w:rsidR="005C5907" w:rsidRPr="007D2D34" w14:paraId="1F4DF278" w14:textId="77777777" w:rsidTr="005C5907">
        <w:trPr>
          <w:cantSplit/>
          <w:trHeight w:val="144"/>
          <w:jc w:val="center"/>
        </w:trPr>
        <w:tc>
          <w:tcPr>
            <w:tcW w:w="5503" w:type="dxa"/>
            <w:tcBorders>
              <w:top w:val="single" w:sz="4" w:space="0" w:color="000000"/>
              <w:left w:val="single" w:sz="4" w:space="0" w:color="000000"/>
              <w:bottom w:val="single" w:sz="4" w:space="0" w:color="auto"/>
              <w:right w:val="single" w:sz="4" w:space="0" w:color="000000"/>
            </w:tcBorders>
            <w:tcMar>
              <w:top w:w="43" w:type="dxa"/>
              <w:left w:w="43" w:type="dxa"/>
              <w:bottom w:w="43" w:type="dxa"/>
              <w:right w:w="43" w:type="dxa"/>
            </w:tcMar>
          </w:tcPr>
          <w:p w14:paraId="7035C556" w14:textId="14ACD854" w:rsidR="005C5907" w:rsidRPr="007D2D34" w:rsidRDefault="000206CA" w:rsidP="005C5907">
            <w:pPr>
              <w:pStyle w:val="Annexbullet"/>
              <w:numPr>
                <w:ilvl w:val="0"/>
                <w:numId w:val="0"/>
              </w:numPr>
              <w:spacing w:before="0" w:after="0"/>
              <w:ind w:left="93" w:hanging="93"/>
              <w:rPr>
                <w:rFonts w:ascii="Palatino Linotype" w:hAnsi="Palatino Linotype" w:cs="Calibri Light"/>
              </w:rPr>
            </w:pPr>
            <w:r>
              <w:rPr>
                <w:rFonts w:ascii="Palatino Linotype" w:hAnsi="Palatino Linotype" w:cs="Calibri Light"/>
              </w:rPr>
              <w:t xml:space="preserve">Will there be a need to enhance compensation amounts payable where local laws and </w:t>
            </w:r>
            <w:commentRangeStart w:id="528"/>
            <w:commentRangeStart w:id="529"/>
            <w:r w:rsidR="005C5907" w:rsidRPr="007D2D34">
              <w:rPr>
                <w:rFonts w:ascii="Palatino Linotype" w:hAnsi="Palatino Linotype" w:cs="Calibri Light"/>
              </w:rPr>
              <w:t xml:space="preserve"> regulations </w:t>
            </w:r>
            <w:r>
              <w:rPr>
                <w:rFonts w:ascii="Palatino Linotype" w:hAnsi="Palatino Linotype" w:cs="Calibri Light"/>
              </w:rPr>
              <w:t xml:space="preserve">provide for a lesser amount in contrast </w:t>
            </w:r>
            <w:r w:rsidR="005C5907" w:rsidRPr="007D2D34">
              <w:rPr>
                <w:rFonts w:ascii="Palatino Linotype" w:hAnsi="Palatino Linotype" w:cs="Calibri Light"/>
              </w:rPr>
              <w:t xml:space="preserve"> with the World Bank’s </w:t>
            </w:r>
            <w:r w:rsidR="00507B0E">
              <w:rPr>
                <w:rFonts w:ascii="Palatino Linotype" w:hAnsi="Palatino Linotype" w:cs="Calibri Light"/>
              </w:rPr>
              <w:t>ESS5</w:t>
            </w:r>
            <w:commentRangeEnd w:id="528"/>
            <w:r w:rsidR="00964A25">
              <w:rPr>
                <w:rStyle w:val="CommentReference"/>
                <w:rFonts w:ascii="Palatino Linotype" w:hAnsi="Palatino Linotype" w:cs="Times New Roman"/>
              </w:rPr>
              <w:commentReference w:id="528"/>
            </w:r>
            <w:commentRangeEnd w:id="529"/>
            <w:r>
              <w:rPr>
                <w:rStyle w:val="CommentReference"/>
                <w:rFonts w:ascii="Palatino Linotype" w:hAnsi="Palatino Linotype" w:cs="Times New Roman"/>
              </w:rPr>
              <w:commentReference w:id="529"/>
            </w:r>
          </w:p>
        </w:tc>
        <w:tc>
          <w:tcPr>
            <w:tcW w:w="729" w:type="dxa"/>
            <w:tcBorders>
              <w:top w:val="single" w:sz="4" w:space="0" w:color="000000"/>
              <w:left w:val="single" w:sz="4" w:space="0" w:color="000000"/>
              <w:bottom w:val="single" w:sz="4" w:space="0" w:color="auto"/>
              <w:right w:val="single" w:sz="4" w:space="0" w:color="000000"/>
            </w:tcBorders>
            <w:tcMar>
              <w:top w:w="43" w:type="dxa"/>
              <w:left w:w="43" w:type="dxa"/>
              <w:bottom w:w="43" w:type="dxa"/>
              <w:right w:w="43" w:type="dxa"/>
            </w:tcMar>
          </w:tcPr>
          <w:p w14:paraId="59E0677B" w14:textId="77777777" w:rsidR="005C5907" w:rsidRPr="007D2D34" w:rsidRDefault="005C5907" w:rsidP="005C5907">
            <w:pPr>
              <w:spacing w:after="0"/>
              <w:ind w:left="93" w:hanging="93"/>
              <w:rPr>
                <w:rFonts w:cs="Calibri Light"/>
                <w:szCs w:val="20"/>
              </w:rPr>
            </w:pPr>
          </w:p>
        </w:tc>
        <w:tc>
          <w:tcPr>
            <w:tcW w:w="426" w:type="dxa"/>
            <w:tcBorders>
              <w:top w:val="single" w:sz="4" w:space="0" w:color="000000"/>
              <w:left w:val="single" w:sz="4" w:space="0" w:color="000000"/>
              <w:bottom w:val="single" w:sz="4" w:space="0" w:color="auto"/>
              <w:right w:val="single" w:sz="4" w:space="0" w:color="000000"/>
            </w:tcBorders>
            <w:tcMar>
              <w:top w:w="43" w:type="dxa"/>
              <w:left w:w="43" w:type="dxa"/>
              <w:bottom w:w="43" w:type="dxa"/>
              <w:right w:w="43" w:type="dxa"/>
            </w:tcMar>
          </w:tcPr>
          <w:p w14:paraId="10EEC19D" w14:textId="77777777" w:rsidR="005C5907" w:rsidRPr="007D2D34" w:rsidRDefault="005C5907" w:rsidP="005C5907">
            <w:pPr>
              <w:spacing w:after="0"/>
              <w:ind w:left="93" w:hanging="93"/>
              <w:rPr>
                <w:rFonts w:cs="Calibri Light"/>
                <w:szCs w:val="20"/>
              </w:rPr>
            </w:pPr>
          </w:p>
        </w:tc>
        <w:tc>
          <w:tcPr>
            <w:tcW w:w="1134" w:type="dxa"/>
            <w:tcBorders>
              <w:top w:val="single" w:sz="4" w:space="0" w:color="000000"/>
              <w:left w:val="single" w:sz="4" w:space="0" w:color="000000"/>
              <w:bottom w:val="single" w:sz="4" w:space="0" w:color="auto"/>
              <w:right w:val="single" w:sz="4" w:space="0" w:color="000000"/>
            </w:tcBorders>
            <w:tcMar>
              <w:top w:w="43" w:type="dxa"/>
              <w:left w:w="43" w:type="dxa"/>
              <w:bottom w:w="43" w:type="dxa"/>
              <w:right w:w="43" w:type="dxa"/>
            </w:tcMar>
          </w:tcPr>
          <w:p w14:paraId="3286550A" w14:textId="77777777" w:rsidR="005C5907" w:rsidRPr="007D2D34" w:rsidRDefault="005C5907" w:rsidP="005C5907">
            <w:pPr>
              <w:spacing w:after="0"/>
              <w:ind w:left="93" w:hanging="93"/>
              <w:rPr>
                <w:rFonts w:cs="Calibri Light"/>
                <w:szCs w:val="20"/>
              </w:rPr>
            </w:pPr>
          </w:p>
        </w:tc>
        <w:tc>
          <w:tcPr>
            <w:tcW w:w="850" w:type="dxa"/>
            <w:tcBorders>
              <w:top w:val="single" w:sz="4" w:space="0" w:color="000000"/>
              <w:left w:val="single" w:sz="4" w:space="0" w:color="000000"/>
              <w:bottom w:val="single" w:sz="4" w:space="0" w:color="auto"/>
              <w:right w:val="single" w:sz="4" w:space="0" w:color="000000"/>
            </w:tcBorders>
            <w:tcMar>
              <w:top w:w="43" w:type="dxa"/>
              <w:left w:w="43" w:type="dxa"/>
              <w:bottom w:w="43" w:type="dxa"/>
              <w:right w:w="43" w:type="dxa"/>
            </w:tcMar>
          </w:tcPr>
          <w:p w14:paraId="66793287" w14:textId="77777777" w:rsidR="005C5907" w:rsidRPr="007D2D34" w:rsidRDefault="005C5907" w:rsidP="005C5907">
            <w:pPr>
              <w:spacing w:after="0"/>
              <w:ind w:left="93" w:hanging="93"/>
              <w:rPr>
                <w:rFonts w:cs="Calibri Light"/>
                <w:szCs w:val="20"/>
              </w:rPr>
            </w:pPr>
          </w:p>
        </w:tc>
        <w:tc>
          <w:tcPr>
            <w:tcW w:w="992" w:type="dxa"/>
            <w:tcBorders>
              <w:top w:val="single" w:sz="4" w:space="0" w:color="000000"/>
              <w:left w:val="single" w:sz="4" w:space="0" w:color="000000"/>
              <w:bottom w:val="single" w:sz="4" w:space="0" w:color="auto"/>
              <w:right w:val="single" w:sz="4" w:space="0" w:color="000000"/>
            </w:tcBorders>
            <w:tcMar>
              <w:top w:w="43" w:type="dxa"/>
              <w:left w:w="43" w:type="dxa"/>
              <w:bottom w:w="43" w:type="dxa"/>
              <w:right w:w="43" w:type="dxa"/>
            </w:tcMar>
          </w:tcPr>
          <w:p w14:paraId="52945356" w14:textId="77777777" w:rsidR="005C5907" w:rsidRPr="007D2D34" w:rsidRDefault="005C5907" w:rsidP="005C5907">
            <w:pPr>
              <w:spacing w:after="0"/>
              <w:rPr>
                <w:rFonts w:cs="Calibri Light"/>
                <w:szCs w:val="20"/>
              </w:rPr>
            </w:pPr>
          </w:p>
        </w:tc>
      </w:tr>
      <w:tr w:rsidR="005C5907" w:rsidRPr="007D2D34" w14:paraId="27F80F5E" w14:textId="77777777" w:rsidTr="005C5907">
        <w:trPr>
          <w:cantSplit/>
          <w:trHeight w:val="144"/>
          <w:jc w:val="center"/>
        </w:trPr>
        <w:tc>
          <w:tcPr>
            <w:tcW w:w="5503" w:type="dxa"/>
            <w:tcBorders>
              <w:top w:val="single" w:sz="4" w:space="0" w:color="000000"/>
              <w:left w:val="single" w:sz="4" w:space="0" w:color="000000"/>
              <w:bottom w:val="single" w:sz="4" w:space="0" w:color="auto"/>
              <w:right w:val="single" w:sz="4" w:space="0" w:color="000000"/>
            </w:tcBorders>
            <w:tcMar>
              <w:top w:w="43" w:type="dxa"/>
              <w:left w:w="43" w:type="dxa"/>
              <w:bottom w:w="43" w:type="dxa"/>
              <w:right w:w="43" w:type="dxa"/>
            </w:tcMar>
          </w:tcPr>
          <w:p w14:paraId="0C5BB279" w14:textId="78325865" w:rsidR="005C5907" w:rsidRPr="007D2D34" w:rsidRDefault="005C5907" w:rsidP="005C5907">
            <w:pPr>
              <w:pStyle w:val="Annexbullet"/>
              <w:numPr>
                <w:ilvl w:val="0"/>
                <w:numId w:val="0"/>
              </w:numPr>
              <w:spacing w:before="0" w:after="0"/>
              <w:ind w:left="93" w:hanging="93"/>
              <w:rPr>
                <w:rFonts w:ascii="Palatino Linotype" w:hAnsi="Palatino Linotype" w:cs="Calibri Light"/>
              </w:rPr>
            </w:pPr>
            <w:r w:rsidRPr="007D2D34">
              <w:rPr>
                <w:rFonts w:ascii="Palatino Linotype" w:hAnsi="Palatino Linotype" w:cs="Calibri Light"/>
              </w:rPr>
              <w:t xml:space="preserve">Will coordination with the </w:t>
            </w:r>
            <w:r w:rsidR="00583D8F">
              <w:rPr>
                <w:rFonts w:ascii="Palatino Linotype" w:hAnsi="Palatino Linotype" w:cs="Calibri Light"/>
              </w:rPr>
              <w:t>DMDP 2</w:t>
            </w:r>
            <w:r w:rsidRPr="007D2D34">
              <w:rPr>
                <w:rFonts w:ascii="Palatino Linotype" w:hAnsi="Palatino Linotype" w:cs="Calibri Light"/>
              </w:rPr>
              <w:t xml:space="preserve"> be required to deal with land appropriation?</w:t>
            </w:r>
          </w:p>
        </w:tc>
        <w:tc>
          <w:tcPr>
            <w:tcW w:w="729" w:type="dxa"/>
            <w:tcBorders>
              <w:top w:val="single" w:sz="4" w:space="0" w:color="000000"/>
              <w:left w:val="single" w:sz="4" w:space="0" w:color="000000"/>
              <w:bottom w:val="single" w:sz="4" w:space="0" w:color="auto"/>
              <w:right w:val="single" w:sz="4" w:space="0" w:color="000000"/>
            </w:tcBorders>
            <w:tcMar>
              <w:top w:w="43" w:type="dxa"/>
              <w:left w:w="43" w:type="dxa"/>
              <w:bottom w:w="43" w:type="dxa"/>
              <w:right w:w="43" w:type="dxa"/>
            </w:tcMar>
          </w:tcPr>
          <w:p w14:paraId="34DA8D5F" w14:textId="77777777" w:rsidR="005C5907" w:rsidRPr="007D2D34" w:rsidRDefault="005C5907" w:rsidP="005C5907">
            <w:pPr>
              <w:spacing w:after="0"/>
              <w:ind w:left="93" w:hanging="93"/>
              <w:rPr>
                <w:rFonts w:cs="Calibri Light"/>
                <w:szCs w:val="20"/>
              </w:rPr>
            </w:pPr>
          </w:p>
        </w:tc>
        <w:tc>
          <w:tcPr>
            <w:tcW w:w="426" w:type="dxa"/>
            <w:tcBorders>
              <w:top w:val="single" w:sz="4" w:space="0" w:color="000000"/>
              <w:left w:val="single" w:sz="4" w:space="0" w:color="000000"/>
              <w:bottom w:val="single" w:sz="4" w:space="0" w:color="auto"/>
              <w:right w:val="single" w:sz="4" w:space="0" w:color="000000"/>
            </w:tcBorders>
            <w:tcMar>
              <w:top w:w="43" w:type="dxa"/>
              <w:left w:w="43" w:type="dxa"/>
              <w:bottom w:w="43" w:type="dxa"/>
              <w:right w:w="43" w:type="dxa"/>
            </w:tcMar>
          </w:tcPr>
          <w:p w14:paraId="3F6E3EF1" w14:textId="77777777" w:rsidR="005C5907" w:rsidRPr="007D2D34" w:rsidRDefault="005C5907" w:rsidP="005C5907">
            <w:pPr>
              <w:spacing w:after="0"/>
              <w:ind w:left="93" w:hanging="93"/>
              <w:rPr>
                <w:rFonts w:cs="Calibri Light"/>
                <w:szCs w:val="20"/>
              </w:rPr>
            </w:pPr>
          </w:p>
        </w:tc>
        <w:tc>
          <w:tcPr>
            <w:tcW w:w="1134" w:type="dxa"/>
            <w:tcBorders>
              <w:top w:val="single" w:sz="4" w:space="0" w:color="000000"/>
              <w:left w:val="single" w:sz="4" w:space="0" w:color="000000"/>
              <w:bottom w:val="single" w:sz="4" w:space="0" w:color="auto"/>
              <w:right w:val="single" w:sz="4" w:space="0" w:color="000000"/>
            </w:tcBorders>
            <w:tcMar>
              <w:top w:w="43" w:type="dxa"/>
              <w:left w:w="43" w:type="dxa"/>
              <w:bottom w:w="43" w:type="dxa"/>
              <w:right w:w="43" w:type="dxa"/>
            </w:tcMar>
          </w:tcPr>
          <w:p w14:paraId="03717DB2" w14:textId="77777777" w:rsidR="005C5907" w:rsidRPr="007D2D34" w:rsidRDefault="005C5907" w:rsidP="005C5907">
            <w:pPr>
              <w:spacing w:after="0"/>
              <w:ind w:left="93" w:hanging="93"/>
              <w:rPr>
                <w:rFonts w:cs="Calibri Light"/>
                <w:szCs w:val="20"/>
              </w:rPr>
            </w:pPr>
          </w:p>
        </w:tc>
        <w:tc>
          <w:tcPr>
            <w:tcW w:w="850" w:type="dxa"/>
            <w:tcBorders>
              <w:top w:val="single" w:sz="4" w:space="0" w:color="000000"/>
              <w:left w:val="single" w:sz="4" w:space="0" w:color="000000"/>
              <w:bottom w:val="single" w:sz="4" w:space="0" w:color="auto"/>
              <w:right w:val="single" w:sz="4" w:space="0" w:color="000000"/>
            </w:tcBorders>
            <w:tcMar>
              <w:top w:w="43" w:type="dxa"/>
              <w:left w:w="43" w:type="dxa"/>
              <w:bottom w:w="43" w:type="dxa"/>
              <w:right w:w="43" w:type="dxa"/>
            </w:tcMar>
          </w:tcPr>
          <w:p w14:paraId="33EFB67C" w14:textId="77777777" w:rsidR="005C5907" w:rsidRPr="007D2D34" w:rsidRDefault="005C5907" w:rsidP="005C5907">
            <w:pPr>
              <w:spacing w:after="0"/>
              <w:ind w:left="93" w:hanging="93"/>
              <w:rPr>
                <w:rFonts w:cs="Calibri Light"/>
                <w:szCs w:val="20"/>
              </w:rPr>
            </w:pPr>
          </w:p>
        </w:tc>
        <w:tc>
          <w:tcPr>
            <w:tcW w:w="992" w:type="dxa"/>
            <w:tcBorders>
              <w:top w:val="single" w:sz="4" w:space="0" w:color="000000"/>
              <w:left w:val="single" w:sz="4" w:space="0" w:color="000000"/>
              <w:bottom w:val="single" w:sz="4" w:space="0" w:color="auto"/>
              <w:right w:val="single" w:sz="4" w:space="0" w:color="000000"/>
            </w:tcBorders>
            <w:tcMar>
              <w:top w:w="43" w:type="dxa"/>
              <w:left w:w="43" w:type="dxa"/>
              <w:bottom w:w="43" w:type="dxa"/>
              <w:right w:w="43" w:type="dxa"/>
            </w:tcMar>
          </w:tcPr>
          <w:p w14:paraId="0E387BF5" w14:textId="77777777" w:rsidR="005C5907" w:rsidRPr="007D2D34" w:rsidRDefault="005C5907" w:rsidP="005C5907">
            <w:pPr>
              <w:spacing w:after="0"/>
              <w:rPr>
                <w:rFonts w:cs="Calibri Light"/>
                <w:szCs w:val="20"/>
              </w:rPr>
            </w:pPr>
          </w:p>
        </w:tc>
      </w:tr>
      <w:tr w:rsidR="005C5907" w:rsidRPr="007D2D34" w14:paraId="76318B65" w14:textId="77777777" w:rsidTr="005C5907">
        <w:trPr>
          <w:cantSplit/>
          <w:trHeight w:val="144"/>
          <w:jc w:val="center"/>
        </w:trPr>
        <w:tc>
          <w:tcPr>
            <w:tcW w:w="5503" w:type="dxa"/>
            <w:tcBorders>
              <w:top w:val="single" w:sz="4" w:space="0" w:color="000000"/>
              <w:left w:val="single" w:sz="4" w:space="0" w:color="000000"/>
              <w:bottom w:val="single" w:sz="4" w:space="0" w:color="auto"/>
              <w:right w:val="single" w:sz="4" w:space="0" w:color="000000"/>
            </w:tcBorders>
            <w:tcMar>
              <w:top w:w="43" w:type="dxa"/>
              <w:left w:w="43" w:type="dxa"/>
              <w:bottom w:w="43" w:type="dxa"/>
              <w:right w:w="43" w:type="dxa"/>
            </w:tcMar>
          </w:tcPr>
          <w:p w14:paraId="727246D0" w14:textId="77777777" w:rsidR="005C5907" w:rsidRPr="007D2D34" w:rsidRDefault="005C5907" w:rsidP="005C5907">
            <w:pPr>
              <w:pStyle w:val="Annexbullet"/>
              <w:numPr>
                <w:ilvl w:val="0"/>
                <w:numId w:val="0"/>
              </w:numPr>
              <w:spacing w:before="0" w:after="0"/>
              <w:ind w:left="93" w:hanging="93"/>
              <w:rPr>
                <w:rFonts w:ascii="Palatino Linotype" w:hAnsi="Palatino Linotype" w:cs="Calibri Light"/>
              </w:rPr>
            </w:pPr>
            <w:r w:rsidRPr="007D2D34">
              <w:rPr>
                <w:rFonts w:ascii="Palatino Linotype" w:hAnsi="Palatino Linotype" w:cs="Calibri Light"/>
              </w:rPr>
              <w:t>Does the developer retain sufficient skilled staff for resettlement planning and implementation?</w:t>
            </w:r>
          </w:p>
        </w:tc>
        <w:tc>
          <w:tcPr>
            <w:tcW w:w="729" w:type="dxa"/>
            <w:tcBorders>
              <w:top w:val="single" w:sz="4" w:space="0" w:color="000000"/>
              <w:left w:val="single" w:sz="4" w:space="0" w:color="000000"/>
              <w:bottom w:val="single" w:sz="4" w:space="0" w:color="auto"/>
              <w:right w:val="single" w:sz="4" w:space="0" w:color="000000"/>
            </w:tcBorders>
            <w:tcMar>
              <w:top w:w="43" w:type="dxa"/>
              <w:left w:w="43" w:type="dxa"/>
              <w:bottom w:w="43" w:type="dxa"/>
              <w:right w:w="43" w:type="dxa"/>
            </w:tcMar>
          </w:tcPr>
          <w:p w14:paraId="25138636" w14:textId="77777777" w:rsidR="005C5907" w:rsidRPr="007D2D34" w:rsidRDefault="005C5907" w:rsidP="005C5907">
            <w:pPr>
              <w:spacing w:after="0"/>
              <w:ind w:left="93" w:hanging="93"/>
              <w:rPr>
                <w:rFonts w:cs="Calibri Light"/>
                <w:szCs w:val="20"/>
              </w:rPr>
            </w:pPr>
          </w:p>
        </w:tc>
        <w:tc>
          <w:tcPr>
            <w:tcW w:w="426" w:type="dxa"/>
            <w:tcBorders>
              <w:top w:val="single" w:sz="4" w:space="0" w:color="000000"/>
              <w:left w:val="single" w:sz="4" w:space="0" w:color="000000"/>
              <w:bottom w:val="single" w:sz="4" w:space="0" w:color="auto"/>
              <w:right w:val="single" w:sz="4" w:space="0" w:color="000000"/>
            </w:tcBorders>
            <w:tcMar>
              <w:top w:w="43" w:type="dxa"/>
              <w:left w:w="43" w:type="dxa"/>
              <w:bottom w:w="43" w:type="dxa"/>
              <w:right w:w="43" w:type="dxa"/>
            </w:tcMar>
          </w:tcPr>
          <w:p w14:paraId="791087C7" w14:textId="77777777" w:rsidR="005C5907" w:rsidRPr="007D2D34" w:rsidRDefault="005C5907" w:rsidP="005C5907">
            <w:pPr>
              <w:spacing w:after="0"/>
              <w:ind w:left="93" w:hanging="93"/>
              <w:rPr>
                <w:rFonts w:cs="Calibri Light"/>
                <w:szCs w:val="20"/>
              </w:rPr>
            </w:pPr>
          </w:p>
        </w:tc>
        <w:tc>
          <w:tcPr>
            <w:tcW w:w="1134" w:type="dxa"/>
            <w:tcBorders>
              <w:top w:val="single" w:sz="4" w:space="0" w:color="000000"/>
              <w:left w:val="single" w:sz="4" w:space="0" w:color="000000"/>
              <w:bottom w:val="single" w:sz="4" w:space="0" w:color="auto"/>
              <w:right w:val="single" w:sz="4" w:space="0" w:color="000000"/>
            </w:tcBorders>
            <w:tcMar>
              <w:top w:w="43" w:type="dxa"/>
              <w:left w:w="43" w:type="dxa"/>
              <w:bottom w:w="43" w:type="dxa"/>
              <w:right w:w="43" w:type="dxa"/>
            </w:tcMar>
          </w:tcPr>
          <w:p w14:paraId="0A35C60C" w14:textId="77777777" w:rsidR="005C5907" w:rsidRPr="007D2D34" w:rsidRDefault="005C5907" w:rsidP="005C5907">
            <w:pPr>
              <w:spacing w:after="0"/>
              <w:ind w:left="93" w:hanging="93"/>
              <w:rPr>
                <w:rFonts w:cs="Calibri Light"/>
                <w:szCs w:val="20"/>
              </w:rPr>
            </w:pPr>
          </w:p>
        </w:tc>
        <w:tc>
          <w:tcPr>
            <w:tcW w:w="850" w:type="dxa"/>
            <w:tcBorders>
              <w:top w:val="single" w:sz="4" w:space="0" w:color="000000"/>
              <w:left w:val="single" w:sz="4" w:space="0" w:color="000000"/>
              <w:bottom w:val="single" w:sz="4" w:space="0" w:color="auto"/>
              <w:right w:val="single" w:sz="4" w:space="0" w:color="000000"/>
            </w:tcBorders>
            <w:tcMar>
              <w:top w:w="43" w:type="dxa"/>
              <w:left w:w="43" w:type="dxa"/>
              <w:bottom w:w="43" w:type="dxa"/>
              <w:right w:w="43" w:type="dxa"/>
            </w:tcMar>
          </w:tcPr>
          <w:p w14:paraId="4BFB6B70" w14:textId="77777777" w:rsidR="005C5907" w:rsidRPr="007D2D34" w:rsidRDefault="005C5907" w:rsidP="005C5907">
            <w:pPr>
              <w:spacing w:after="0"/>
              <w:ind w:left="93" w:hanging="93"/>
              <w:rPr>
                <w:rFonts w:cs="Calibri Light"/>
                <w:szCs w:val="20"/>
              </w:rPr>
            </w:pPr>
          </w:p>
        </w:tc>
        <w:tc>
          <w:tcPr>
            <w:tcW w:w="992" w:type="dxa"/>
            <w:tcBorders>
              <w:top w:val="single" w:sz="4" w:space="0" w:color="000000"/>
              <w:left w:val="single" w:sz="4" w:space="0" w:color="000000"/>
              <w:bottom w:val="single" w:sz="4" w:space="0" w:color="auto"/>
              <w:right w:val="single" w:sz="4" w:space="0" w:color="000000"/>
            </w:tcBorders>
            <w:tcMar>
              <w:top w:w="43" w:type="dxa"/>
              <w:left w:w="43" w:type="dxa"/>
              <w:bottom w:w="43" w:type="dxa"/>
              <w:right w:w="43" w:type="dxa"/>
            </w:tcMar>
          </w:tcPr>
          <w:p w14:paraId="0755808E" w14:textId="77777777" w:rsidR="005C5907" w:rsidRPr="007D2D34" w:rsidRDefault="005C5907" w:rsidP="005C5907">
            <w:pPr>
              <w:spacing w:after="0"/>
              <w:rPr>
                <w:rFonts w:cs="Calibri Light"/>
                <w:szCs w:val="20"/>
              </w:rPr>
            </w:pPr>
          </w:p>
        </w:tc>
      </w:tr>
      <w:tr w:rsidR="005C5907" w:rsidRPr="007D2D34" w14:paraId="54527707" w14:textId="77777777" w:rsidTr="005C5907">
        <w:trPr>
          <w:cantSplit/>
          <w:trHeight w:val="144"/>
          <w:jc w:val="center"/>
        </w:trPr>
        <w:tc>
          <w:tcPr>
            <w:tcW w:w="5503" w:type="dxa"/>
            <w:tcBorders>
              <w:top w:val="single" w:sz="4" w:space="0" w:color="000000"/>
              <w:left w:val="single" w:sz="4" w:space="0" w:color="000000"/>
              <w:bottom w:val="single" w:sz="4" w:space="0" w:color="auto"/>
              <w:right w:val="single" w:sz="4" w:space="0" w:color="000000"/>
            </w:tcBorders>
            <w:tcMar>
              <w:top w:w="43" w:type="dxa"/>
              <w:left w:w="43" w:type="dxa"/>
              <w:bottom w:w="43" w:type="dxa"/>
              <w:right w:w="43" w:type="dxa"/>
            </w:tcMar>
          </w:tcPr>
          <w:p w14:paraId="65BD8A4A" w14:textId="77777777" w:rsidR="005C5907" w:rsidRPr="007D2D34" w:rsidRDefault="005C5907" w:rsidP="005C5907">
            <w:pPr>
              <w:pStyle w:val="Annexbullet"/>
              <w:numPr>
                <w:ilvl w:val="0"/>
                <w:numId w:val="0"/>
              </w:numPr>
              <w:spacing w:before="0" w:after="0"/>
              <w:ind w:left="93" w:hanging="93"/>
              <w:rPr>
                <w:rFonts w:ascii="Palatino Linotype" w:hAnsi="Palatino Linotype" w:cs="Calibri Light"/>
              </w:rPr>
            </w:pPr>
            <w:r w:rsidRPr="007D2D34">
              <w:rPr>
                <w:rFonts w:ascii="Palatino Linotype" w:hAnsi="Palatino Linotype" w:cs="Calibri Light"/>
              </w:rPr>
              <w:t>Are training and capacity-building interventions required prior to resettlement planning and implementation?</w:t>
            </w:r>
          </w:p>
        </w:tc>
        <w:tc>
          <w:tcPr>
            <w:tcW w:w="729" w:type="dxa"/>
            <w:tcBorders>
              <w:top w:val="single" w:sz="4" w:space="0" w:color="000000"/>
              <w:left w:val="single" w:sz="4" w:space="0" w:color="000000"/>
              <w:bottom w:val="single" w:sz="4" w:space="0" w:color="auto"/>
              <w:right w:val="single" w:sz="4" w:space="0" w:color="000000"/>
            </w:tcBorders>
            <w:tcMar>
              <w:top w:w="43" w:type="dxa"/>
              <w:left w:w="43" w:type="dxa"/>
              <w:bottom w:w="43" w:type="dxa"/>
              <w:right w:w="43" w:type="dxa"/>
            </w:tcMar>
          </w:tcPr>
          <w:p w14:paraId="336F289A" w14:textId="77777777" w:rsidR="005C5907" w:rsidRPr="007D2D34" w:rsidRDefault="005C5907" w:rsidP="005C5907">
            <w:pPr>
              <w:spacing w:after="0"/>
              <w:ind w:left="93" w:hanging="93"/>
              <w:rPr>
                <w:rFonts w:cs="Calibri Light"/>
                <w:szCs w:val="20"/>
              </w:rPr>
            </w:pPr>
          </w:p>
        </w:tc>
        <w:tc>
          <w:tcPr>
            <w:tcW w:w="426" w:type="dxa"/>
            <w:tcBorders>
              <w:top w:val="single" w:sz="4" w:space="0" w:color="000000"/>
              <w:left w:val="single" w:sz="4" w:space="0" w:color="000000"/>
              <w:bottom w:val="single" w:sz="4" w:space="0" w:color="auto"/>
              <w:right w:val="single" w:sz="4" w:space="0" w:color="000000"/>
            </w:tcBorders>
            <w:tcMar>
              <w:top w:w="43" w:type="dxa"/>
              <w:left w:w="43" w:type="dxa"/>
              <w:bottom w:w="43" w:type="dxa"/>
              <w:right w:w="43" w:type="dxa"/>
            </w:tcMar>
          </w:tcPr>
          <w:p w14:paraId="4A756F1E" w14:textId="77777777" w:rsidR="005C5907" w:rsidRPr="007D2D34" w:rsidRDefault="005C5907" w:rsidP="005C5907">
            <w:pPr>
              <w:spacing w:after="0"/>
              <w:ind w:left="93" w:hanging="93"/>
              <w:rPr>
                <w:rFonts w:cs="Calibri Light"/>
                <w:szCs w:val="20"/>
              </w:rPr>
            </w:pPr>
          </w:p>
        </w:tc>
        <w:tc>
          <w:tcPr>
            <w:tcW w:w="1134" w:type="dxa"/>
            <w:tcBorders>
              <w:top w:val="single" w:sz="4" w:space="0" w:color="000000"/>
              <w:left w:val="single" w:sz="4" w:space="0" w:color="000000"/>
              <w:bottom w:val="single" w:sz="4" w:space="0" w:color="auto"/>
              <w:right w:val="single" w:sz="4" w:space="0" w:color="000000"/>
            </w:tcBorders>
            <w:tcMar>
              <w:top w:w="43" w:type="dxa"/>
              <w:left w:w="43" w:type="dxa"/>
              <w:bottom w:w="43" w:type="dxa"/>
              <w:right w:w="43" w:type="dxa"/>
            </w:tcMar>
          </w:tcPr>
          <w:p w14:paraId="16349D34" w14:textId="77777777" w:rsidR="005C5907" w:rsidRPr="007D2D34" w:rsidRDefault="005C5907" w:rsidP="005C5907">
            <w:pPr>
              <w:spacing w:after="0"/>
              <w:ind w:left="93" w:hanging="93"/>
              <w:rPr>
                <w:rFonts w:cs="Calibri Light"/>
                <w:szCs w:val="20"/>
              </w:rPr>
            </w:pPr>
          </w:p>
        </w:tc>
        <w:tc>
          <w:tcPr>
            <w:tcW w:w="850" w:type="dxa"/>
            <w:tcBorders>
              <w:top w:val="single" w:sz="4" w:space="0" w:color="000000"/>
              <w:left w:val="single" w:sz="4" w:space="0" w:color="000000"/>
              <w:bottom w:val="single" w:sz="4" w:space="0" w:color="auto"/>
              <w:right w:val="single" w:sz="4" w:space="0" w:color="000000"/>
            </w:tcBorders>
            <w:tcMar>
              <w:top w:w="43" w:type="dxa"/>
              <w:left w:w="43" w:type="dxa"/>
              <w:bottom w:w="43" w:type="dxa"/>
              <w:right w:w="43" w:type="dxa"/>
            </w:tcMar>
          </w:tcPr>
          <w:p w14:paraId="7B7F9C6B" w14:textId="77777777" w:rsidR="005C5907" w:rsidRPr="007D2D34" w:rsidRDefault="005C5907" w:rsidP="005C5907">
            <w:pPr>
              <w:spacing w:after="0"/>
              <w:ind w:left="93" w:hanging="93"/>
              <w:rPr>
                <w:rFonts w:cs="Calibri Light"/>
                <w:szCs w:val="20"/>
              </w:rPr>
            </w:pPr>
          </w:p>
        </w:tc>
        <w:tc>
          <w:tcPr>
            <w:tcW w:w="992" w:type="dxa"/>
            <w:tcBorders>
              <w:top w:val="single" w:sz="4" w:space="0" w:color="000000"/>
              <w:left w:val="single" w:sz="4" w:space="0" w:color="000000"/>
              <w:bottom w:val="single" w:sz="4" w:space="0" w:color="auto"/>
              <w:right w:val="single" w:sz="4" w:space="0" w:color="000000"/>
            </w:tcBorders>
            <w:tcMar>
              <w:top w:w="43" w:type="dxa"/>
              <w:left w:w="43" w:type="dxa"/>
              <w:bottom w:w="43" w:type="dxa"/>
              <w:right w:w="43" w:type="dxa"/>
            </w:tcMar>
          </w:tcPr>
          <w:p w14:paraId="69A0AE7A" w14:textId="77777777" w:rsidR="005C5907" w:rsidRPr="007D2D34" w:rsidRDefault="005C5907" w:rsidP="005C5907">
            <w:pPr>
              <w:spacing w:after="0"/>
              <w:rPr>
                <w:rFonts w:cs="Calibri Light"/>
                <w:szCs w:val="20"/>
              </w:rPr>
            </w:pPr>
          </w:p>
        </w:tc>
      </w:tr>
      <w:tr w:rsidR="002F48D6" w:rsidRPr="007D2D34" w14:paraId="38E44827" w14:textId="77777777" w:rsidTr="005C5907">
        <w:trPr>
          <w:cantSplit/>
          <w:trHeight w:val="144"/>
          <w:jc w:val="center"/>
        </w:trPr>
        <w:tc>
          <w:tcPr>
            <w:tcW w:w="5503" w:type="dxa"/>
            <w:tcBorders>
              <w:top w:val="single" w:sz="4" w:space="0" w:color="000000"/>
              <w:left w:val="single" w:sz="4" w:space="0" w:color="000000"/>
              <w:bottom w:val="single" w:sz="4" w:space="0" w:color="auto"/>
              <w:right w:val="single" w:sz="4" w:space="0" w:color="000000"/>
            </w:tcBorders>
            <w:tcMar>
              <w:top w:w="43" w:type="dxa"/>
              <w:left w:w="43" w:type="dxa"/>
              <w:bottom w:w="43" w:type="dxa"/>
              <w:right w:w="43" w:type="dxa"/>
            </w:tcMar>
          </w:tcPr>
          <w:p w14:paraId="415C5DAA" w14:textId="5C745E47" w:rsidR="002F48D6" w:rsidRPr="007D2D34" w:rsidRDefault="002F48D6" w:rsidP="005C5907">
            <w:pPr>
              <w:pStyle w:val="Annexbullet"/>
              <w:numPr>
                <w:ilvl w:val="0"/>
                <w:numId w:val="0"/>
              </w:numPr>
              <w:spacing w:before="0" w:after="0"/>
              <w:ind w:left="93" w:hanging="93"/>
              <w:rPr>
                <w:rFonts w:ascii="Palatino Linotype" w:hAnsi="Palatino Linotype" w:cs="Calibri Light"/>
              </w:rPr>
            </w:pPr>
            <w:r>
              <w:rPr>
                <w:rFonts w:ascii="Palatino Linotype" w:hAnsi="Palatino Linotype" w:cs="Calibri Light"/>
              </w:rPr>
              <w:t xml:space="preserve">Is there enough </w:t>
            </w:r>
            <w:commentRangeStart w:id="530"/>
            <w:commentRangeStart w:id="531"/>
            <w:r>
              <w:rPr>
                <w:rFonts w:ascii="Palatino Linotype" w:hAnsi="Palatino Linotype" w:cs="Calibri Light"/>
              </w:rPr>
              <w:t xml:space="preserve">budget </w:t>
            </w:r>
            <w:commentRangeEnd w:id="530"/>
            <w:r w:rsidR="00674CB1">
              <w:rPr>
                <w:rStyle w:val="CommentReference"/>
                <w:rFonts w:ascii="Palatino Linotype" w:hAnsi="Palatino Linotype" w:cs="Times New Roman"/>
              </w:rPr>
              <w:commentReference w:id="530"/>
            </w:r>
            <w:commentRangeEnd w:id="531"/>
            <w:r w:rsidR="00140C96">
              <w:rPr>
                <w:rStyle w:val="CommentReference"/>
                <w:rFonts w:ascii="Palatino Linotype" w:hAnsi="Palatino Linotype" w:cs="Times New Roman"/>
              </w:rPr>
              <w:commentReference w:id="531"/>
            </w:r>
            <w:r>
              <w:rPr>
                <w:rFonts w:ascii="Palatino Linotype" w:hAnsi="Palatino Linotype" w:cs="Calibri Light"/>
              </w:rPr>
              <w:t>for the implementation of the resettlement actions in accordance with the RAP?</w:t>
            </w:r>
          </w:p>
        </w:tc>
        <w:tc>
          <w:tcPr>
            <w:tcW w:w="729" w:type="dxa"/>
            <w:tcBorders>
              <w:top w:val="single" w:sz="4" w:space="0" w:color="000000"/>
              <w:left w:val="single" w:sz="4" w:space="0" w:color="000000"/>
              <w:bottom w:val="single" w:sz="4" w:space="0" w:color="auto"/>
              <w:right w:val="single" w:sz="4" w:space="0" w:color="000000"/>
            </w:tcBorders>
            <w:tcMar>
              <w:top w:w="43" w:type="dxa"/>
              <w:left w:w="43" w:type="dxa"/>
              <w:bottom w:w="43" w:type="dxa"/>
              <w:right w:w="43" w:type="dxa"/>
            </w:tcMar>
          </w:tcPr>
          <w:p w14:paraId="0F8210FC" w14:textId="77777777" w:rsidR="002F48D6" w:rsidRPr="007D2D34" w:rsidRDefault="002F48D6" w:rsidP="005C5907">
            <w:pPr>
              <w:spacing w:after="0"/>
              <w:ind w:left="93" w:hanging="93"/>
              <w:rPr>
                <w:rFonts w:cs="Calibri Light"/>
                <w:szCs w:val="20"/>
              </w:rPr>
            </w:pPr>
          </w:p>
        </w:tc>
        <w:tc>
          <w:tcPr>
            <w:tcW w:w="426" w:type="dxa"/>
            <w:tcBorders>
              <w:top w:val="single" w:sz="4" w:space="0" w:color="000000"/>
              <w:left w:val="single" w:sz="4" w:space="0" w:color="000000"/>
              <w:bottom w:val="single" w:sz="4" w:space="0" w:color="auto"/>
              <w:right w:val="single" w:sz="4" w:space="0" w:color="000000"/>
            </w:tcBorders>
            <w:tcMar>
              <w:top w:w="43" w:type="dxa"/>
              <w:left w:w="43" w:type="dxa"/>
              <w:bottom w:w="43" w:type="dxa"/>
              <w:right w:w="43" w:type="dxa"/>
            </w:tcMar>
          </w:tcPr>
          <w:p w14:paraId="0BD25F4E" w14:textId="77777777" w:rsidR="002F48D6" w:rsidRPr="007D2D34" w:rsidRDefault="002F48D6" w:rsidP="005C5907">
            <w:pPr>
              <w:spacing w:after="0"/>
              <w:ind w:left="93" w:hanging="93"/>
              <w:rPr>
                <w:rFonts w:cs="Calibri Light"/>
                <w:szCs w:val="20"/>
              </w:rPr>
            </w:pPr>
          </w:p>
        </w:tc>
        <w:tc>
          <w:tcPr>
            <w:tcW w:w="1134" w:type="dxa"/>
            <w:tcBorders>
              <w:top w:val="single" w:sz="4" w:space="0" w:color="000000"/>
              <w:left w:val="single" w:sz="4" w:space="0" w:color="000000"/>
              <w:bottom w:val="single" w:sz="4" w:space="0" w:color="auto"/>
              <w:right w:val="single" w:sz="4" w:space="0" w:color="000000"/>
            </w:tcBorders>
            <w:tcMar>
              <w:top w:w="43" w:type="dxa"/>
              <w:left w:w="43" w:type="dxa"/>
              <w:bottom w:w="43" w:type="dxa"/>
              <w:right w:w="43" w:type="dxa"/>
            </w:tcMar>
          </w:tcPr>
          <w:p w14:paraId="209ED8F4" w14:textId="77777777" w:rsidR="002F48D6" w:rsidRPr="007D2D34" w:rsidRDefault="002F48D6" w:rsidP="005C5907">
            <w:pPr>
              <w:spacing w:after="0"/>
              <w:ind w:left="93" w:hanging="93"/>
              <w:rPr>
                <w:rFonts w:cs="Calibri Light"/>
                <w:szCs w:val="20"/>
              </w:rPr>
            </w:pPr>
          </w:p>
        </w:tc>
        <w:tc>
          <w:tcPr>
            <w:tcW w:w="850" w:type="dxa"/>
            <w:tcBorders>
              <w:top w:val="single" w:sz="4" w:space="0" w:color="000000"/>
              <w:left w:val="single" w:sz="4" w:space="0" w:color="000000"/>
              <w:bottom w:val="single" w:sz="4" w:space="0" w:color="auto"/>
              <w:right w:val="single" w:sz="4" w:space="0" w:color="000000"/>
            </w:tcBorders>
            <w:tcMar>
              <w:top w:w="43" w:type="dxa"/>
              <w:left w:w="43" w:type="dxa"/>
              <w:bottom w:w="43" w:type="dxa"/>
              <w:right w:w="43" w:type="dxa"/>
            </w:tcMar>
          </w:tcPr>
          <w:p w14:paraId="08F5C32A" w14:textId="77777777" w:rsidR="002F48D6" w:rsidRPr="007D2D34" w:rsidRDefault="002F48D6" w:rsidP="005C5907">
            <w:pPr>
              <w:spacing w:after="0"/>
              <w:ind w:left="93" w:hanging="93"/>
              <w:rPr>
                <w:rFonts w:cs="Calibri Light"/>
                <w:szCs w:val="20"/>
              </w:rPr>
            </w:pPr>
          </w:p>
        </w:tc>
        <w:tc>
          <w:tcPr>
            <w:tcW w:w="992" w:type="dxa"/>
            <w:tcBorders>
              <w:top w:val="single" w:sz="4" w:space="0" w:color="000000"/>
              <w:left w:val="single" w:sz="4" w:space="0" w:color="000000"/>
              <w:bottom w:val="single" w:sz="4" w:space="0" w:color="auto"/>
              <w:right w:val="single" w:sz="4" w:space="0" w:color="000000"/>
            </w:tcBorders>
            <w:tcMar>
              <w:top w:w="43" w:type="dxa"/>
              <w:left w:w="43" w:type="dxa"/>
              <w:bottom w:w="43" w:type="dxa"/>
              <w:right w:w="43" w:type="dxa"/>
            </w:tcMar>
          </w:tcPr>
          <w:p w14:paraId="574CD06A" w14:textId="77777777" w:rsidR="002F48D6" w:rsidRPr="007D2D34" w:rsidRDefault="002F48D6" w:rsidP="005C5907">
            <w:pPr>
              <w:spacing w:after="0"/>
              <w:rPr>
                <w:rFonts w:cs="Calibri Light"/>
                <w:szCs w:val="20"/>
              </w:rPr>
            </w:pPr>
          </w:p>
        </w:tc>
      </w:tr>
      <w:tr w:rsidR="005C5907" w:rsidRPr="007D2D34" w14:paraId="27413375" w14:textId="77777777" w:rsidTr="005C5907">
        <w:trPr>
          <w:cantSplit/>
          <w:trHeight w:val="132"/>
          <w:jc w:val="center"/>
        </w:trPr>
        <w:tc>
          <w:tcPr>
            <w:tcW w:w="5503"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Mar>
              <w:top w:w="43" w:type="dxa"/>
              <w:left w:w="43" w:type="dxa"/>
              <w:bottom w:w="43" w:type="dxa"/>
              <w:right w:w="43" w:type="dxa"/>
            </w:tcMar>
            <w:vAlign w:val="center"/>
          </w:tcPr>
          <w:p w14:paraId="7AAD3948" w14:textId="77777777" w:rsidR="005C5907" w:rsidRPr="007D2D34" w:rsidRDefault="005C5907" w:rsidP="005C5907">
            <w:pPr>
              <w:pStyle w:val="Tableheader-Annex"/>
              <w:jc w:val="both"/>
              <w:rPr>
                <w:rFonts w:ascii="Palatino Linotype" w:hAnsi="Palatino Linotype" w:cs="Calibri Light"/>
                <w:bCs/>
                <w:sz w:val="20"/>
                <w:szCs w:val="20"/>
              </w:rPr>
            </w:pPr>
            <w:r w:rsidRPr="007D2D34">
              <w:rPr>
                <w:rFonts w:ascii="Palatino Linotype" w:hAnsi="Palatino Linotype" w:cs="Calibri Light"/>
                <w:bCs/>
                <w:sz w:val="20"/>
                <w:szCs w:val="20"/>
              </w:rPr>
              <w:t>Information on affected persons:</w:t>
            </w:r>
          </w:p>
        </w:tc>
        <w:tc>
          <w:tcPr>
            <w:tcW w:w="729"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Mar>
              <w:top w:w="43" w:type="dxa"/>
              <w:left w:w="43" w:type="dxa"/>
              <w:bottom w:w="43" w:type="dxa"/>
              <w:right w:w="43" w:type="dxa"/>
            </w:tcMar>
          </w:tcPr>
          <w:p w14:paraId="627B7504" w14:textId="77777777" w:rsidR="005C5907" w:rsidRPr="007D2D34" w:rsidRDefault="005C5907" w:rsidP="005C5907">
            <w:pPr>
              <w:pStyle w:val="Tableheader-Annex"/>
              <w:jc w:val="both"/>
              <w:rPr>
                <w:rFonts w:ascii="Palatino Linotype" w:hAnsi="Palatino Linotype" w:cs="Calibri Light"/>
                <w:bCs/>
                <w:sz w:val="20"/>
                <w:szCs w:val="20"/>
              </w:rPr>
            </w:pPr>
          </w:p>
        </w:tc>
        <w:tc>
          <w:tcPr>
            <w:tcW w:w="426"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Mar>
              <w:top w:w="43" w:type="dxa"/>
              <w:left w:w="43" w:type="dxa"/>
              <w:bottom w:w="43" w:type="dxa"/>
              <w:right w:w="43" w:type="dxa"/>
            </w:tcMar>
          </w:tcPr>
          <w:p w14:paraId="35451004" w14:textId="77777777" w:rsidR="005C5907" w:rsidRPr="007D2D34" w:rsidRDefault="005C5907" w:rsidP="005C5907">
            <w:pPr>
              <w:pStyle w:val="Tableheader-Annex"/>
              <w:jc w:val="both"/>
              <w:rPr>
                <w:rFonts w:ascii="Palatino Linotype" w:hAnsi="Palatino Linotype" w:cs="Calibri Light"/>
                <w:bCs/>
                <w:sz w:val="20"/>
                <w:szCs w:val="20"/>
              </w:rPr>
            </w:pPr>
          </w:p>
        </w:tc>
        <w:tc>
          <w:tcPr>
            <w:tcW w:w="1134"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Mar>
              <w:top w:w="43" w:type="dxa"/>
              <w:left w:w="43" w:type="dxa"/>
              <w:bottom w:w="43" w:type="dxa"/>
              <w:right w:w="43" w:type="dxa"/>
            </w:tcMar>
          </w:tcPr>
          <w:p w14:paraId="35844311" w14:textId="77777777" w:rsidR="005C5907" w:rsidRPr="007D2D34" w:rsidRDefault="005C5907" w:rsidP="005C5907">
            <w:pPr>
              <w:pStyle w:val="Tableheader-Annex"/>
              <w:jc w:val="both"/>
              <w:rPr>
                <w:rFonts w:ascii="Palatino Linotype" w:hAnsi="Palatino Linotype" w:cs="Calibri Light"/>
                <w:bCs/>
                <w:sz w:val="20"/>
                <w:szCs w:val="20"/>
              </w:rPr>
            </w:pPr>
          </w:p>
        </w:tc>
        <w:tc>
          <w:tcPr>
            <w:tcW w:w="850"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Mar>
              <w:top w:w="43" w:type="dxa"/>
              <w:left w:w="43" w:type="dxa"/>
              <w:bottom w:w="43" w:type="dxa"/>
              <w:right w:w="43" w:type="dxa"/>
            </w:tcMar>
          </w:tcPr>
          <w:p w14:paraId="2E0DC64F" w14:textId="77777777" w:rsidR="005C5907" w:rsidRPr="007D2D34" w:rsidRDefault="005C5907" w:rsidP="005C5907">
            <w:pPr>
              <w:pStyle w:val="Tableheader-Annex"/>
              <w:jc w:val="both"/>
              <w:rPr>
                <w:rFonts w:ascii="Palatino Linotype" w:hAnsi="Palatino Linotype" w:cs="Calibri Light"/>
                <w:bCs/>
                <w:sz w:val="20"/>
                <w:szCs w:val="20"/>
              </w:rPr>
            </w:pPr>
          </w:p>
        </w:tc>
        <w:tc>
          <w:tcPr>
            <w:tcW w:w="992"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Mar>
              <w:top w:w="43" w:type="dxa"/>
              <w:left w:w="43" w:type="dxa"/>
              <w:bottom w:w="43" w:type="dxa"/>
              <w:right w:w="43" w:type="dxa"/>
            </w:tcMar>
          </w:tcPr>
          <w:p w14:paraId="617D8416" w14:textId="77777777" w:rsidR="005C5907" w:rsidRPr="007D2D34" w:rsidRDefault="005C5907" w:rsidP="005C5907">
            <w:pPr>
              <w:pStyle w:val="Tableheader-Annex"/>
              <w:jc w:val="both"/>
              <w:rPr>
                <w:rFonts w:ascii="Palatino Linotype" w:hAnsi="Palatino Linotype" w:cs="Calibri Light"/>
                <w:bCs/>
                <w:sz w:val="20"/>
                <w:szCs w:val="20"/>
              </w:rPr>
            </w:pPr>
          </w:p>
        </w:tc>
      </w:tr>
      <w:tr w:rsidR="005C5907" w:rsidRPr="007D2D34" w14:paraId="7E49AAFB" w14:textId="77777777" w:rsidTr="005C5907">
        <w:trPr>
          <w:cantSplit/>
          <w:trHeight w:val="144"/>
          <w:jc w:val="center"/>
        </w:trPr>
        <w:tc>
          <w:tcPr>
            <w:tcW w:w="5503" w:type="dxa"/>
            <w:tcBorders>
              <w:top w:val="single" w:sz="4" w:space="0" w:color="000000"/>
              <w:left w:val="single" w:sz="4" w:space="0" w:color="000000"/>
              <w:bottom w:val="single" w:sz="4" w:space="0" w:color="auto"/>
              <w:right w:val="single" w:sz="4" w:space="0" w:color="000000"/>
            </w:tcBorders>
            <w:tcMar>
              <w:top w:w="43" w:type="dxa"/>
              <w:left w:w="43" w:type="dxa"/>
              <w:bottom w:w="43" w:type="dxa"/>
              <w:right w:w="43" w:type="dxa"/>
            </w:tcMar>
          </w:tcPr>
          <w:p w14:paraId="0B5FE5D3" w14:textId="77777777" w:rsidR="005C5907" w:rsidRPr="007D2D34" w:rsidRDefault="005C5907" w:rsidP="005C5907">
            <w:pPr>
              <w:pStyle w:val="Annexbullet"/>
              <w:numPr>
                <w:ilvl w:val="0"/>
                <w:numId w:val="0"/>
              </w:numPr>
              <w:spacing w:before="0" w:after="0"/>
              <w:rPr>
                <w:rFonts w:ascii="Palatino Linotype" w:hAnsi="Palatino Linotype" w:cs="Calibri Light"/>
              </w:rPr>
            </w:pPr>
            <w:r w:rsidRPr="007D2D34">
              <w:rPr>
                <w:rFonts w:ascii="Palatino Linotype" w:hAnsi="Palatino Linotype" w:cs="Calibri Light"/>
              </w:rPr>
              <w:t>Any estimate of the likely number of households that will be affected by the project?</w:t>
            </w:r>
          </w:p>
        </w:tc>
        <w:tc>
          <w:tcPr>
            <w:tcW w:w="729" w:type="dxa"/>
            <w:tcBorders>
              <w:top w:val="single" w:sz="4" w:space="0" w:color="000000"/>
              <w:left w:val="single" w:sz="4" w:space="0" w:color="000000"/>
              <w:bottom w:val="single" w:sz="4" w:space="0" w:color="auto"/>
              <w:right w:val="single" w:sz="4" w:space="0" w:color="000000"/>
            </w:tcBorders>
            <w:tcMar>
              <w:top w:w="43" w:type="dxa"/>
              <w:left w:w="43" w:type="dxa"/>
              <w:bottom w:w="43" w:type="dxa"/>
              <w:right w:w="43" w:type="dxa"/>
            </w:tcMar>
          </w:tcPr>
          <w:p w14:paraId="79008CB7" w14:textId="77777777" w:rsidR="005C5907" w:rsidRPr="007D2D34" w:rsidRDefault="005C5907" w:rsidP="005C5907">
            <w:pPr>
              <w:keepNext/>
              <w:keepLines/>
              <w:spacing w:after="0"/>
              <w:rPr>
                <w:rFonts w:cs="Calibri Light"/>
                <w:szCs w:val="20"/>
              </w:rPr>
            </w:pPr>
          </w:p>
        </w:tc>
        <w:tc>
          <w:tcPr>
            <w:tcW w:w="426" w:type="dxa"/>
            <w:tcBorders>
              <w:top w:val="single" w:sz="4" w:space="0" w:color="000000"/>
              <w:left w:val="single" w:sz="4" w:space="0" w:color="000000"/>
              <w:bottom w:val="single" w:sz="4" w:space="0" w:color="auto"/>
              <w:right w:val="single" w:sz="4" w:space="0" w:color="000000"/>
            </w:tcBorders>
            <w:tcMar>
              <w:top w:w="43" w:type="dxa"/>
              <w:left w:w="43" w:type="dxa"/>
              <w:bottom w:w="43" w:type="dxa"/>
              <w:right w:w="43" w:type="dxa"/>
            </w:tcMar>
          </w:tcPr>
          <w:p w14:paraId="25234A1C" w14:textId="77777777" w:rsidR="005C5907" w:rsidRPr="007D2D34" w:rsidRDefault="005C5907" w:rsidP="005C5907">
            <w:pPr>
              <w:keepNext/>
              <w:keepLines/>
              <w:spacing w:after="0"/>
              <w:rPr>
                <w:rFonts w:cs="Calibri Light"/>
                <w:szCs w:val="20"/>
              </w:rPr>
            </w:pPr>
          </w:p>
        </w:tc>
        <w:tc>
          <w:tcPr>
            <w:tcW w:w="1134" w:type="dxa"/>
            <w:tcBorders>
              <w:top w:val="single" w:sz="4" w:space="0" w:color="000000"/>
              <w:left w:val="single" w:sz="4" w:space="0" w:color="000000"/>
              <w:bottom w:val="single" w:sz="4" w:space="0" w:color="auto"/>
              <w:right w:val="single" w:sz="4" w:space="0" w:color="000000"/>
            </w:tcBorders>
            <w:tcMar>
              <w:top w:w="43" w:type="dxa"/>
              <w:left w:w="43" w:type="dxa"/>
              <w:bottom w:w="43" w:type="dxa"/>
              <w:right w:w="43" w:type="dxa"/>
            </w:tcMar>
          </w:tcPr>
          <w:p w14:paraId="55DED0F0" w14:textId="77777777" w:rsidR="005C5907" w:rsidRPr="007D2D34" w:rsidRDefault="005C5907" w:rsidP="005C5907">
            <w:pPr>
              <w:keepNext/>
              <w:keepLines/>
              <w:spacing w:after="0"/>
              <w:rPr>
                <w:rFonts w:cs="Calibri Light"/>
                <w:szCs w:val="20"/>
              </w:rPr>
            </w:pPr>
          </w:p>
        </w:tc>
        <w:tc>
          <w:tcPr>
            <w:tcW w:w="850" w:type="dxa"/>
            <w:tcBorders>
              <w:top w:val="single" w:sz="4" w:space="0" w:color="000000"/>
              <w:left w:val="single" w:sz="4" w:space="0" w:color="000000"/>
              <w:bottom w:val="single" w:sz="4" w:space="0" w:color="auto"/>
              <w:right w:val="single" w:sz="4" w:space="0" w:color="000000"/>
            </w:tcBorders>
            <w:tcMar>
              <w:top w:w="43" w:type="dxa"/>
              <w:left w:w="43" w:type="dxa"/>
              <w:bottom w:w="43" w:type="dxa"/>
              <w:right w:w="43" w:type="dxa"/>
            </w:tcMar>
          </w:tcPr>
          <w:p w14:paraId="60026CF0" w14:textId="77777777" w:rsidR="005C5907" w:rsidRPr="007D2D34" w:rsidRDefault="005C5907" w:rsidP="005C5907">
            <w:pPr>
              <w:keepNext/>
              <w:keepLines/>
              <w:spacing w:after="0"/>
              <w:rPr>
                <w:rFonts w:cs="Calibri Light"/>
                <w:szCs w:val="20"/>
              </w:rPr>
            </w:pPr>
          </w:p>
        </w:tc>
        <w:tc>
          <w:tcPr>
            <w:tcW w:w="992" w:type="dxa"/>
            <w:tcBorders>
              <w:top w:val="single" w:sz="4" w:space="0" w:color="000000"/>
              <w:left w:val="single" w:sz="4" w:space="0" w:color="000000"/>
              <w:bottom w:val="single" w:sz="4" w:space="0" w:color="auto"/>
              <w:right w:val="single" w:sz="4" w:space="0" w:color="000000"/>
            </w:tcBorders>
            <w:tcMar>
              <w:top w:w="43" w:type="dxa"/>
              <w:left w:w="43" w:type="dxa"/>
              <w:bottom w:w="43" w:type="dxa"/>
              <w:right w:w="43" w:type="dxa"/>
            </w:tcMar>
          </w:tcPr>
          <w:p w14:paraId="581A26A7" w14:textId="77777777" w:rsidR="005C5907" w:rsidRPr="007D2D34" w:rsidRDefault="005C5907" w:rsidP="005C5907">
            <w:pPr>
              <w:keepNext/>
              <w:keepLines/>
              <w:spacing w:after="0"/>
              <w:rPr>
                <w:rFonts w:cs="Calibri Light"/>
                <w:szCs w:val="20"/>
              </w:rPr>
            </w:pPr>
            <w:r w:rsidRPr="007D2D34">
              <w:rPr>
                <w:rFonts w:cs="Calibri Light"/>
                <w:szCs w:val="20"/>
              </w:rPr>
              <w:t>Number: ____</w:t>
            </w:r>
          </w:p>
        </w:tc>
      </w:tr>
      <w:tr w:rsidR="005C5907" w:rsidRPr="007D2D34" w14:paraId="0CFBF6F7" w14:textId="77777777" w:rsidTr="005C5907">
        <w:trPr>
          <w:cantSplit/>
          <w:trHeight w:val="144"/>
          <w:jc w:val="center"/>
        </w:trPr>
        <w:tc>
          <w:tcPr>
            <w:tcW w:w="5503" w:type="dxa"/>
            <w:tcBorders>
              <w:top w:val="single" w:sz="4" w:space="0" w:color="000000"/>
              <w:left w:val="single" w:sz="4" w:space="0" w:color="000000"/>
              <w:bottom w:val="single" w:sz="4" w:space="0" w:color="auto"/>
              <w:right w:val="single" w:sz="4" w:space="0" w:color="000000"/>
            </w:tcBorders>
            <w:tcMar>
              <w:top w:w="43" w:type="dxa"/>
              <w:left w:w="43" w:type="dxa"/>
              <w:bottom w:w="43" w:type="dxa"/>
              <w:right w:w="43" w:type="dxa"/>
            </w:tcMar>
          </w:tcPr>
          <w:p w14:paraId="6B3168F9" w14:textId="77777777" w:rsidR="005C5907" w:rsidRPr="007D2D34" w:rsidRDefault="005C5907" w:rsidP="005C5907">
            <w:pPr>
              <w:pStyle w:val="Annexbullet"/>
              <w:numPr>
                <w:ilvl w:val="0"/>
                <w:numId w:val="0"/>
              </w:numPr>
              <w:spacing w:before="0" w:after="0"/>
              <w:rPr>
                <w:rFonts w:ascii="Palatino Linotype" w:hAnsi="Palatino Linotype" w:cs="Calibri Light"/>
              </w:rPr>
            </w:pPr>
            <w:r w:rsidRPr="007D2D34">
              <w:rPr>
                <w:rFonts w:ascii="Palatino Linotype" w:hAnsi="Palatino Linotype" w:cs="Calibri Light"/>
              </w:rPr>
              <w:t>Are any of the household’s poor, headed by a woman, or vulnerable to poverty risks?</w:t>
            </w:r>
          </w:p>
        </w:tc>
        <w:tc>
          <w:tcPr>
            <w:tcW w:w="729" w:type="dxa"/>
            <w:tcBorders>
              <w:top w:val="single" w:sz="4" w:space="0" w:color="000000"/>
              <w:left w:val="single" w:sz="4" w:space="0" w:color="000000"/>
              <w:bottom w:val="single" w:sz="4" w:space="0" w:color="auto"/>
              <w:right w:val="single" w:sz="4" w:space="0" w:color="000000"/>
            </w:tcBorders>
            <w:tcMar>
              <w:top w:w="43" w:type="dxa"/>
              <w:left w:w="43" w:type="dxa"/>
              <w:bottom w:w="43" w:type="dxa"/>
              <w:right w:w="43" w:type="dxa"/>
            </w:tcMar>
          </w:tcPr>
          <w:p w14:paraId="61951A28" w14:textId="77777777" w:rsidR="005C5907" w:rsidRPr="007D2D34" w:rsidRDefault="005C5907" w:rsidP="005C5907">
            <w:pPr>
              <w:keepNext/>
              <w:keepLines/>
              <w:spacing w:after="0"/>
              <w:rPr>
                <w:rFonts w:cs="Calibri Light"/>
                <w:szCs w:val="20"/>
              </w:rPr>
            </w:pPr>
          </w:p>
        </w:tc>
        <w:tc>
          <w:tcPr>
            <w:tcW w:w="426" w:type="dxa"/>
            <w:tcBorders>
              <w:top w:val="single" w:sz="4" w:space="0" w:color="000000"/>
              <w:left w:val="single" w:sz="4" w:space="0" w:color="000000"/>
              <w:bottom w:val="single" w:sz="4" w:space="0" w:color="auto"/>
              <w:right w:val="single" w:sz="4" w:space="0" w:color="000000"/>
            </w:tcBorders>
            <w:tcMar>
              <w:top w:w="43" w:type="dxa"/>
              <w:left w:w="43" w:type="dxa"/>
              <w:bottom w:w="43" w:type="dxa"/>
              <w:right w:w="43" w:type="dxa"/>
            </w:tcMar>
          </w:tcPr>
          <w:p w14:paraId="30195A8E" w14:textId="77777777" w:rsidR="005C5907" w:rsidRPr="007D2D34" w:rsidRDefault="005C5907" w:rsidP="005C5907">
            <w:pPr>
              <w:keepNext/>
              <w:keepLines/>
              <w:spacing w:after="0"/>
              <w:rPr>
                <w:rFonts w:cs="Calibri Light"/>
                <w:szCs w:val="20"/>
              </w:rPr>
            </w:pPr>
          </w:p>
        </w:tc>
        <w:tc>
          <w:tcPr>
            <w:tcW w:w="1134" w:type="dxa"/>
            <w:tcBorders>
              <w:top w:val="single" w:sz="4" w:space="0" w:color="000000"/>
              <w:left w:val="single" w:sz="4" w:space="0" w:color="000000"/>
              <w:bottom w:val="single" w:sz="4" w:space="0" w:color="auto"/>
              <w:right w:val="single" w:sz="4" w:space="0" w:color="000000"/>
            </w:tcBorders>
            <w:tcMar>
              <w:top w:w="43" w:type="dxa"/>
              <w:left w:w="43" w:type="dxa"/>
              <w:bottom w:w="43" w:type="dxa"/>
              <w:right w:w="43" w:type="dxa"/>
            </w:tcMar>
          </w:tcPr>
          <w:p w14:paraId="57B3D440" w14:textId="77777777" w:rsidR="005C5907" w:rsidRPr="007D2D34" w:rsidRDefault="005C5907" w:rsidP="005C5907">
            <w:pPr>
              <w:keepNext/>
              <w:keepLines/>
              <w:spacing w:after="0"/>
              <w:rPr>
                <w:rFonts w:cs="Calibri Light"/>
                <w:szCs w:val="20"/>
              </w:rPr>
            </w:pPr>
          </w:p>
        </w:tc>
        <w:tc>
          <w:tcPr>
            <w:tcW w:w="850" w:type="dxa"/>
            <w:tcBorders>
              <w:top w:val="single" w:sz="4" w:space="0" w:color="000000"/>
              <w:left w:val="single" w:sz="4" w:space="0" w:color="000000"/>
              <w:bottom w:val="single" w:sz="4" w:space="0" w:color="auto"/>
              <w:right w:val="single" w:sz="4" w:space="0" w:color="000000"/>
            </w:tcBorders>
            <w:tcMar>
              <w:top w:w="43" w:type="dxa"/>
              <w:left w:w="43" w:type="dxa"/>
              <w:bottom w:w="43" w:type="dxa"/>
              <w:right w:w="43" w:type="dxa"/>
            </w:tcMar>
          </w:tcPr>
          <w:p w14:paraId="28E26CD9" w14:textId="77777777" w:rsidR="005C5907" w:rsidRPr="007D2D34" w:rsidRDefault="005C5907" w:rsidP="005C5907">
            <w:pPr>
              <w:keepNext/>
              <w:keepLines/>
              <w:spacing w:after="0"/>
              <w:rPr>
                <w:rFonts w:cs="Calibri Light"/>
                <w:szCs w:val="20"/>
              </w:rPr>
            </w:pPr>
          </w:p>
        </w:tc>
        <w:tc>
          <w:tcPr>
            <w:tcW w:w="992" w:type="dxa"/>
            <w:tcBorders>
              <w:top w:val="single" w:sz="4" w:space="0" w:color="000000"/>
              <w:left w:val="single" w:sz="4" w:space="0" w:color="000000"/>
              <w:bottom w:val="single" w:sz="4" w:space="0" w:color="auto"/>
              <w:right w:val="single" w:sz="4" w:space="0" w:color="000000"/>
            </w:tcBorders>
            <w:tcMar>
              <w:top w:w="43" w:type="dxa"/>
              <w:left w:w="43" w:type="dxa"/>
              <w:bottom w:w="43" w:type="dxa"/>
              <w:right w:w="43" w:type="dxa"/>
            </w:tcMar>
          </w:tcPr>
          <w:p w14:paraId="11769342" w14:textId="77777777" w:rsidR="005C5907" w:rsidRPr="007D2D34" w:rsidRDefault="005C5907" w:rsidP="005C5907">
            <w:pPr>
              <w:keepNext/>
              <w:keepLines/>
              <w:spacing w:after="0"/>
              <w:rPr>
                <w:rFonts w:cs="Calibri Light"/>
                <w:szCs w:val="20"/>
              </w:rPr>
            </w:pPr>
            <w:r w:rsidRPr="007D2D34">
              <w:rPr>
                <w:rFonts w:cs="Calibri Light"/>
                <w:szCs w:val="20"/>
              </w:rPr>
              <w:t>Number: ____</w:t>
            </w:r>
          </w:p>
        </w:tc>
      </w:tr>
      <w:tr w:rsidR="005C5907" w:rsidRPr="007D2D34" w14:paraId="2A080C5B" w14:textId="77777777" w:rsidTr="005C5907">
        <w:trPr>
          <w:cantSplit/>
          <w:trHeight w:val="144"/>
          <w:jc w:val="center"/>
        </w:trPr>
        <w:tc>
          <w:tcPr>
            <w:tcW w:w="5503" w:type="dxa"/>
            <w:tcBorders>
              <w:top w:val="single" w:sz="4" w:space="0" w:color="000000"/>
              <w:left w:val="single" w:sz="4" w:space="0" w:color="000000"/>
              <w:bottom w:val="single" w:sz="4" w:space="0" w:color="auto"/>
              <w:right w:val="single" w:sz="4" w:space="0" w:color="000000"/>
            </w:tcBorders>
            <w:tcMar>
              <w:top w:w="43" w:type="dxa"/>
              <w:left w:w="43" w:type="dxa"/>
              <w:bottom w:w="43" w:type="dxa"/>
              <w:right w:w="43" w:type="dxa"/>
            </w:tcMar>
          </w:tcPr>
          <w:p w14:paraId="393E06BF" w14:textId="77777777" w:rsidR="005C5907" w:rsidRPr="007D2D34" w:rsidRDefault="005C5907" w:rsidP="005C5907">
            <w:pPr>
              <w:pStyle w:val="Annexbullet"/>
              <w:numPr>
                <w:ilvl w:val="0"/>
                <w:numId w:val="0"/>
              </w:numPr>
              <w:spacing w:before="0" w:after="0"/>
              <w:rPr>
                <w:rFonts w:ascii="Palatino Linotype" w:hAnsi="Palatino Linotype" w:cs="Calibri Light"/>
              </w:rPr>
            </w:pPr>
            <w:r w:rsidRPr="007D2D34">
              <w:rPr>
                <w:rFonts w:ascii="Palatino Linotype" w:hAnsi="Palatino Linotype" w:cs="Calibri Light"/>
              </w:rPr>
              <w:t>Are any of the Project Affected People (PAP) from indigenous or ethnic minority groups? If yes, please explain:</w:t>
            </w:r>
          </w:p>
        </w:tc>
        <w:tc>
          <w:tcPr>
            <w:tcW w:w="729" w:type="dxa"/>
            <w:tcBorders>
              <w:top w:val="single" w:sz="4" w:space="0" w:color="000000"/>
              <w:left w:val="single" w:sz="4" w:space="0" w:color="000000"/>
              <w:bottom w:val="single" w:sz="4" w:space="0" w:color="auto"/>
              <w:right w:val="single" w:sz="4" w:space="0" w:color="000000"/>
            </w:tcBorders>
            <w:tcMar>
              <w:top w:w="43" w:type="dxa"/>
              <w:left w:w="43" w:type="dxa"/>
              <w:bottom w:w="43" w:type="dxa"/>
              <w:right w:w="43" w:type="dxa"/>
            </w:tcMar>
          </w:tcPr>
          <w:p w14:paraId="1B959CE3" w14:textId="77777777" w:rsidR="005C5907" w:rsidRPr="007D2D34" w:rsidRDefault="005C5907" w:rsidP="005C5907">
            <w:pPr>
              <w:keepNext/>
              <w:keepLines/>
              <w:spacing w:after="0"/>
              <w:rPr>
                <w:rFonts w:cs="Calibri Light"/>
                <w:szCs w:val="20"/>
              </w:rPr>
            </w:pPr>
          </w:p>
        </w:tc>
        <w:tc>
          <w:tcPr>
            <w:tcW w:w="426" w:type="dxa"/>
            <w:tcBorders>
              <w:top w:val="single" w:sz="4" w:space="0" w:color="000000"/>
              <w:left w:val="single" w:sz="4" w:space="0" w:color="000000"/>
              <w:bottom w:val="single" w:sz="4" w:space="0" w:color="auto"/>
              <w:right w:val="single" w:sz="4" w:space="0" w:color="000000"/>
            </w:tcBorders>
            <w:tcMar>
              <w:top w:w="43" w:type="dxa"/>
              <w:left w:w="43" w:type="dxa"/>
              <w:bottom w:w="43" w:type="dxa"/>
              <w:right w:w="43" w:type="dxa"/>
            </w:tcMar>
          </w:tcPr>
          <w:p w14:paraId="55B07F97" w14:textId="77777777" w:rsidR="005C5907" w:rsidRPr="007D2D34" w:rsidRDefault="005C5907" w:rsidP="005C5907">
            <w:pPr>
              <w:keepNext/>
              <w:keepLines/>
              <w:spacing w:after="0"/>
              <w:rPr>
                <w:rFonts w:cs="Calibri Light"/>
                <w:szCs w:val="20"/>
              </w:rPr>
            </w:pPr>
          </w:p>
        </w:tc>
        <w:tc>
          <w:tcPr>
            <w:tcW w:w="1134" w:type="dxa"/>
            <w:tcBorders>
              <w:top w:val="single" w:sz="4" w:space="0" w:color="000000"/>
              <w:left w:val="single" w:sz="4" w:space="0" w:color="000000"/>
              <w:bottom w:val="single" w:sz="4" w:space="0" w:color="auto"/>
              <w:right w:val="single" w:sz="4" w:space="0" w:color="000000"/>
            </w:tcBorders>
            <w:tcMar>
              <w:top w:w="43" w:type="dxa"/>
              <w:left w:w="43" w:type="dxa"/>
              <w:bottom w:w="43" w:type="dxa"/>
              <w:right w:w="43" w:type="dxa"/>
            </w:tcMar>
          </w:tcPr>
          <w:p w14:paraId="6F1B9680" w14:textId="77777777" w:rsidR="005C5907" w:rsidRPr="007D2D34" w:rsidRDefault="005C5907" w:rsidP="005C5907">
            <w:pPr>
              <w:keepNext/>
              <w:keepLines/>
              <w:spacing w:after="0"/>
              <w:rPr>
                <w:rFonts w:cs="Calibri Light"/>
                <w:szCs w:val="20"/>
              </w:rPr>
            </w:pPr>
          </w:p>
        </w:tc>
        <w:tc>
          <w:tcPr>
            <w:tcW w:w="850" w:type="dxa"/>
            <w:tcBorders>
              <w:top w:val="single" w:sz="4" w:space="0" w:color="000000"/>
              <w:left w:val="single" w:sz="4" w:space="0" w:color="000000"/>
              <w:bottom w:val="single" w:sz="4" w:space="0" w:color="auto"/>
              <w:right w:val="single" w:sz="4" w:space="0" w:color="000000"/>
            </w:tcBorders>
            <w:tcMar>
              <w:top w:w="43" w:type="dxa"/>
              <w:left w:w="43" w:type="dxa"/>
              <w:bottom w:w="43" w:type="dxa"/>
              <w:right w:w="43" w:type="dxa"/>
            </w:tcMar>
          </w:tcPr>
          <w:p w14:paraId="106993C1" w14:textId="77777777" w:rsidR="005C5907" w:rsidRPr="007D2D34" w:rsidRDefault="005C5907" w:rsidP="005C5907">
            <w:pPr>
              <w:keepNext/>
              <w:keepLines/>
              <w:spacing w:after="0"/>
              <w:rPr>
                <w:rFonts w:cs="Calibri Light"/>
                <w:szCs w:val="20"/>
              </w:rPr>
            </w:pPr>
          </w:p>
        </w:tc>
        <w:tc>
          <w:tcPr>
            <w:tcW w:w="992" w:type="dxa"/>
            <w:tcBorders>
              <w:top w:val="single" w:sz="4" w:space="0" w:color="000000"/>
              <w:left w:val="single" w:sz="4" w:space="0" w:color="000000"/>
              <w:bottom w:val="single" w:sz="4" w:space="0" w:color="auto"/>
              <w:right w:val="single" w:sz="4" w:space="0" w:color="000000"/>
            </w:tcBorders>
            <w:tcMar>
              <w:top w:w="43" w:type="dxa"/>
              <w:left w:w="43" w:type="dxa"/>
              <w:bottom w:w="43" w:type="dxa"/>
              <w:right w:w="43" w:type="dxa"/>
            </w:tcMar>
          </w:tcPr>
          <w:p w14:paraId="3D561247" w14:textId="77777777" w:rsidR="005C5907" w:rsidRPr="007D2D34" w:rsidRDefault="005C5907" w:rsidP="005C5907">
            <w:pPr>
              <w:keepNext/>
              <w:keepLines/>
              <w:spacing w:after="0"/>
              <w:rPr>
                <w:rFonts w:cs="Calibri Light"/>
                <w:szCs w:val="20"/>
              </w:rPr>
            </w:pPr>
            <w:r w:rsidRPr="007D2D34">
              <w:rPr>
                <w:rFonts w:cs="Calibri Light"/>
                <w:szCs w:val="20"/>
              </w:rPr>
              <w:t>Number: ____</w:t>
            </w:r>
          </w:p>
        </w:tc>
      </w:tr>
      <w:tr w:rsidR="005C5907" w:rsidRPr="007D2D34" w14:paraId="42F7342E" w14:textId="77777777" w:rsidTr="005C5907">
        <w:trPr>
          <w:cantSplit/>
          <w:trHeight w:val="144"/>
          <w:jc w:val="center"/>
        </w:trPr>
        <w:tc>
          <w:tcPr>
            <w:tcW w:w="9634" w:type="dxa"/>
            <w:gridSpan w:val="6"/>
            <w:tcBorders>
              <w:top w:val="single" w:sz="4" w:space="0" w:color="auto"/>
            </w:tcBorders>
            <w:tcMar>
              <w:top w:w="43" w:type="dxa"/>
              <w:left w:w="43" w:type="dxa"/>
              <w:bottom w:w="43" w:type="dxa"/>
              <w:right w:w="43" w:type="dxa"/>
            </w:tcMar>
          </w:tcPr>
          <w:p w14:paraId="11CEBB61" w14:textId="429EDD2A" w:rsidR="005C5907" w:rsidRPr="007D2D34" w:rsidRDefault="005C5907" w:rsidP="005C5907">
            <w:pPr>
              <w:spacing w:after="0"/>
              <w:rPr>
                <w:rFonts w:cs="Calibri Light"/>
                <w:szCs w:val="20"/>
              </w:rPr>
            </w:pPr>
            <w:r w:rsidRPr="007D2D34">
              <w:rPr>
                <w:rFonts w:cs="Calibri Light"/>
                <w:szCs w:val="20"/>
              </w:rPr>
              <w:t>*</w:t>
            </w:r>
            <w:r w:rsidR="00633EB4">
              <w:rPr>
                <w:rFonts w:cs="Calibri Light"/>
                <w:szCs w:val="20"/>
              </w:rPr>
              <w:t xml:space="preserve">Involuntary resettlement includes </w:t>
            </w:r>
            <w:r w:rsidR="001F5F86">
              <w:rPr>
                <w:rFonts w:cs="Calibri Light"/>
                <w:szCs w:val="20"/>
              </w:rPr>
              <w:t xml:space="preserve">land acquisition, </w:t>
            </w:r>
            <w:r w:rsidR="00633EB4">
              <w:rPr>
                <w:rFonts w:cs="Calibri Light"/>
                <w:szCs w:val="20"/>
              </w:rPr>
              <w:t>physical and/or economic displacement</w:t>
            </w:r>
            <w:r w:rsidR="001F5F86">
              <w:rPr>
                <w:rFonts w:cs="Calibri Light"/>
                <w:szCs w:val="20"/>
              </w:rPr>
              <w:t>, and access restrictions</w:t>
            </w:r>
            <w:r w:rsidR="00633EB4">
              <w:rPr>
                <w:rFonts w:cs="Calibri Light"/>
                <w:szCs w:val="20"/>
              </w:rPr>
              <w:t xml:space="preserve">. </w:t>
            </w:r>
            <w:r w:rsidRPr="007D2D34">
              <w:rPr>
                <w:rFonts w:cs="Calibri Light"/>
                <w:szCs w:val="20"/>
              </w:rPr>
              <w:t>Whenever possible, consider also any future subprojects or investments.</w:t>
            </w:r>
          </w:p>
        </w:tc>
      </w:tr>
    </w:tbl>
    <w:p w14:paraId="2099AE8A" w14:textId="77777777" w:rsidR="005C5907" w:rsidRPr="007D2D34" w:rsidRDefault="005C5907" w:rsidP="005C5907">
      <w:pPr>
        <w:pStyle w:val="Heading7"/>
        <w:numPr>
          <w:ilvl w:val="0"/>
          <w:numId w:val="0"/>
        </w:numPr>
        <w:spacing w:before="0" w:after="0"/>
        <w:ind w:left="576" w:hanging="576"/>
        <w:rPr>
          <w:rFonts w:ascii="Palatino Linotype" w:hAnsi="Palatino Linotype" w:cs="Calibri Light"/>
          <w:szCs w:val="20"/>
        </w:rPr>
      </w:pPr>
      <w:r w:rsidRPr="007D2D34">
        <w:rPr>
          <w:rFonts w:ascii="Palatino Linotype" w:hAnsi="Palatino Linotype" w:cs="Calibri Light"/>
          <w:szCs w:val="20"/>
        </w:rPr>
        <w:t>Involuntary Resettlement/Compensation Category</w:t>
      </w:r>
    </w:p>
    <w:p w14:paraId="42C9B834" w14:textId="77777777" w:rsidR="005C5907" w:rsidRPr="007D2D34" w:rsidRDefault="005C5907" w:rsidP="005C5907">
      <w:pPr>
        <w:pStyle w:val="Annextext"/>
        <w:spacing w:after="0"/>
        <w:jc w:val="left"/>
        <w:rPr>
          <w:rFonts w:ascii="Palatino Linotype" w:hAnsi="Palatino Linotype" w:cs="Calibri Light"/>
        </w:rPr>
      </w:pPr>
      <w:r w:rsidRPr="007D2D34">
        <w:rPr>
          <w:rFonts w:ascii="Palatino Linotype" w:hAnsi="Palatino Linotype" w:cs="Calibri Light"/>
        </w:rPr>
        <w:t xml:space="preserve">After reviewing the answers above, the Project Team Leader and Social Development/ Resettlement Specialist agree, subject to confirmation, that the project is categorized as noted below. </w:t>
      </w:r>
    </w:p>
    <w:p w14:paraId="26E5D758" w14:textId="7DC97FCD" w:rsidR="005C5907" w:rsidRPr="00036D8B" w:rsidRDefault="005C5907" w:rsidP="00036D8B">
      <w:pPr>
        <w:pStyle w:val="Annextext"/>
        <w:spacing w:after="0"/>
        <w:jc w:val="left"/>
        <w:rPr>
          <w:rFonts w:ascii="Palatino Linotype" w:hAnsi="Palatino Linotype" w:cs="Calibri Light"/>
        </w:rPr>
      </w:pPr>
      <w:r w:rsidRPr="007D2D34">
        <w:rPr>
          <w:rFonts w:ascii="Palatino Linotype" w:hAnsi="Palatino Linotype" w:cs="Calibri Light"/>
        </w:rPr>
        <w:t>Project Categorization and Resettlement Planning Requirements</w:t>
      </w:r>
    </w:p>
    <w:p w14:paraId="34E78CBC" w14:textId="77777777" w:rsidR="00BC7142" w:rsidRPr="007D2D34" w:rsidRDefault="00BC7142" w:rsidP="005C5907">
      <w:pPr>
        <w:spacing w:after="0"/>
        <w:rPr>
          <w:rFonts w:cs="Calibri Light"/>
          <w:szCs w:val="20"/>
        </w:rPr>
      </w:pPr>
    </w:p>
    <w:p w14:paraId="5A830DE1" w14:textId="77777777" w:rsidR="005C5907" w:rsidRPr="007D2D34" w:rsidRDefault="005C5907" w:rsidP="005C5907">
      <w:pPr>
        <w:spacing w:after="0"/>
        <w:rPr>
          <w:rFonts w:cs="Calibri Light"/>
          <w:szCs w:val="20"/>
        </w:rPr>
      </w:pPr>
      <w:r w:rsidRPr="007D2D34">
        <w:rPr>
          <w:rFonts w:cs="Calibri Light"/>
          <w:szCs w:val="20"/>
        </w:rPr>
        <w:t>__________________________</w:t>
      </w:r>
    </w:p>
    <w:p w14:paraId="70B85271" w14:textId="77777777" w:rsidR="005C5907" w:rsidRPr="007D2D34" w:rsidRDefault="005C5907" w:rsidP="005C5907">
      <w:pPr>
        <w:spacing w:after="0"/>
        <w:rPr>
          <w:rFonts w:cs="Calibri Light"/>
          <w:szCs w:val="20"/>
        </w:rPr>
      </w:pPr>
      <w:r w:rsidRPr="007D2D34">
        <w:rPr>
          <w:rFonts w:cs="Calibri Light"/>
          <w:szCs w:val="20"/>
        </w:rPr>
        <w:t>Developer signature</w:t>
      </w:r>
    </w:p>
    <w:p w14:paraId="6A3FB3DB" w14:textId="77777777" w:rsidR="005C5907" w:rsidRPr="007D2D34" w:rsidRDefault="005C5907" w:rsidP="005C5907">
      <w:pPr>
        <w:spacing w:after="0"/>
        <w:rPr>
          <w:rFonts w:cs="Calibri Light"/>
          <w:szCs w:val="20"/>
        </w:rPr>
      </w:pPr>
    </w:p>
    <w:p w14:paraId="28E3CDAC" w14:textId="77777777" w:rsidR="005C5907" w:rsidRPr="007D2D34" w:rsidRDefault="005C5907" w:rsidP="005C5907">
      <w:pPr>
        <w:spacing w:after="0"/>
        <w:rPr>
          <w:rFonts w:cs="Calibri Light"/>
          <w:szCs w:val="20"/>
        </w:rPr>
      </w:pPr>
      <w:r w:rsidRPr="007D2D34">
        <w:rPr>
          <w:rFonts w:cs="Calibri Light"/>
          <w:szCs w:val="20"/>
        </w:rPr>
        <w:t>__________________________</w:t>
      </w:r>
    </w:p>
    <w:p w14:paraId="465615A7" w14:textId="77777777" w:rsidR="005C5907" w:rsidRPr="007D2D34" w:rsidRDefault="005C5907" w:rsidP="005C5907">
      <w:pPr>
        <w:spacing w:after="0"/>
        <w:rPr>
          <w:rFonts w:cs="Calibri Light"/>
          <w:szCs w:val="20"/>
        </w:rPr>
      </w:pPr>
      <w:r w:rsidRPr="007D2D34">
        <w:rPr>
          <w:rFonts w:cs="Calibri Light"/>
          <w:szCs w:val="20"/>
        </w:rPr>
        <w:t>Reviewed and accepted by SPCU/World Bank</w:t>
      </w:r>
    </w:p>
    <w:p w14:paraId="6F897D29" w14:textId="77777777" w:rsidR="005C5907" w:rsidRPr="007D2D34" w:rsidRDefault="005C5907" w:rsidP="005C5907">
      <w:pPr>
        <w:spacing w:after="0"/>
        <w:rPr>
          <w:rFonts w:cs="Calibri Light"/>
          <w:szCs w:val="20"/>
        </w:rPr>
      </w:pPr>
    </w:p>
    <w:p w14:paraId="08937167" w14:textId="77777777" w:rsidR="005C5907" w:rsidRPr="007D2D34" w:rsidRDefault="005C5907" w:rsidP="005C5907">
      <w:pPr>
        <w:spacing w:after="0"/>
        <w:rPr>
          <w:rFonts w:cs="Calibri Light"/>
          <w:szCs w:val="20"/>
        </w:rPr>
      </w:pPr>
      <w:r w:rsidRPr="007D2D34">
        <w:rPr>
          <w:rFonts w:cs="Calibri Light"/>
          <w:szCs w:val="20"/>
        </w:rPr>
        <w:t>Signature</w:t>
      </w:r>
    </w:p>
    <w:p w14:paraId="1B72384A" w14:textId="77777777" w:rsidR="005C5907" w:rsidRPr="007D2D34" w:rsidRDefault="005C5907" w:rsidP="005C5907">
      <w:pPr>
        <w:spacing w:after="0"/>
        <w:rPr>
          <w:rFonts w:cs="Calibri Light"/>
          <w:szCs w:val="20"/>
        </w:rPr>
      </w:pPr>
    </w:p>
    <w:p w14:paraId="07E62762" w14:textId="77777777" w:rsidR="005C5907" w:rsidRPr="007D2D34" w:rsidRDefault="005C5907" w:rsidP="005C5907">
      <w:pPr>
        <w:spacing w:after="0"/>
        <w:rPr>
          <w:rFonts w:cs="Calibri Light"/>
          <w:szCs w:val="20"/>
        </w:rPr>
      </w:pPr>
    </w:p>
    <w:p w14:paraId="23818C6E" w14:textId="77777777" w:rsidR="005C5907" w:rsidRPr="007D2D34" w:rsidRDefault="005C5907" w:rsidP="005C5907">
      <w:pPr>
        <w:spacing w:after="0"/>
        <w:rPr>
          <w:rFonts w:cs="Calibri Light"/>
          <w:szCs w:val="20"/>
        </w:rPr>
      </w:pPr>
    </w:p>
    <w:p w14:paraId="3BF529C9" w14:textId="77777777" w:rsidR="005C5907" w:rsidRPr="007D2D34" w:rsidRDefault="005C5907" w:rsidP="005C5907">
      <w:pPr>
        <w:spacing w:after="0"/>
        <w:rPr>
          <w:rFonts w:cs="Calibri Light"/>
          <w:szCs w:val="20"/>
        </w:rPr>
      </w:pPr>
    </w:p>
    <w:p w14:paraId="4750C4FB" w14:textId="77777777" w:rsidR="005C5907" w:rsidRPr="007D2D34" w:rsidRDefault="005C5907" w:rsidP="005C5907">
      <w:pPr>
        <w:spacing w:after="0"/>
        <w:rPr>
          <w:rFonts w:cs="Calibri Light"/>
          <w:szCs w:val="20"/>
        </w:rPr>
      </w:pPr>
    </w:p>
    <w:p w14:paraId="5670F4E2" w14:textId="3072EEE6" w:rsidR="005C5907" w:rsidRPr="005F3DEF" w:rsidRDefault="005C5907" w:rsidP="00DD1E39">
      <w:pPr>
        <w:rPr>
          <w:color w:val="002060"/>
        </w:rPr>
        <w:sectPr w:rsidR="005C5907" w:rsidRPr="005F3DEF" w:rsidSect="00756F9A">
          <w:pgSz w:w="11906" w:h="16838" w:code="9"/>
          <w:pgMar w:top="1440" w:right="1440" w:bottom="1440" w:left="1440" w:header="708" w:footer="408" w:gutter="0"/>
          <w:cols w:space="708"/>
          <w:docGrid w:linePitch="360"/>
        </w:sectPr>
      </w:pPr>
    </w:p>
    <w:p w14:paraId="428DB8B3" w14:textId="0C4A4DDE" w:rsidR="00AA07D0" w:rsidRPr="008F0E30" w:rsidRDefault="00DD1E39" w:rsidP="000D1074">
      <w:pPr>
        <w:pStyle w:val="Heading2"/>
        <w:numPr>
          <w:ilvl w:val="0"/>
          <w:numId w:val="0"/>
        </w:numPr>
        <w:ind w:left="846" w:hanging="576"/>
      </w:pPr>
      <w:r w:rsidRPr="008F0E30">
        <w:t xml:space="preserve"> </w:t>
      </w:r>
      <w:bookmarkStart w:id="532" w:name="_Toc145081357"/>
      <w:bookmarkEnd w:id="337"/>
      <w:r w:rsidR="00AA07D0" w:rsidRPr="008F0E30">
        <w:t xml:space="preserve">Annex 5: </w:t>
      </w:r>
      <w:commentRangeStart w:id="533"/>
      <w:commentRangeStart w:id="534"/>
      <w:r w:rsidR="00AA07D0" w:rsidRPr="008F0E30">
        <w:t xml:space="preserve">List of Meetings Participants </w:t>
      </w:r>
      <w:commentRangeEnd w:id="533"/>
      <w:r w:rsidR="00F4728E">
        <w:rPr>
          <w:rStyle w:val="CommentReference"/>
          <w:rFonts w:cs="Times New Roman"/>
          <w:b w:val="0"/>
          <w:bCs w:val="0"/>
        </w:rPr>
        <w:commentReference w:id="533"/>
      </w:r>
      <w:commentRangeEnd w:id="534"/>
      <w:r w:rsidR="00140C96">
        <w:rPr>
          <w:rStyle w:val="CommentReference"/>
          <w:rFonts w:cs="Times New Roman"/>
          <w:b w:val="0"/>
          <w:bCs w:val="0"/>
        </w:rPr>
        <w:commentReference w:id="534"/>
      </w:r>
      <w:bookmarkEnd w:id="532"/>
      <w:r w:rsidR="00AA07D0" w:rsidRPr="008F0E30">
        <w:br w:type="page"/>
      </w:r>
    </w:p>
    <w:p w14:paraId="048BCB83" w14:textId="77777777" w:rsidR="00DD1E39" w:rsidRPr="00A43A38" w:rsidRDefault="00DD1E39" w:rsidP="00A43A38">
      <w:pPr>
        <w:spacing w:after="0" w:line="259" w:lineRule="auto"/>
      </w:pPr>
    </w:p>
    <w:sectPr w:rsidR="00DD1E39" w:rsidRPr="00A43A38" w:rsidSect="00756F9A">
      <w:endnotePr>
        <w:numFmt w:val="decimal"/>
      </w:endnotePr>
      <w:pgSz w:w="11907" w:h="16839" w:code="9"/>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Rodolfo Tello" w:date="2023-07-28T11:05:00Z" w:initials="RT">
    <w:p w14:paraId="60B6E294" w14:textId="77777777" w:rsidR="003457D9" w:rsidRDefault="003457D9" w:rsidP="00ED2ED7">
      <w:pPr>
        <w:pStyle w:val="CommentText"/>
        <w:jc w:val="left"/>
      </w:pPr>
      <w:r>
        <w:rPr>
          <w:rStyle w:val="CommentReference"/>
        </w:rPr>
        <w:annotationRef/>
      </w:r>
      <w:r>
        <w:t>Please include a definition of commercial bank, to refer to the banks that will be involved in the compensation process, which will be different from the World Bank</w:t>
      </w:r>
    </w:p>
  </w:comment>
  <w:comment w:id="8" w:author="Rev1" w:date="2023-08-14T12:24:00Z" w:initials="FK">
    <w:p w14:paraId="7ABBF63B" w14:textId="77777777" w:rsidR="00576401" w:rsidRDefault="00576401" w:rsidP="002D6E9B">
      <w:pPr>
        <w:pStyle w:val="CommentText"/>
        <w:jc w:val="left"/>
      </w:pPr>
      <w:r>
        <w:rPr>
          <w:rStyle w:val="CommentReference"/>
        </w:rPr>
        <w:annotationRef/>
      </w:r>
      <w:r>
        <w:t>added</w:t>
      </w:r>
    </w:p>
  </w:comment>
  <w:comment w:id="11" w:author="Rodolfo Tello" w:date="2023-07-28T11:25:00Z" w:initials="RT">
    <w:p w14:paraId="6D0136B9" w14:textId="391016D6" w:rsidR="00D6771E" w:rsidRDefault="00AA159D" w:rsidP="00EC730E">
      <w:pPr>
        <w:pStyle w:val="CommentText"/>
        <w:jc w:val="left"/>
      </w:pPr>
      <w:r>
        <w:rPr>
          <w:rStyle w:val="CommentReference"/>
        </w:rPr>
        <w:annotationRef/>
      </w:r>
      <w:r w:rsidR="00D6771E">
        <w:t>It would be helpful to add the ESS5 provisions surrounding voluntary land donations. See added text</w:t>
      </w:r>
    </w:p>
  </w:comment>
  <w:comment w:id="12" w:author="Rev1" w:date="2023-08-14T13:33:00Z" w:initials="FK">
    <w:p w14:paraId="65E604AF" w14:textId="77777777" w:rsidR="00E55FC4" w:rsidRDefault="00E55FC4" w:rsidP="00D20D8D">
      <w:pPr>
        <w:pStyle w:val="CommentText"/>
        <w:jc w:val="left"/>
      </w:pPr>
      <w:r>
        <w:rPr>
          <w:rStyle w:val="CommentReference"/>
        </w:rPr>
        <w:annotationRef/>
      </w:r>
      <w:r>
        <w:t>Noted and introduced instead Section 2.4</w:t>
      </w:r>
    </w:p>
  </w:comment>
  <w:comment w:id="13" w:author="Rodolfo Tello" w:date="2023-07-28T11:26:00Z" w:initials="RT">
    <w:p w14:paraId="7AA48019" w14:textId="637A8AFB" w:rsidR="00205A20" w:rsidRDefault="00205A20" w:rsidP="008B4BCD">
      <w:pPr>
        <w:pStyle w:val="CommentText"/>
        <w:jc w:val="left"/>
      </w:pPr>
      <w:r>
        <w:rPr>
          <w:rStyle w:val="CommentReference"/>
        </w:rPr>
        <w:annotationRef/>
      </w:r>
      <w:r>
        <w:t>Include a cross-reference to the section where the outline for the preparation of RAPs is included</w:t>
      </w:r>
    </w:p>
  </w:comment>
  <w:comment w:id="14" w:author="Rev1" w:date="2023-08-14T13:36:00Z" w:initials="FK">
    <w:p w14:paraId="366C460C" w14:textId="77777777" w:rsidR="00E55FC4" w:rsidRDefault="00E55FC4" w:rsidP="004B1C67">
      <w:pPr>
        <w:pStyle w:val="CommentText"/>
        <w:jc w:val="left"/>
      </w:pPr>
      <w:r>
        <w:rPr>
          <w:rStyle w:val="CommentReference"/>
        </w:rPr>
        <w:annotationRef/>
      </w:r>
      <w:r>
        <w:t>Inserted link to Cap 3</w:t>
      </w:r>
    </w:p>
  </w:comment>
  <w:comment w:id="20" w:author="Rodolfo Tello" w:date="2023-07-28T11:36:00Z" w:initials="RT">
    <w:p w14:paraId="5CB9E6F3" w14:textId="0EBABE42" w:rsidR="00F844A1" w:rsidRDefault="00F844A1" w:rsidP="00F1595F">
      <w:pPr>
        <w:pStyle w:val="CommentText"/>
        <w:jc w:val="left"/>
      </w:pPr>
      <w:r>
        <w:rPr>
          <w:rStyle w:val="CommentReference"/>
        </w:rPr>
        <w:annotationRef/>
      </w:r>
      <w:r>
        <w:t>Has engaged?</w:t>
      </w:r>
    </w:p>
  </w:comment>
  <w:comment w:id="21" w:author="Rev1" w:date="2023-08-14T13:37:00Z" w:initials="FK">
    <w:p w14:paraId="09763581" w14:textId="77777777" w:rsidR="00E55FC4" w:rsidRDefault="00E55FC4" w:rsidP="00A852B8">
      <w:pPr>
        <w:pStyle w:val="CommentText"/>
        <w:jc w:val="left"/>
      </w:pPr>
      <w:r>
        <w:rPr>
          <w:rStyle w:val="CommentReference"/>
        </w:rPr>
        <w:annotationRef/>
      </w:r>
      <w:r>
        <w:t>In progress</w:t>
      </w:r>
    </w:p>
  </w:comment>
  <w:comment w:id="33" w:author="Rodolfo Tello" w:date="2023-07-28T11:43:00Z" w:initials="RT">
    <w:p w14:paraId="5D41DC61" w14:textId="49DD9CE1" w:rsidR="00B94355" w:rsidRDefault="00B94355" w:rsidP="00736697">
      <w:pPr>
        <w:pStyle w:val="CommentText"/>
        <w:jc w:val="left"/>
      </w:pPr>
      <w:r>
        <w:rPr>
          <w:rStyle w:val="CommentReference"/>
        </w:rPr>
        <w:annotationRef/>
      </w:r>
      <w:r>
        <w:t>Please note that the RPF is not just for land acquisition, but it also needs to address the impacts of involuntary resettlement, which includes physical displacement and economic displacement. The RPF should also cover impacts associated with restrictions in access to land. Accordingly, please adjust the references throughout the document to reflect this broader approach</w:t>
      </w:r>
    </w:p>
  </w:comment>
  <w:comment w:id="34" w:author="Rev1" w:date="2023-08-14T13:50:00Z" w:initials="FK">
    <w:p w14:paraId="208DA4F5" w14:textId="77777777" w:rsidR="00651E91" w:rsidRDefault="00651E91" w:rsidP="001F5C7E">
      <w:pPr>
        <w:pStyle w:val="CommentText"/>
        <w:jc w:val="left"/>
      </w:pPr>
      <w:r>
        <w:rPr>
          <w:rStyle w:val="CommentReference"/>
        </w:rPr>
        <w:annotationRef/>
      </w:r>
      <w:r>
        <w:t>Para-phrased</w:t>
      </w:r>
      <w:r>
        <w:br/>
      </w:r>
    </w:p>
  </w:comment>
  <w:comment w:id="80" w:author="Rodolfo Tello" w:date="2023-07-28T11:57:00Z" w:initials="RT">
    <w:p w14:paraId="64180E81" w14:textId="0C82D77F" w:rsidR="00351AFB" w:rsidRDefault="00351AFB" w:rsidP="003A5F99">
      <w:pPr>
        <w:pStyle w:val="CommentText"/>
        <w:jc w:val="left"/>
      </w:pPr>
      <w:r>
        <w:rPr>
          <w:rStyle w:val="CommentReference"/>
        </w:rPr>
        <w:annotationRef/>
      </w:r>
      <w:r>
        <w:t>Please note that ESS5 also considers as eligible those who have no recognizable legal right or claim to the land or assets they occupy or use</w:t>
      </w:r>
    </w:p>
  </w:comment>
  <w:comment w:id="81" w:author="Rev1" w:date="2023-08-14T16:15:00Z" w:initials="FK">
    <w:p w14:paraId="70933E9B" w14:textId="77777777" w:rsidR="00CB501B" w:rsidRDefault="00CB501B" w:rsidP="00B53706">
      <w:pPr>
        <w:pStyle w:val="CommentText"/>
        <w:jc w:val="left"/>
      </w:pPr>
      <w:r>
        <w:rPr>
          <w:rStyle w:val="CommentReference"/>
        </w:rPr>
        <w:annotationRef/>
      </w:r>
      <w:r>
        <w:t>done</w:t>
      </w:r>
    </w:p>
  </w:comment>
  <w:comment w:id="204" w:author="Rodolfo Tello" w:date="2023-07-28T12:10:00Z" w:initials="RT">
    <w:p w14:paraId="170BE650" w14:textId="2116D2D5" w:rsidR="000D64D3" w:rsidRDefault="00A35D62">
      <w:pPr>
        <w:pStyle w:val="CommentText"/>
        <w:jc w:val="left"/>
      </w:pPr>
      <w:r>
        <w:rPr>
          <w:rStyle w:val="CommentReference"/>
        </w:rPr>
        <w:annotationRef/>
      </w:r>
      <w:r w:rsidR="000D64D3">
        <w:rPr>
          <w:highlight w:val="yellow"/>
        </w:rPr>
        <w:t>It would be important to elaborate on this point, indicating that when no formal records of income are available, like in the case of informal vendors, there will be a need for alternative methodologies based on proxy values that enable the payment of compensations based on that alternative methodology.</w:t>
      </w:r>
    </w:p>
    <w:p w14:paraId="3E8F52EB" w14:textId="77777777" w:rsidR="000D64D3" w:rsidRDefault="000D64D3">
      <w:pPr>
        <w:pStyle w:val="CommentText"/>
        <w:jc w:val="left"/>
      </w:pPr>
    </w:p>
    <w:p w14:paraId="7F341F3A" w14:textId="77777777" w:rsidR="000D64D3" w:rsidRDefault="000D64D3" w:rsidP="00CB6C48">
      <w:pPr>
        <w:pStyle w:val="CommentText"/>
        <w:jc w:val="left"/>
      </w:pPr>
      <w:r>
        <w:rPr>
          <w:highlight w:val="yellow"/>
        </w:rPr>
        <w:t>Also important to clarify that the lack of formal documentation will not prevent the recognition of compensation benefits under the RAPs for those affected by the project</w:t>
      </w:r>
    </w:p>
  </w:comment>
  <w:comment w:id="205" w:author="Rev1" w:date="2023-08-14T13:57:00Z" w:initials="FK">
    <w:p w14:paraId="2A322AC6" w14:textId="77777777" w:rsidR="00651E91" w:rsidRDefault="00651E91" w:rsidP="00941FDA">
      <w:pPr>
        <w:pStyle w:val="CommentText"/>
        <w:jc w:val="left"/>
      </w:pPr>
      <w:r>
        <w:rPr>
          <w:rStyle w:val="CommentReference"/>
        </w:rPr>
        <w:annotationRef/>
      </w:r>
      <w:r>
        <w:t>Added adoption of proxy values based on mini-market research of the neighbourhood retail market</w:t>
      </w:r>
    </w:p>
  </w:comment>
  <w:comment w:id="214" w:author="Rodolfo Tello" w:date="2023-07-28T12:44:00Z" w:initials="RT">
    <w:p w14:paraId="59A2A520" w14:textId="441FB932" w:rsidR="00045974" w:rsidRDefault="00420A32" w:rsidP="00797D22">
      <w:pPr>
        <w:pStyle w:val="CommentText"/>
        <w:jc w:val="left"/>
      </w:pPr>
      <w:r>
        <w:rPr>
          <w:rStyle w:val="CommentReference"/>
        </w:rPr>
        <w:annotationRef/>
      </w:r>
      <w:r w:rsidR="00045974">
        <w:t xml:space="preserve">It would be important to add some guiding criteria regarding the management of economic displacement in the Project. You can take as a reference the boxes, 33, 34, 35, and 36 of the GN on ESS5 (pages 17-19), available at: </w:t>
      </w:r>
      <w:hyperlink r:id="rId1" w:history="1">
        <w:r w:rsidR="00045974" w:rsidRPr="00797D22">
          <w:rPr>
            <w:rStyle w:val="Hyperlink"/>
          </w:rPr>
          <w:t>https://documents1.worldbank.org/curated/en/294331530217033360/ESF-Guidance-Note-5-Land-Acquisition-Restrictions-on-Land-Use-and-Involuntary-Resettlement-English.pdf</w:t>
        </w:r>
      </w:hyperlink>
    </w:p>
  </w:comment>
  <w:comment w:id="215" w:author="Rev1" w:date="2023-08-14T16:47:00Z" w:initials="FK">
    <w:p w14:paraId="046D0CE2" w14:textId="77777777" w:rsidR="002E112C" w:rsidRDefault="002E112C" w:rsidP="00EA1A09">
      <w:pPr>
        <w:pStyle w:val="CommentText"/>
        <w:jc w:val="left"/>
      </w:pPr>
      <w:r>
        <w:rPr>
          <w:rStyle w:val="CommentReference"/>
        </w:rPr>
        <w:annotationRef/>
      </w:r>
      <w:r>
        <w:t>included</w:t>
      </w:r>
    </w:p>
  </w:comment>
  <w:comment w:id="220" w:author="Rodolfo Tello" w:date="2023-07-28T12:32:00Z" w:initials="RT">
    <w:p w14:paraId="7DA07752" w14:textId="667E64A6" w:rsidR="00DC2A89" w:rsidRDefault="00DC2A89" w:rsidP="00D03D36">
      <w:pPr>
        <w:pStyle w:val="CommentText"/>
        <w:jc w:val="left"/>
      </w:pPr>
      <w:r>
        <w:rPr>
          <w:rStyle w:val="CommentReference"/>
        </w:rPr>
        <w:annotationRef/>
      </w:r>
      <w:r>
        <w:t>Important to also mention the need for a cutoff date, and for the need to disseminate it and document the process</w:t>
      </w:r>
    </w:p>
  </w:comment>
  <w:comment w:id="221" w:author="Rev1" w:date="2023-08-14T15:34:00Z" w:initials="FK">
    <w:p w14:paraId="55FF031D" w14:textId="77777777" w:rsidR="00047B89" w:rsidRDefault="00047B89" w:rsidP="004D6D5C">
      <w:pPr>
        <w:pStyle w:val="CommentText"/>
        <w:jc w:val="left"/>
      </w:pPr>
      <w:r>
        <w:rPr>
          <w:rStyle w:val="CommentReference"/>
        </w:rPr>
        <w:annotationRef/>
      </w:r>
      <w:r>
        <w:t>added</w:t>
      </w:r>
    </w:p>
  </w:comment>
  <w:comment w:id="222" w:author="Rodolfo Tello" w:date="2023-07-28T12:34:00Z" w:initials="RT">
    <w:p w14:paraId="62D4071D" w14:textId="5565DC9D" w:rsidR="003E5DF6" w:rsidRDefault="003E5DF6" w:rsidP="006D2C74">
      <w:pPr>
        <w:pStyle w:val="CommentText"/>
        <w:jc w:val="left"/>
      </w:pPr>
      <w:r>
        <w:rPr>
          <w:rStyle w:val="CommentReference"/>
        </w:rPr>
        <w:annotationRef/>
      </w:r>
      <w:r>
        <w:t>It would be important that vulnerability and inclusion criteria are incorporated at this stage, like assigning places with easier access to people with disabilities or reduced mobility, and making sure that the needs of the most vulnerable among them are taken into account</w:t>
      </w:r>
    </w:p>
  </w:comment>
  <w:comment w:id="223" w:author="Rev1" w:date="2023-08-14T15:39:00Z" w:initials="FK">
    <w:p w14:paraId="0AA56CCD" w14:textId="77777777" w:rsidR="00B63A09" w:rsidRDefault="00B63A09" w:rsidP="00507ED4">
      <w:pPr>
        <w:pStyle w:val="CommentText"/>
        <w:jc w:val="left"/>
      </w:pPr>
      <w:r>
        <w:rPr>
          <w:rStyle w:val="CommentReference"/>
        </w:rPr>
        <w:annotationRef/>
      </w:r>
      <w:r>
        <w:t>Re-phrased and added</w:t>
      </w:r>
    </w:p>
  </w:comment>
  <w:comment w:id="233" w:author="Rodolfo Tello" w:date="2023-07-28T14:37:00Z" w:initials="RT">
    <w:p w14:paraId="1A28F3EF" w14:textId="2CEFC803" w:rsidR="007A334F" w:rsidRDefault="007A334F" w:rsidP="00FA6BE2">
      <w:pPr>
        <w:pStyle w:val="CommentText"/>
        <w:jc w:val="left"/>
      </w:pPr>
      <w:r>
        <w:rPr>
          <w:rStyle w:val="CommentReference"/>
        </w:rPr>
        <w:annotationRef/>
      </w:r>
      <w:r>
        <w:t>It would be helpful to provide guidelines for the preparation of temporary relocation plans, based on the applicable provisions of ESS5</w:t>
      </w:r>
    </w:p>
  </w:comment>
  <w:comment w:id="234" w:author="Rev1" w:date="2023-08-14T15:55:00Z" w:initials="FK">
    <w:p w14:paraId="134E5471" w14:textId="77777777" w:rsidR="00B81000" w:rsidRDefault="00B81000" w:rsidP="00F7793F">
      <w:pPr>
        <w:pStyle w:val="CommentText"/>
        <w:jc w:val="left"/>
      </w:pPr>
      <w:r>
        <w:rPr>
          <w:rStyle w:val="CommentReference"/>
        </w:rPr>
        <w:annotationRef/>
      </w:r>
      <w:r>
        <w:t>Isn't this covered under Section 4 above?</w:t>
      </w:r>
    </w:p>
  </w:comment>
  <w:comment w:id="257" w:author="Rodolfo Tello" w:date="2023-07-28T11:08:00Z" w:initials="RT">
    <w:p w14:paraId="43514874" w14:textId="37051EEE" w:rsidR="0022475B" w:rsidRDefault="0022475B" w:rsidP="00D50ECE">
      <w:pPr>
        <w:pStyle w:val="CommentText"/>
        <w:jc w:val="left"/>
      </w:pPr>
      <w:r>
        <w:rPr>
          <w:rStyle w:val="CommentReference"/>
        </w:rPr>
        <w:annotationRef/>
      </w:r>
      <w:r>
        <w:t>Please clarify if this refers to a commercial bank or are you referring to the world Bank. To avoid confusion, please use either World Bank or commercial bank instead of just "bank"</w:t>
      </w:r>
    </w:p>
  </w:comment>
  <w:comment w:id="258" w:author="Rev1" w:date="2023-08-14T15:56:00Z" w:initials="FK">
    <w:p w14:paraId="2B27D121" w14:textId="77777777" w:rsidR="000E3475" w:rsidRDefault="000E3475" w:rsidP="00C6632F">
      <w:pPr>
        <w:pStyle w:val="CommentText"/>
        <w:jc w:val="left"/>
      </w:pPr>
      <w:r>
        <w:rPr>
          <w:rStyle w:val="CommentReference"/>
        </w:rPr>
        <w:annotationRef/>
      </w:r>
      <w:r>
        <w:t>Clarified</w:t>
      </w:r>
    </w:p>
  </w:comment>
  <w:comment w:id="263" w:author="Rodolfo Tello" w:date="2023-07-28T11:11:00Z" w:initials="RT">
    <w:p w14:paraId="100DD5C5" w14:textId="4A135F8F" w:rsidR="0025252E" w:rsidRDefault="0025252E" w:rsidP="00AB255B">
      <w:pPr>
        <w:pStyle w:val="CommentText"/>
        <w:jc w:val="left"/>
      </w:pPr>
      <w:r>
        <w:rPr>
          <w:rStyle w:val="CommentReference"/>
        </w:rPr>
        <w:annotationRef/>
      </w:r>
      <w:r>
        <w:t>It would be important to specify that PAPs without valid IDs should be supported by the project to regularize their situation and access the benefits they are entitled to under the RAPs</w:t>
      </w:r>
    </w:p>
  </w:comment>
  <w:comment w:id="264" w:author="Rev1" w:date="2023-08-14T15:58:00Z" w:initials="FK">
    <w:p w14:paraId="418AACBE" w14:textId="77777777" w:rsidR="000E3475" w:rsidRDefault="000E3475" w:rsidP="0034118D">
      <w:pPr>
        <w:pStyle w:val="CommentText"/>
        <w:jc w:val="left"/>
      </w:pPr>
      <w:r>
        <w:rPr>
          <w:rStyle w:val="CommentReference"/>
        </w:rPr>
        <w:annotationRef/>
      </w:r>
      <w:r>
        <w:t>Added</w:t>
      </w:r>
    </w:p>
  </w:comment>
  <w:comment w:id="265" w:author="Rodolfo Tello" w:date="2023-07-28T11:10:00Z" w:initials="RT">
    <w:p w14:paraId="5D3F2C3B" w14:textId="474153C0" w:rsidR="00890921" w:rsidRDefault="00890921" w:rsidP="0084189D">
      <w:pPr>
        <w:pStyle w:val="CommentText"/>
        <w:jc w:val="left"/>
      </w:pPr>
      <w:r>
        <w:rPr>
          <w:rStyle w:val="CommentReference"/>
        </w:rPr>
        <w:annotationRef/>
      </w:r>
      <w:r>
        <w:t>It would be helpful that in the case of joint households, compensation payments be made to both husband and wife, not to one member only</w:t>
      </w:r>
    </w:p>
  </w:comment>
  <w:comment w:id="266" w:author="Rev1" w:date="2023-08-14T16:00:00Z" w:initials="FK">
    <w:p w14:paraId="62069599" w14:textId="77777777" w:rsidR="000E3475" w:rsidRDefault="000E3475" w:rsidP="00516771">
      <w:pPr>
        <w:pStyle w:val="CommentText"/>
        <w:jc w:val="left"/>
      </w:pPr>
      <w:r>
        <w:rPr>
          <w:rStyle w:val="CommentReference"/>
        </w:rPr>
        <w:annotationRef/>
      </w:r>
      <w:r>
        <w:t>Added a separate bullet</w:t>
      </w:r>
    </w:p>
  </w:comment>
  <w:comment w:id="277" w:author="Rodolfo Tello" w:date="2023-07-28T12:36:00Z" w:initials="RT">
    <w:p w14:paraId="73ADBD40" w14:textId="4E9E0711" w:rsidR="00372714" w:rsidRDefault="00372714" w:rsidP="00AB132E">
      <w:pPr>
        <w:pStyle w:val="CommentText"/>
        <w:jc w:val="left"/>
      </w:pPr>
      <w:r>
        <w:rPr>
          <w:rStyle w:val="CommentReference"/>
        </w:rPr>
        <w:annotationRef/>
      </w:r>
      <w:r>
        <w:t>Please add a cross-reference to the GRM of the project included as part of the SEP, which provides more details about the handling of grievances in the project, and clarifying that the provisions in this section are intended to provide more specific information about the potential resettlement-related complaints</w:t>
      </w:r>
    </w:p>
  </w:comment>
  <w:comment w:id="278" w:author="Rev1" w:date="2023-08-14T16:01:00Z" w:initials="FK">
    <w:p w14:paraId="1B8124AB" w14:textId="77777777" w:rsidR="000E3475" w:rsidRDefault="000E3475" w:rsidP="00B40742">
      <w:pPr>
        <w:pStyle w:val="CommentText"/>
        <w:jc w:val="left"/>
      </w:pPr>
      <w:r>
        <w:rPr>
          <w:rStyle w:val="CommentReference"/>
        </w:rPr>
        <w:annotationRef/>
      </w:r>
      <w:r>
        <w:t>Improved</w:t>
      </w:r>
    </w:p>
  </w:comment>
  <w:comment w:id="316" w:author="Rodolfo Tello" w:date="2023-07-28T10:59:00Z" w:initials="RT">
    <w:p w14:paraId="50DD15E0" w14:textId="226F9F82" w:rsidR="00C61333" w:rsidRDefault="00C61333" w:rsidP="00E54869">
      <w:pPr>
        <w:pStyle w:val="CommentText"/>
        <w:jc w:val="left"/>
      </w:pPr>
      <w:r>
        <w:rPr>
          <w:rStyle w:val="CommentReference"/>
        </w:rPr>
        <w:annotationRef/>
      </w:r>
      <w:r>
        <w:t>It would be important to stress the need to ensure the confidentiality of the identity of these complainants</w:t>
      </w:r>
    </w:p>
  </w:comment>
  <w:comment w:id="317" w:author="Rev1" w:date="2023-08-14T16:04:00Z" w:initials="FK">
    <w:p w14:paraId="1B05D6A8" w14:textId="77777777" w:rsidR="00253711" w:rsidRDefault="00253711" w:rsidP="006A2A21">
      <w:pPr>
        <w:pStyle w:val="CommentText"/>
        <w:jc w:val="left"/>
      </w:pPr>
      <w:r>
        <w:rPr>
          <w:rStyle w:val="CommentReference"/>
        </w:rPr>
        <w:annotationRef/>
      </w:r>
      <w:r>
        <w:t>added</w:t>
      </w:r>
    </w:p>
  </w:comment>
  <w:comment w:id="321" w:author="Rodolfo Tello" w:date="2023-07-28T10:58:00Z" w:initials="RT">
    <w:p w14:paraId="17523DDC" w14:textId="334E9F1C" w:rsidR="00373E81" w:rsidRDefault="00373E81" w:rsidP="00896915">
      <w:pPr>
        <w:pStyle w:val="CommentText"/>
        <w:jc w:val="left"/>
      </w:pPr>
      <w:r>
        <w:rPr>
          <w:rStyle w:val="CommentReference"/>
        </w:rPr>
        <w:annotationRef/>
      </w:r>
      <w:r>
        <w:t>Please specify that all personally identifiable information will need to be redacted, blurred, or or otherwise hidden from these reports</w:t>
      </w:r>
    </w:p>
  </w:comment>
  <w:comment w:id="322" w:author="Rev1" w:date="2023-08-14T16:07:00Z" w:initials="FK">
    <w:p w14:paraId="297B4F06" w14:textId="77777777" w:rsidR="00E54009" w:rsidRDefault="00E54009" w:rsidP="008D2E3E">
      <w:pPr>
        <w:pStyle w:val="CommentText"/>
        <w:jc w:val="left"/>
      </w:pPr>
      <w:r>
        <w:rPr>
          <w:rStyle w:val="CommentReference"/>
        </w:rPr>
        <w:annotationRef/>
      </w:r>
      <w:r>
        <w:t>added</w:t>
      </w:r>
    </w:p>
  </w:comment>
  <w:comment w:id="350" w:author="Rodolfo Tello" w:date="2023-07-28T12:41:00Z" w:initials="RT">
    <w:p w14:paraId="10B37F8A" w14:textId="06D395BD" w:rsidR="00DC144E" w:rsidRDefault="00DC144E" w:rsidP="00F3615A">
      <w:pPr>
        <w:pStyle w:val="CommentText"/>
        <w:jc w:val="left"/>
      </w:pPr>
      <w:r>
        <w:rPr>
          <w:rStyle w:val="CommentReference"/>
        </w:rPr>
        <w:annotationRef/>
      </w:r>
      <w:r>
        <w:t xml:space="preserve">It would be helpful to add a subsection providing more clear guidance for the preparation of the LRP sections of the RAPs where PAPs livelihoods are expected to be more significant. </w:t>
      </w:r>
    </w:p>
  </w:comment>
  <w:comment w:id="351" w:author="Rev1" w:date="2023-08-14T12:11:00Z" w:initials="FK">
    <w:p w14:paraId="767062E7" w14:textId="77777777" w:rsidR="00140C96" w:rsidRDefault="00140C96" w:rsidP="007B01BE">
      <w:pPr>
        <w:pStyle w:val="CommentText"/>
        <w:jc w:val="left"/>
      </w:pPr>
      <w:r>
        <w:rPr>
          <w:rStyle w:val="CommentReference"/>
        </w:rPr>
        <w:annotationRef/>
      </w:r>
      <w:r>
        <w:t>added</w:t>
      </w:r>
    </w:p>
  </w:comment>
  <w:comment w:id="352" w:author="Rodolfo Tello" w:date="2023-07-28T10:46:00Z" w:initials="RT">
    <w:p w14:paraId="6927C328" w14:textId="6D8FC00F" w:rsidR="00014AEB" w:rsidRDefault="00014AEB" w:rsidP="00EB6CFA">
      <w:pPr>
        <w:pStyle w:val="CommentText"/>
        <w:jc w:val="left"/>
      </w:pPr>
      <w:r>
        <w:rPr>
          <w:rStyle w:val="CommentReference"/>
        </w:rPr>
        <w:annotationRef/>
      </w:r>
      <w:r>
        <w:t>It would be important to include the need for a cutoff date for RAP eligibility, which will need to be disseminated in advance, and documented</w:t>
      </w:r>
    </w:p>
  </w:comment>
  <w:comment w:id="353" w:author="Rev1" w:date="2023-08-14T16:09:00Z" w:initials="FK">
    <w:p w14:paraId="54AEBC3F" w14:textId="77777777" w:rsidR="00E54009" w:rsidRDefault="00E54009" w:rsidP="004F5F6A">
      <w:pPr>
        <w:pStyle w:val="CommentText"/>
        <w:jc w:val="left"/>
      </w:pPr>
      <w:r>
        <w:rPr>
          <w:rStyle w:val="CommentReference"/>
        </w:rPr>
        <w:annotationRef/>
      </w:r>
      <w:r>
        <w:t>added</w:t>
      </w:r>
    </w:p>
  </w:comment>
  <w:comment w:id="354" w:author="Rodolfo Tello" w:date="2023-07-28T10:45:00Z" w:initials="RT">
    <w:p w14:paraId="240FB0EC" w14:textId="77777777" w:rsidR="00E54009" w:rsidRDefault="00F56D7A" w:rsidP="00BF512A">
      <w:pPr>
        <w:pStyle w:val="CommentText"/>
        <w:jc w:val="left"/>
      </w:pPr>
      <w:r>
        <w:rPr>
          <w:rStyle w:val="CommentReference"/>
        </w:rPr>
        <w:annotationRef/>
      </w:r>
      <w:r w:rsidR="00E54009">
        <w:t>It would be helpful to add the definition of replacement cost included in ESS5</w:t>
      </w:r>
    </w:p>
  </w:comment>
  <w:comment w:id="355" w:author="Rev1" w:date="2023-08-14T11:52:00Z" w:initials="FK">
    <w:p w14:paraId="788C2F2E" w14:textId="1CC98A38" w:rsidR="00F52CF6" w:rsidRDefault="00F52CF6" w:rsidP="004E3342">
      <w:pPr>
        <w:pStyle w:val="CommentText"/>
        <w:jc w:val="left"/>
      </w:pPr>
      <w:r>
        <w:rPr>
          <w:rStyle w:val="CommentReference"/>
        </w:rPr>
        <w:annotationRef/>
      </w:r>
      <w:r>
        <w:t>added</w:t>
      </w:r>
    </w:p>
  </w:comment>
  <w:comment w:id="356" w:author="Rodolfo Tello" w:date="2023-07-28T10:47:00Z" w:initials="RT">
    <w:p w14:paraId="69408B7F" w14:textId="21BDFFEB" w:rsidR="00871F85" w:rsidRDefault="00871F85" w:rsidP="00E70C24">
      <w:pPr>
        <w:pStyle w:val="CommentText"/>
        <w:jc w:val="left"/>
      </w:pPr>
      <w:r>
        <w:rPr>
          <w:rStyle w:val="CommentReference"/>
        </w:rPr>
        <w:annotationRef/>
      </w:r>
      <w:r>
        <w:t xml:space="preserve">Please include the need for an entitlement matrix containing the different types of adverse impacts associated with ESS5 and the measures for each of those cases. </w:t>
      </w:r>
    </w:p>
  </w:comment>
  <w:comment w:id="357" w:author="Rev1" w:date="2023-08-14T12:09:00Z" w:initials="FK">
    <w:p w14:paraId="1AD2EF72" w14:textId="77777777" w:rsidR="00140C96" w:rsidRDefault="00140C96" w:rsidP="00CD24F2">
      <w:pPr>
        <w:pStyle w:val="CommentText"/>
        <w:jc w:val="left"/>
      </w:pPr>
      <w:r>
        <w:rPr>
          <w:rStyle w:val="CommentReference"/>
        </w:rPr>
        <w:annotationRef/>
      </w:r>
      <w:r>
        <w:t>Included</w:t>
      </w:r>
    </w:p>
  </w:comment>
  <w:comment w:id="358" w:author="Rodolfo Tello" w:date="2023-07-28T10:44:00Z" w:initials="RT">
    <w:p w14:paraId="58E376E3" w14:textId="1EDE908E" w:rsidR="00B05C6F" w:rsidRDefault="00B05C6F" w:rsidP="00D76D25">
      <w:pPr>
        <w:pStyle w:val="CommentText"/>
        <w:jc w:val="left"/>
      </w:pPr>
      <w:r>
        <w:rPr>
          <w:rStyle w:val="CommentReference"/>
        </w:rPr>
        <w:annotationRef/>
      </w:r>
      <w:r>
        <w:t>It would be important to include the need for a RAP completion report after the activities have been implemented</w:t>
      </w:r>
    </w:p>
  </w:comment>
  <w:comment w:id="359" w:author="Rev1" w:date="2023-08-14T12:00:00Z" w:initials="FK">
    <w:p w14:paraId="2FA63CA3" w14:textId="77777777" w:rsidR="000206CA" w:rsidRDefault="000206CA" w:rsidP="00013913">
      <w:pPr>
        <w:pStyle w:val="CommentText"/>
        <w:jc w:val="left"/>
      </w:pPr>
      <w:r>
        <w:rPr>
          <w:rStyle w:val="CommentReference"/>
        </w:rPr>
        <w:annotationRef/>
      </w:r>
      <w:r>
        <w:t>added</w:t>
      </w:r>
    </w:p>
  </w:comment>
  <w:comment w:id="525" w:author="Rodolfo Tello" w:date="2023-07-28T10:40:00Z" w:initials="RT">
    <w:p w14:paraId="4E824C41" w14:textId="0F634700" w:rsidR="0002067B" w:rsidRDefault="0002067B" w:rsidP="00173F8F">
      <w:pPr>
        <w:pStyle w:val="CommentText"/>
        <w:jc w:val="left"/>
      </w:pPr>
      <w:r>
        <w:rPr>
          <w:rStyle w:val="CommentReference"/>
        </w:rPr>
        <w:annotationRef/>
      </w:r>
      <w:r>
        <w:t>Please note that personally identifiable information of the participants should not be included</w:t>
      </w:r>
    </w:p>
  </w:comment>
  <w:comment w:id="526" w:author="Rev1" w:date="2023-08-14T12:01:00Z" w:initials="FK">
    <w:p w14:paraId="5A7CA0FA" w14:textId="77777777" w:rsidR="000206CA" w:rsidRDefault="000206CA" w:rsidP="00846499">
      <w:pPr>
        <w:pStyle w:val="CommentText"/>
        <w:jc w:val="left"/>
      </w:pPr>
      <w:r>
        <w:rPr>
          <w:rStyle w:val="CommentReference"/>
        </w:rPr>
        <w:annotationRef/>
      </w:r>
      <w:r>
        <w:t>Noted</w:t>
      </w:r>
    </w:p>
  </w:comment>
  <w:comment w:id="528" w:author="Rodolfo Tello" w:date="2023-07-28T10:32:00Z" w:initials="RT">
    <w:p w14:paraId="4160BB81" w14:textId="6C750932" w:rsidR="00D900EE" w:rsidRDefault="00964A25" w:rsidP="00452593">
      <w:pPr>
        <w:pStyle w:val="CommentText"/>
        <w:jc w:val="left"/>
      </w:pPr>
      <w:r>
        <w:rPr>
          <w:rStyle w:val="CommentReference"/>
        </w:rPr>
        <w:annotationRef/>
      </w:r>
      <w:r w:rsidR="00D900EE">
        <w:t xml:space="preserve">This should not be a determination of the specialists implementing the RAP, since that requires a gap analysis validated by the Bank. The point could be rephrased to capture if there is a need to increase the compensation amounts in order to reach replacement cost required by ESS5 </w:t>
      </w:r>
    </w:p>
  </w:comment>
  <w:comment w:id="529" w:author="Rev1" w:date="2023-08-14T12:05:00Z" w:initials="FK">
    <w:p w14:paraId="0EE78A22" w14:textId="77777777" w:rsidR="000206CA" w:rsidRDefault="000206CA" w:rsidP="00447623">
      <w:pPr>
        <w:pStyle w:val="CommentText"/>
        <w:jc w:val="left"/>
      </w:pPr>
      <w:r>
        <w:rPr>
          <w:rStyle w:val="CommentReference"/>
        </w:rPr>
        <w:annotationRef/>
      </w:r>
      <w:r>
        <w:t>rephrased</w:t>
      </w:r>
    </w:p>
  </w:comment>
  <w:comment w:id="530" w:author="Rodolfo Tello" w:date="2023-07-28T10:39:00Z" w:initials="RT">
    <w:p w14:paraId="4B30FF27" w14:textId="51F02608" w:rsidR="00674CB1" w:rsidRDefault="00674CB1" w:rsidP="00B81C68">
      <w:pPr>
        <w:pStyle w:val="CommentText"/>
        <w:jc w:val="left"/>
      </w:pPr>
      <w:r>
        <w:rPr>
          <w:rStyle w:val="CommentReference"/>
        </w:rPr>
        <w:annotationRef/>
      </w:r>
      <w:r>
        <w:t>If would be helpful to determine if budget constraints could be an issue</w:t>
      </w:r>
    </w:p>
  </w:comment>
  <w:comment w:id="531" w:author="Rev1" w:date="2023-08-14T12:06:00Z" w:initials="FK">
    <w:p w14:paraId="2510FCD6" w14:textId="77777777" w:rsidR="00140C96" w:rsidRDefault="00140C96" w:rsidP="009414CA">
      <w:pPr>
        <w:pStyle w:val="CommentText"/>
        <w:jc w:val="left"/>
      </w:pPr>
      <w:r>
        <w:rPr>
          <w:rStyle w:val="CommentReference"/>
        </w:rPr>
        <w:annotationRef/>
      </w:r>
      <w:r>
        <w:t>Noted and agreed</w:t>
      </w:r>
    </w:p>
  </w:comment>
  <w:comment w:id="533" w:author="Rodolfo Tello" w:date="2023-07-28T10:30:00Z" w:initials="RT">
    <w:p w14:paraId="13F5819B" w14:textId="77777777" w:rsidR="00140C96" w:rsidRDefault="00F4728E" w:rsidP="009F2B9F">
      <w:pPr>
        <w:pStyle w:val="CommentText"/>
        <w:jc w:val="left"/>
      </w:pPr>
      <w:r>
        <w:rPr>
          <w:rStyle w:val="CommentReference"/>
        </w:rPr>
        <w:annotationRef/>
      </w:r>
      <w:r w:rsidR="00140C96">
        <w:t>Please note that all personally identifiable information of the participants should not be shared</w:t>
      </w:r>
    </w:p>
  </w:comment>
  <w:comment w:id="534" w:author="Rev1" w:date="2023-08-14T12:08:00Z" w:initials="FK">
    <w:p w14:paraId="62A085FB" w14:textId="3CE79FE5" w:rsidR="00140C96" w:rsidRDefault="00140C96" w:rsidP="00B127E0">
      <w:pPr>
        <w:pStyle w:val="CommentText"/>
        <w:jc w:val="left"/>
      </w:pPr>
      <w:r>
        <w:rPr>
          <w:rStyle w:val="CommentReference"/>
        </w:rPr>
        <w:annotationRef/>
      </w:r>
      <w:r>
        <w:t>Is this possible? Won't this information (persons) be needed in case of handling grievances or even litigtion?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0B6E294" w15:done="0"/>
  <w15:commentEx w15:paraId="7ABBF63B" w15:paraIdParent="60B6E294" w15:done="0"/>
  <w15:commentEx w15:paraId="6D0136B9" w15:done="0"/>
  <w15:commentEx w15:paraId="65E604AF" w15:paraIdParent="6D0136B9" w15:done="0"/>
  <w15:commentEx w15:paraId="7AA48019" w15:done="0"/>
  <w15:commentEx w15:paraId="366C460C" w15:paraIdParent="7AA48019" w15:done="0"/>
  <w15:commentEx w15:paraId="5CB9E6F3" w15:done="0"/>
  <w15:commentEx w15:paraId="09763581" w15:paraIdParent="5CB9E6F3" w15:done="0"/>
  <w15:commentEx w15:paraId="5D41DC61" w15:done="0"/>
  <w15:commentEx w15:paraId="208DA4F5" w15:paraIdParent="5D41DC61" w15:done="0"/>
  <w15:commentEx w15:paraId="64180E81" w15:done="0"/>
  <w15:commentEx w15:paraId="70933E9B" w15:paraIdParent="64180E81" w15:done="0"/>
  <w15:commentEx w15:paraId="7F341F3A" w15:done="0"/>
  <w15:commentEx w15:paraId="2A322AC6" w15:paraIdParent="7F341F3A" w15:done="0"/>
  <w15:commentEx w15:paraId="59A2A520" w15:done="0"/>
  <w15:commentEx w15:paraId="046D0CE2" w15:paraIdParent="59A2A520" w15:done="0"/>
  <w15:commentEx w15:paraId="7DA07752" w15:done="0"/>
  <w15:commentEx w15:paraId="55FF031D" w15:paraIdParent="7DA07752" w15:done="0"/>
  <w15:commentEx w15:paraId="62D4071D" w15:done="0"/>
  <w15:commentEx w15:paraId="0AA56CCD" w15:paraIdParent="62D4071D" w15:done="0"/>
  <w15:commentEx w15:paraId="1A28F3EF" w15:done="0"/>
  <w15:commentEx w15:paraId="134E5471" w15:paraIdParent="1A28F3EF" w15:done="0"/>
  <w15:commentEx w15:paraId="43514874" w15:done="0"/>
  <w15:commentEx w15:paraId="2B27D121" w15:paraIdParent="43514874" w15:done="0"/>
  <w15:commentEx w15:paraId="100DD5C5" w15:done="0"/>
  <w15:commentEx w15:paraId="418AACBE" w15:paraIdParent="100DD5C5" w15:done="0"/>
  <w15:commentEx w15:paraId="5D3F2C3B" w15:done="0"/>
  <w15:commentEx w15:paraId="62069599" w15:paraIdParent="5D3F2C3B" w15:done="0"/>
  <w15:commentEx w15:paraId="73ADBD40" w15:done="0"/>
  <w15:commentEx w15:paraId="1B8124AB" w15:paraIdParent="73ADBD40" w15:done="0"/>
  <w15:commentEx w15:paraId="50DD15E0" w15:done="0"/>
  <w15:commentEx w15:paraId="1B05D6A8" w15:paraIdParent="50DD15E0" w15:done="0"/>
  <w15:commentEx w15:paraId="17523DDC" w15:done="0"/>
  <w15:commentEx w15:paraId="297B4F06" w15:paraIdParent="17523DDC" w15:done="0"/>
  <w15:commentEx w15:paraId="10B37F8A" w15:done="0"/>
  <w15:commentEx w15:paraId="767062E7" w15:paraIdParent="10B37F8A" w15:done="0"/>
  <w15:commentEx w15:paraId="6927C328" w15:done="0"/>
  <w15:commentEx w15:paraId="54AEBC3F" w15:paraIdParent="6927C328" w15:done="0"/>
  <w15:commentEx w15:paraId="240FB0EC" w15:done="0"/>
  <w15:commentEx w15:paraId="788C2F2E" w15:paraIdParent="240FB0EC" w15:done="0"/>
  <w15:commentEx w15:paraId="69408B7F" w15:done="0"/>
  <w15:commentEx w15:paraId="1AD2EF72" w15:paraIdParent="69408B7F" w15:done="0"/>
  <w15:commentEx w15:paraId="58E376E3" w15:done="0"/>
  <w15:commentEx w15:paraId="2FA63CA3" w15:paraIdParent="58E376E3" w15:done="0"/>
  <w15:commentEx w15:paraId="4E824C41" w15:done="0"/>
  <w15:commentEx w15:paraId="5A7CA0FA" w15:paraIdParent="4E824C41" w15:done="0"/>
  <w15:commentEx w15:paraId="4160BB81" w15:done="0"/>
  <w15:commentEx w15:paraId="0EE78A22" w15:paraIdParent="4160BB81" w15:done="0"/>
  <w15:commentEx w15:paraId="4B30FF27" w15:done="0"/>
  <w15:commentEx w15:paraId="2510FCD6" w15:paraIdParent="4B30FF27" w15:done="0"/>
  <w15:commentEx w15:paraId="13F5819B" w15:done="0"/>
  <w15:commentEx w15:paraId="62A085FB" w15:paraIdParent="13F5819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6E1F5E" w16cex:dateUtc="2023-07-28T15:05:00Z"/>
  <w16cex:commentExtensible w16cex:durableId="28849B75" w16cex:dateUtc="2023-08-14T09:24:00Z"/>
  <w16cex:commentExtensible w16cex:durableId="286E240F" w16cex:dateUtc="2023-07-28T15:25:00Z"/>
  <w16cex:commentExtensible w16cex:durableId="2884AB8D" w16cex:dateUtc="2023-08-14T10:33:00Z"/>
  <w16cex:commentExtensible w16cex:durableId="286E2478" w16cex:dateUtc="2023-07-28T15:26:00Z"/>
  <w16cex:commentExtensible w16cex:durableId="2884AC56" w16cex:dateUtc="2023-08-14T10:36:00Z"/>
  <w16cex:commentExtensible w16cex:durableId="286E26A2" w16cex:dateUtc="2023-07-28T15:36:00Z"/>
  <w16cex:commentExtensible w16cex:durableId="2884AC7D" w16cex:dateUtc="2023-08-14T10:37:00Z"/>
  <w16cex:commentExtensible w16cex:durableId="286E2856" w16cex:dateUtc="2023-07-28T15:43:00Z"/>
  <w16cex:commentExtensible w16cex:durableId="2884AFB5" w16cex:dateUtc="2023-08-14T10:50:00Z"/>
  <w16cex:commentExtensible w16cex:durableId="286E2B94" w16cex:dateUtc="2023-07-28T15:57:00Z"/>
  <w16cex:commentExtensible w16cex:durableId="2884D188" w16cex:dateUtc="2023-08-14T13:15:00Z"/>
  <w16cex:commentExtensible w16cex:durableId="286E2EC5" w16cex:dateUtc="2023-07-28T16:10:00Z"/>
  <w16cex:commentExtensible w16cex:durableId="2884B154" w16cex:dateUtc="2023-08-14T10:57:00Z"/>
  <w16cex:commentExtensible w16cex:durableId="286E36A7" w16cex:dateUtc="2023-07-28T16:44:00Z"/>
  <w16cex:commentExtensible w16cex:durableId="2884D913" w16cex:dateUtc="2023-08-14T13:47:00Z"/>
  <w16cex:commentExtensible w16cex:durableId="286E33E1" w16cex:dateUtc="2023-07-28T16:32:00Z"/>
  <w16cex:commentExtensible w16cex:durableId="2884C7FC" w16cex:dateUtc="2023-08-14T12:34:00Z"/>
  <w16cex:commentExtensible w16cex:durableId="286E345E" w16cex:dateUtc="2023-07-28T16:34:00Z"/>
  <w16cex:commentExtensible w16cex:durableId="2884C914" w16cex:dateUtc="2023-08-14T12:39:00Z"/>
  <w16cex:commentExtensible w16cex:durableId="286E5113" w16cex:dateUtc="2023-07-28T18:37:00Z"/>
  <w16cex:commentExtensible w16cex:durableId="2884CCE4" w16cex:dateUtc="2023-08-14T12:55:00Z"/>
  <w16cex:commentExtensible w16cex:durableId="286E2021" w16cex:dateUtc="2023-07-28T15:08:00Z"/>
  <w16cex:commentExtensible w16cex:durableId="2884CD39" w16cex:dateUtc="2023-08-14T12:56:00Z"/>
  <w16cex:commentExtensible w16cex:durableId="286E20E2" w16cex:dateUtc="2023-07-28T15:11:00Z"/>
  <w16cex:commentExtensible w16cex:durableId="2884CDA9" w16cex:dateUtc="2023-08-14T12:58:00Z"/>
  <w16cex:commentExtensible w16cex:durableId="286E2090" w16cex:dateUtc="2023-07-28T15:10:00Z"/>
  <w16cex:commentExtensible w16cex:durableId="2884CE1A" w16cex:dateUtc="2023-08-14T13:00:00Z"/>
  <w16cex:commentExtensible w16cex:durableId="286E34E6" w16cex:dateUtc="2023-07-28T16:36:00Z"/>
  <w16cex:commentExtensible w16cex:durableId="2884CE65" w16cex:dateUtc="2023-08-14T13:01:00Z"/>
  <w16cex:commentExtensible w16cex:durableId="286E1E23" w16cex:dateUtc="2023-07-28T14:59:00Z"/>
  <w16cex:commentExtensible w16cex:durableId="2884CEF7" w16cex:dateUtc="2023-08-14T13:04:00Z"/>
  <w16cex:commentExtensible w16cex:durableId="286E1DD7" w16cex:dateUtc="2023-07-28T14:58:00Z"/>
  <w16cex:commentExtensible w16cex:durableId="2884CFB1" w16cex:dateUtc="2023-08-14T13:07:00Z"/>
  <w16cex:commentExtensible w16cex:durableId="286E35DF" w16cex:dateUtc="2023-07-28T16:41:00Z"/>
  <w16cex:commentExtensible w16cex:durableId="2884988C" w16cex:dateUtc="2023-08-14T09:11:00Z"/>
  <w16cex:commentExtensible w16cex:durableId="286E1AF3" w16cex:dateUtc="2023-07-28T14:46:00Z"/>
  <w16cex:commentExtensible w16cex:durableId="2884D04E" w16cex:dateUtc="2023-08-14T13:09:00Z"/>
  <w16cex:commentExtensible w16cex:durableId="286E1AB8" w16cex:dateUtc="2023-07-28T14:45:00Z"/>
  <w16cex:commentExtensible w16cex:durableId="288493E4" w16cex:dateUtc="2023-08-14T08:52:00Z"/>
  <w16cex:commentExtensible w16cex:durableId="286E1B4A" w16cex:dateUtc="2023-07-28T14:47:00Z"/>
  <w16cex:commentExtensible w16cex:durableId="288497F9" w16cex:dateUtc="2023-08-14T09:09:00Z"/>
  <w16cex:commentExtensible w16cex:durableId="286E1A97" w16cex:dateUtc="2023-07-28T14:44:00Z"/>
  <w16cex:commentExtensible w16cex:durableId="288495CC" w16cex:dateUtc="2023-08-14T09:00:00Z"/>
  <w16cex:commentExtensible w16cex:durableId="286E19AC" w16cex:dateUtc="2023-07-28T14:40:00Z"/>
  <w16cex:commentExtensible w16cex:durableId="28849630" w16cex:dateUtc="2023-08-14T09:01:00Z"/>
  <w16cex:commentExtensible w16cex:durableId="286E17A5" w16cex:dateUtc="2023-07-28T14:32:00Z"/>
  <w16cex:commentExtensible w16cex:durableId="28849715" w16cex:dateUtc="2023-08-14T09:05:00Z"/>
  <w16cex:commentExtensible w16cex:durableId="286E1963" w16cex:dateUtc="2023-07-28T14:39:00Z"/>
  <w16cex:commentExtensible w16cex:durableId="2884974B" w16cex:dateUtc="2023-08-14T09:06:00Z"/>
  <w16cex:commentExtensible w16cex:durableId="286E1741" w16cex:dateUtc="2023-07-28T14:30:00Z"/>
  <w16cex:commentExtensible w16cex:durableId="288497AC" w16cex:dateUtc="2023-08-14T09: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0B6E294" w16cid:durableId="286E1F5E"/>
  <w16cid:commentId w16cid:paraId="7ABBF63B" w16cid:durableId="28849B75"/>
  <w16cid:commentId w16cid:paraId="6D0136B9" w16cid:durableId="286E240F"/>
  <w16cid:commentId w16cid:paraId="65E604AF" w16cid:durableId="2884AB8D"/>
  <w16cid:commentId w16cid:paraId="7AA48019" w16cid:durableId="286E2478"/>
  <w16cid:commentId w16cid:paraId="366C460C" w16cid:durableId="2884AC56"/>
  <w16cid:commentId w16cid:paraId="5CB9E6F3" w16cid:durableId="286E26A2"/>
  <w16cid:commentId w16cid:paraId="09763581" w16cid:durableId="2884AC7D"/>
  <w16cid:commentId w16cid:paraId="5D41DC61" w16cid:durableId="286E2856"/>
  <w16cid:commentId w16cid:paraId="208DA4F5" w16cid:durableId="2884AFB5"/>
  <w16cid:commentId w16cid:paraId="64180E81" w16cid:durableId="286E2B94"/>
  <w16cid:commentId w16cid:paraId="70933E9B" w16cid:durableId="2884D188"/>
  <w16cid:commentId w16cid:paraId="7F341F3A" w16cid:durableId="286E2EC5"/>
  <w16cid:commentId w16cid:paraId="2A322AC6" w16cid:durableId="2884B154"/>
  <w16cid:commentId w16cid:paraId="59A2A520" w16cid:durableId="286E36A7"/>
  <w16cid:commentId w16cid:paraId="046D0CE2" w16cid:durableId="2884D913"/>
  <w16cid:commentId w16cid:paraId="7DA07752" w16cid:durableId="286E33E1"/>
  <w16cid:commentId w16cid:paraId="55FF031D" w16cid:durableId="2884C7FC"/>
  <w16cid:commentId w16cid:paraId="62D4071D" w16cid:durableId="286E345E"/>
  <w16cid:commentId w16cid:paraId="0AA56CCD" w16cid:durableId="2884C914"/>
  <w16cid:commentId w16cid:paraId="1A28F3EF" w16cid:durableId="286E5113"/>
  <w16cid:commentId w16cid:paraId="134E5471" w16cid:durableId="2884CCE4"/>
  <w16cid:commentId w16cid:paraId="43514874" w16cid:durableId="286E2021"/>
  <w16cid:commentId w16cid:paraId="2B27D121" w16cid:durableId="2884CD39"/>
  <w16cid:commentId w16cid:paraId="100DD5C5" w16cid:durableId="286E20E2"/>
  <w16cid:commentId w16cid:paraId="418AACBE" w16cid:durableId="2884CDA9"/>
  <w16cid:commentId w16cid:paraId="5D3F2C3B" w16cid:durableId="286E2090"/>
  <w16cid:commentId w16cid:paraId="62069599" w16cid:durableId="2884CE1A"/>
  <w16cid:commentId w16cid:paraId="73ADBD40" w16cid:durableId="286E34E6"/>
  <w16cid:commentId w16cid:paraId="1B8124AB" w16cid:durableId="2884CE65"/>
  <w16cid:commentId w16cid:paraId="50DD15E0" w16cid:durableId="286E1E23"/>
  <w16cid:commentId w16cid:paraId="1B05D6A8" w16cid:durableId="2884CEF7"/>
  <w16cid:commentId w16cid:paraId="17523DDC" w16cid:durableId="286E1DD7"/>
  <w16cid:commentId w16cid:paraId="297B4F06" w16cid:durableId="2884CFB1"/>
  <w16cid:commentId w16cid:paraId="10B37F8A" w16cid:durableId="286E35DF"/>
  <w16cid:commentId w16cid:paraId="767062E7" w16cid:durableId="2884988C"/>
  <w16cid:commentId w16cid:paraId="6927C328" w16cid:durableId="286E1AF3"/>
  <w16cid:commentId w16cid:paraId="54AEBC3F" w16cid:durableId="2884D04E"/>
  <w16cid:commentId w16cid:paraId="240FB0EC" w16cid:durableId="286E1AB8"/>
  <w16cid:commentId w16cid:paraId="788C2F2E" w16cid:durableId="288493E4"/>
  <w16cid:commentId w16cid:paraId="69408B7F" w16cid:durableId="286E1B4A"/>
  <w16cid:commentId w16cid:paraId="1AD2EF72" w16cid:durableId="288497F9"/>
  <w16cid:commentId w16cid:paraId="58E376E3" w16cid:durableId="286E1A97"/>
  <w16cid:commentId w16cid:paraId="2FA63CA3" w16cid:durableId="288495CC"/>
  <w16cid:commentId w16cid:paraId="4E824C41" w16cid:durableId="286E19AC"/>
  <w16cid:commentId w16cid:paraId="5A7CA0FA" w16cid:durableId="28849630"/>
  <w16cid:commentId w16cid:paraId="4160BB81" w16cid:durableId="286E17A5"/>
  <w16cid:commentId w16cid:paraId="0EE78A22" w16cid:durableId="28849715"/>
  <w16cid:commentId w16cid:paraId="4B30FF27" w16cid:durableId="286E1963"/>
  <w16cid:commentId w16cid:paraId="2510FCD6" w16cid:durableId="2884974B"/>
  <w16cid:commentId w16cid:paraId="13F5819B" w16cid:durableId="286E1741"/>
  <w16cid:commentId w16cid:paraId="62A085FB" w16cid:durableId="288497A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DC71A" w14:textId="77777777" w:rsidR="008E2136" w:rsidRDefault="008E2136">
      <w:r>
        <w:separator/>
      </w:r>
    </w:p>
  </w:endnote>
  <w:endnote w:type="continuationSeparator" w:id="0">
    <w:p w14:paraId="3E229D18" w14:textId="77777777" w:rsidR="008E2136" w:rsidRDefault="008E2136">
      <w:r>
        <w:continuationSeparator/>
      </w:r>
    </w:p>
  </w:endnote>
  <w:endnote w:type="continuationNotice" w:id="1">
    <w:p w14:paraId="5C939DCF" w14:textId="77777777" w:rsidR="008E2136" w:rsidRDefault="008E213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IDFont+F1">
    <w:altName w:val="MS Gothic"/>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93D8C" w14:textId="77777777" w:rsidR="00806572" w:rsidRDefault="008065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1042190"/>
      <w:docPartObj>
        <w:docPartGallery w:val="Page Numbers (Bottom of Page)"/>
        <w:docPartUnique/>
      </w:docPartObj>
    </w:sdtPr>
    <w:sdtEndPr>
      <w:rPr>
        <w:noProof/>
      </w:rPr>
    </w:sdtEndPr>
    <w:sdtContent>
      <w:p w14:paraId="5C2934C4" w14:textId="539A3BB0" w:rsidR="00806572" w:rsidRDefault="0080657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216A49" w14:textId="77777777" w:rsidR="00806572" w:rsidRDefault="00806572" w:rsidP="008E169C">
    <w:pPr>
      <w:pStyle w:val="Footer"/>
      <w:ind w:right="360"/>
    </w:pPr>
  </w:p>
  <w:p w14:paraId="04C854F6" w14:textId="77777777" w:rsidR="00806572" w:rsidRDefault="0080657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4CF1C" w14:textId="0A9B056A" w:rsidR="00806572" w:rsidRDefault="00806572" w:rsidP="00377B24">
    <w:pPr>
      <w:pStyle w:val="Footer"/>
      <w:jc w:val="center"/>
    </w:pPr>
  </w:p>
  <w:p w14:paraId="3D258E76" w14:textId="77777777" w:rsidR="00806572" w:rsidRDefault="00806572">
    <w:pPr>
      <w:pStyle w:val="Footer"/>
    </w:pPr>
  </w:p>
  <w:p w14:paraId="23FDB0B4" w14:textId="77777777" w:rsidR="00806572" w:rsidRDefault="0080657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5AF67" w14:textId="77777777" w:rsidR="00D23419" w:rsidRDefault="00D2341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26CB40" w14:textId="77777777" w:rsidR="00D23419" w:rsidRDefault="00D23419">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8321656"/>
      <w:docPartObj>
        <w:docPartGallery w:val="Page Numbers (Bottom of Page)"/>
        <w:docPartUnique/>
      </w:docPartObj>
    </w:sdtPr>
    <w:sdtEndPr>
      <w:rPr>
        <w:noProof/>
      </w:rPr>
    </w:sdtEndPr>
    <w:sdtContent>
      <w:p w14:paraId="1DC25184" w14:textId="77777777" w:rsidR="00D23419" w:rsidRDefault="00D23419">
        <w:pPr>
          <w:pStyle w:val="Footer"/>
          <w:jc w:val="right"/>
        </w:pPr>
        <w:r>
          <w:fldChar w:fldCharType="begin"/>
        </w:r>
        <w:r>
          <w:instrText xml:space="preserve"> PAGE   \* MERGEFORMAT </w:instrText>
        </w:r>
        <w:r>
          <w:fldChar w:fldCharType="separate"/>
        </w:r>
        <w:r>
          <w:rPr>
            <w:noProof/>
          </w:rPr>
          <w:t>85</w:t>
        </w:r>
        <w:r>
          <w:rPr>
            <w:noProof/>
          </w:rPr>
          <w:fldChar w:fldCharType="end"/>
        </w:r>
      </w:p>
    </w:sdtContent>
  </w:sdt>
  <w:p w14:paraId="42BDFB03" w14:textId="77777777" w:rsidR="00D23419" w:rsidRDefault="00D23419" w:rsidP="008E169C">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6363B" w14:textId="77777777" w:rsidR="00806572" w:rsidRDefault="008065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EB54AC" w14:textId="77777777" w:rsidR="00806572" w:rsidRDefault="00806572">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4682743"/>
      <w:docPartObj>
        <w:docPartGallery w:val="Page Numbers (Bottom of Page)"/>
        <w:docPartUnique/>
      </w:docPartObj>
    </w:sdtPr>
    <w:sdtEndPr>
      <w:rPr>
        <w:noProof/>
      </w:rPr>
    </w:sdtEndPr>
    <w:sdtContent>
      <w:p w14:paraId="00E4424A" w14:textId="5C54C0E9" w:rsidR="00806572" w:rsidRDefault="00806572">
        <w:pPr>
          <w:pStyle w:val="Footer"/>
          <w:jc w:val="right"/>
        </w:pPr>
        <w:r>
          <w:fldChar w:fldCharType="begin"/>
        </w:r>
        <w:r>
          <w:instrText xml:space="preserve"> PAGE   \* MERGEFORMAT </w:instrText>
        </w:r>
        <w:r>
          <w:fldChar w:fldCharType="separate"/>
        </w:r>
        <w:r>
          <w:rPr>
            <w:noProof/>
          </w:rPr>
          <w:t>85</w:t>
        </w:r>
        <w:r>
          <w:rPr>
            <w:noProof/>
          </w:rPr>
          <w:fldChar w:fldCharType="end"/>
        </w:r>
      </w:p>
    </w:sdtContent>
  </w:sdt>
  <w:p w14:paraId="73DD0690" w14:textId="77777777" w:rsidR="00806572" w:rsidRDefault="00806572" w:rsidP="008E169C">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A76B6" w14:textId="77777777" w:rsidR="00806572" w:rsidRDefault="008065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78F784" w14:textId="77777777" w:rsidR="00806572" w:rsidRDefault="00806572">
    <w:pPr>
      <w:pStyle w:val="Footer"/>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3814905"/>
      <w:docPartObj>
        <w:docPartGallery w:val="Page Numbers (Bottom of Page)"/>
        <w:docPartUnique/>
      </w:docPartObj>
    </w:sdtPr>
    <w:sdtEndPr>
      <w:rPr>
        <w:noProof/>
      </w:rPr>
    </w:sdtEndPr>
    <w:sdtContent>
      <w:p w14:paraId="5E7540A3" w14:textId="6CCA73D7" w:rsidR="00806572" w:rsidRDefault="00806572">
        <w:pPr>
          <w:pStyle w:val="Footer"/>
          <w:jc w:val="right"/>
        </w:pPr>
        <w:r>
          <w:fldChar w:fldCharType="begin"/>
        </w:r>
        <w:r>
          <w:instrText xml:space="preserve"> PAGE   \* MERGEFORMAT </w:instrText>
        </w:r>
        <w:r>
          <w:fldChar w:fldCharType="separate"/>
        </w:r>
        <w:r>
          <w:rPr>
            <w:noProof/>
          </w:rPr>
          <w:t>106</w:t>
        </w:r>
        <w:r>
          <w:rPr>
            <w:noProof/>
          </w:rPr>
          <w:fldChar w:fldCharType="end"/>
        </w:r>
      </w:p>
    </w:sdtContent>
  </w:sdt>
  <w:p w14:paraId="533DA7F2" w14:textId="77777777" w:rsidR="00806572" w:rsidRDefault="00806572" w:rsidP="008E169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A45E0F" w14:textId="77777777" w:rsidR="008E2136" w:rsidRDefault="008E2136">
      <w:r>
        <w:separator/>
      </w:r>
    </w:p>
  </w:footnote>
  <w:footnote w:type="continuationSeparator" w:id="0">
    <w:p w14:paraId="351C7BC7" w14:textId="77777777" w:rsidR="008E2136" w:rsidRDefault="008E2136">
      <w:r>
        <w:continuationSeparator/>
      </w:r>
    </w:p>
  </w:footnote>
  <w:footnote w:type="continuationNotice" w:id="1">
    <w:p w14:paraId="4D9980C8" w14:textId="77777777" w:rsidR="008E2136" w:rsidRDefault="008E2136">
      <w:pPr>
        <w:spacing w:after="0"/>
      </w:pPr>
    </w:p>
  </w:footnote>
  <w:footnote w:id="2">
    <w:p w14:paraId="57FE058C" w14:textId="77777777" w:rsidR="00806572" w:rsidRPr="00F22D45" w:rsidRDefault="00806572" w:rsidP="00966EB5">
      <w:pPr>
        <w:pStyle w:val="FootnoteText"/>
        <w:rPr>
          <w:lang w:val="en-GB"/>
        </w:rPr>
      </w:pPr>
      <w:r>
        <w:rPr>
          <w:rStyle w:val="FootnoteReference"/>
        </w:rPr>
        <w:footnoteRef/>
      </w:r>
      <w:r>
        <w:t xml:space="preserve"> </w:t>
      </w:r>
      <w:r w:rsidRPr="00021991">
        <w:rPr>
          <w:sz w:val="16"/>
          <w:szCs w:val="16"/>
          <w:lang w:val="en-GB"/>
        </w:rPr>
        <w:t>Government procedure for valuation is for market value, as discussed in the</w:t>
      </w:r>
      <w:r>
        <w:rPr>
          <w:lang w:val="en-GB"/>
        </w:rPr>
        <w:t xml:space="preserve"> </w:t>
      </w:r>
    </w:p>
  </w:footnote>
  <w:footnote w:id="3">
    <w:p w14:paraId="5E196FC6" w14:textId="2BB0CC4D" w:rsidR="00806572" w:rsidRPr="000616C0" w:rsidRDefault="00806572">
      <w:pPr>
        <w:pStyle w:val="FootnoteText"/>
        <w:rPr>
          <w:lang w:val="en-GB"/>
        </w:rPr>
      </w:pPr>
      <w:r>
        <w:rPr>
          <w:rStyle w:val="FootnoteReference"/>
        </w:rPr>
        <w:footnoteRef/>
      </w:r>
      <w:r>
        <w:t xml:space="preserve"> </w:t>
      </w:r>
      <w:r>
        <w:rPr>
          <w:lang w:val="en-GB"/>
        </w:rPr>
        <w:t xml:space="preserve">Where necessary a separate </w:t>
      </w:r>
      <w:r w:rsidRPr="000616C0">
        <w:rPr>
          <w:lang w:val="en-GB"/>
        </w:rPr>
        <w:t xml:space="preserve">Social Impact Assessment (SIA) </w:t>
      </w:r>
      <w:r>
        <w:rPr>
          <w:lang w:val="en-GB"/>
        </w:rPr>
        <w:t>will be prepared prior to the RAP</w:t>
      </w:r>
    </w:p>
  </w:footnote>
  <w:footnote w:id="4">
    <w:p w14:paraId="4163E80B" w14:textId="4BF284B2" w:rsidR="00806572" w:rsidRPr="00583D8F" w:rsidRDefault="00806572" w:rsidP="001C00A0">
      <w:pPr>
        <w:pStyle w:val="FootnoteText"/>
        <w:rPr>
          <w:rFonts w:ascii="Palatino Linotype" w:hAnsi="Palatino Linotype" w:cs="Calibri Light"/>
          <w:color w:val="000000" w:themeColor="text1"/>
          <w:sz w:val="16"/>
          <w:szCs w:val="16"/>
          <w:lang w:eastAsia="es-ES"/>
        </w:rPr>
      </w:pPr>
      <w:r w:rsidRPr="00583D8F">
        <w:rPr>
          <w:rStyle w:val="FootnoteReference"/>
          <w:sz w:val="16"/>
          <w:szCs w:val="16"/>
        </w:rPr>
        <w:footnoteRef/>
      </w:r>
      <w:r w:rsidRPr="00583D8F">
        <w:rPr>
          <w:sz w:val="16"/>
          <w:szCs w:val="16"/>
        </w:rPr>
        <w:t xml:space="preserve"> </w:t>
      </w:r>
      <w:r w:rsidRPr="00583D8F">
        <w:rPr>
          <w:rFonts w:ascii="Palatino Linotype" w:hAnsi="Palatino Linotype" w:cs="Calibri Light"/>
          <w:color w:val="000000" w:themeColor="text1"/>
          <w:sz w:val="16"/>
          <w:szCs w:val="16"/>
          <w:lang w:eastAsia="es-ES"/>
        </w:rPr>
        <w:t>According to the applicable requirements in ESS5 the Borrower will develop a plan, regardless of the number of people affected.</w:t>
      </w:r>
    </w:p>
  </w:footnote>
  <w:footnote w:id="5">
    <w:p w14:paraId="57416B81" w14:textId="5171A638" w:rsidR="00806572" w:rsidRPr="00583D8F" w:rsidRDefault="00806572" w:rsidP="00583D8F">
      <w:pPr>
        <w:pStyle w:val="FootnoteText"/>
        <w:spacing w:after="0"/>
        <w:rPr>
          <w:rFonts w:ascii="Palatino Linotype" w:hAnsi="Palatino Linotype" w:cs="Calibri Light"/>
          <w:sz w:val="16"/>
          <w:szCs w:val="16"/>
        </w:rPr>
      </w:pPr>
      <w:r>
        <w:rPr>
          <w:rStyle w:val="FootnoteReference"/>
        </w:rPr>
        <w:footnoteRef/>
      </w:r>
      <w:r>
        <w:t xml:space="preserve"> </w:t>
      </w:r>
      <w:r w:rsidRPr="00583D8F">
        <w:rPr>
          <w:rFonts w:ascii="Palatino Linotype" w:hAnsi="Palatino Linotype" w:cs="Calibri Light"/>
          <w:sz w:val="16"/>
          <w:szCs w:val="16"/>
        </w:rPr>
        <w:t>Consultants are responsible for identifying and mapping/georeferencing potential PAPs including vulnerable/special groups – note that a final RAP that does not include maps will not be accepted, Consultants will create a georeferenced database of affected houses, facilities, PAPs, etc</w:t>
      </w:r>
    </w:p>
  </w:footnote>
  <w:footnote w:id="6">
    <w:p w14:paraId="38168B97" w14:textId="0782BD64" w:rsidR="00806572" w:rsidRPr="002F0F9F" w:rsidRDefault="00806572">
      <w:pPr>
        <w:pStyle w:val="FootnoteText"/>
        <w:rPr>
          <w:rFonts w:ascii="Palatino Linotype" w:hAnsi="Palatino Linotype"/>
          <w:sz w:val="18"/>
          <w:szCs w:val="18"/>
          <w:lang w:val="en-GB"/>
        </w:rPr>
      </w:pPr>
      <w:r>
        <w:rPr>
          <w:rStyle w:val="FootnoteReference"/>
        </w:rPr>
        <w:footnoteRef/>
      </w:r>
      <w:r>
        <w:t xml:space="preserve"> </w:t>
      </w:r>
      <w:r w:rsidRPr="002F0F9F">
        <w:rPr>
          <w:rFonts w:ascii="Palatino Linotype" w:hAnsi="Palatino Linotype"/>
          <w:sz w:val="18"/>
          <w:szCs w:val="18"/>
          <w:lang w:val="en-GB"/>
        </w:rPr>
        <w:t>These personnel are recommended by this RPF – the roles and responsibility see section 7</w:t>
      </w:r>
    </w:p>
  </w:footnote>
  <w:footnote w:id="7">
    <w:p w14:paraId="6A9330CA" w14:textId="77777777" w:rsidR="00D23419" w:rsidRPr="00CA3064" w:rsidRDefault="00D23419" w:rsidP="00D23419">
      <w:pPr>
        <w:pStyle w:val="FootnoteText"/>
        <w:spacing w:after="0"/>
        <w:rPr>
          <w:rFonts w:ascii="Palatino Linotype" w:hAnsi="Palatino Linotype"/>
          <w:lang w:val="en-GB"/>
        </w:rPr>
      </w:pPr>
      <w:r>
        <w:rPr>
          <w:rStyle w:val="FootnoteReference"/>
        </w:rPr>
        <w:footnoteRef/>
      </w:r>
      <w:r>
        <w:t xml:space="preserve"> </w:t>
      </w:r>
      <w:r w:rsidRPr="00CA3064">
        <w:rPr>
          <w:rFonts w:ascii="Palatino Linotype" w:hAnsi="Palatino Linotype"/>
          <w:lang w:val="en-GB"/>
        </w:rPr>
        <w:t>Majority of the areas are in the urban however this scenario is likely to happen in some town council with mixed economy</w:t>
      </w:r>
    </w:p>
  </w:footnote>
  <w:footnote w:id="8">
    <w:p w14:paraId="2BC3ACAC" w14:textId="77777777" w:rsidR="00D23419" w:rsidRPr="00CA3064" w:rsidRDefault="00D23419" w:rsidP="00D23419">
      <w:pPr>
        <w:pStyle w:val="FootnoteText"/>
        <w:spacing w:after="0"/>
        <w:rPr>
          <w:rFonts w:ascii="Palatino Linotype" w:hAnsi="Palatino Linotype"/>
          <w:lang w:val="en-GB"/>
        </w:rPr>
      </w:pPr>
      <w:r w:rsidRPr="00CA3064">
        <w:rPr>
          <w:rStyle w:val="FootnoteReference"/>
          <w:rFonts w:ascii="Palatino Linotype" w:hAnsi="Palatino Linotype"/>
        </w:rPr>
        <w:footnoteRef/>
      </w:r>
      <w:r w:rsidRPr="00CA3064">
        <w:rPr>
          <w:rFonts w:ascii="Palatino Linotype" w:hAnsi="Palatino Linotype"/>
        </w:rPr>
        <w:t xml:space="preserve"> </w:t>
      </w:r>
      <w:r w:rsidRPr="00CA3064">
        <w:rPr>
          <w:rFonts w:ascii="Palatino Linotype" w:hAnsi="Palatino Linotype"/>
          <w:lang w:val="en-GB"/>
        </w:rPr>
        <w:t>This is a government rate at the time of RAP preparation the rates should be reviewed to ensure consistence with the Replacement cost – guiding principle for this RPF</w:t>
      </w:r>
    </w:p>
  </w:footnote>
  <w:footnote w:id="9">
    <w:p w14:paraId="6271713C" w14:textId="77777777" w:rsidR="00806572" w:rsidRDefault="00806572"/>
    <w:p w14:paraId="32807CA4" w14:textId="77777777" w:rsidR="00806572" w:rsidRPr="007A3A5F" w:rsidRDefault="00806572" w:rsidP="000F3EC4">
      <w:pPr>
        <w:pStyle w:val="FootnoteText"/>
        <w:rPr>
          <w:lang w:val="en-GB"/>
        </w:rPr>
      </w:pPr>
    </w:p>
  </w:footnote>
  <w:footnote w:id="10">
    <w:p w14:paraId="1EE97A69" w14:textId="7379C8A5" w:rsidR="00806572" w:rsidRDefault="00806572">
      <w:pPr>
        <w:pStyle w:val="FootnoteText"/>
      </w:pPr>
      <w:r>
        <w:rPr>
          <w:rStyle w:val="FootnoteReference"/>
        </w:rPr>
        <w:footnoteRef/>
      </w:r>
      <w:r>
        <w:t xml:space="preserve"> This is basically a banks that will be used by the LGAs to pay compensations.</w:t>
      </w:r>
    </w:p>
  </w:footnote>
  <w:footnote w:id="11">
    <w:p w14:paraId="09E8946D" w14:textId="06AB7550" w:rsidR="00806572" w:rsidRPr="00086570" w:rsidRDefault="00806572">
      <w:pPr>
        <w:pStyle w:val="FootnoteText"/>
        <w:rPr>
          <w:lang w:val="en-GB"/>
        </w:rPr>
      </w:pPr>
      <w:r>
        <w:rPr>
          <w:rStyle w:val="FootnoteReference"/>
        </w:rPr>
        <w:footnoteRef/>
      </w:r>
      <w:r>
        <w:t xml:space="preserve"> </w:t>
      </w:r>
      <w:r w:rsidRPr="00086570">
        <w:t xml:space="preserve">Facilities, Drainages, Roads, Sewerage Systems, Waste </w:t>
      </w:r>
      <w:r>
        <w:t>dumpsites</w:t>
      </w:r>
    </w:p>
  </w:footnote>
  <w:footnote w:id="12">
    <w:p w14:paraId="532C97F0" w14:textId="77777777" w:rsidR="00806572" w:rsidRDefault="00806572" w:rsidP="00C22479">
      <w:pPr>
        <w:pStyle w:val="FootnoteText"/>
      </w:pPr>
      <w:r>
        <w:rPr>
          <w:rStyle w:val="FootnoteReference"/>
        </w:rPr>
        <w:footnoteRef/>
      </w:r>
      <w:r>
        <w:t xml:space="preserve"> Grievance form is in annex 1</w:t>
      </w:r>
    </w:p>
  </w:footnote>
  <w:footnote w:id="13">
    <w:p w14:paraId="035623F5" w14:textId="21805823" w:rsidR="00806572" w:rsidRPr="00EE0BA8" w:rsidRDefault="00806572">
      <w:pPr>
        <w:pStyle w:val="FootnoteText"/>
        <w:rPr>
          <w:lang w:val="en-GB"/>
        </w:rPr>
      </w:pPr>
      <w:r>
        <w:rPr>
          <w:rStyle w:val="FootnoteReference"/>
        </w:rPr>
        <w:footnoteRef/>
      </w:r>
      <w:r>
        <w:t xml:space="preserve"> </w:t>
      </w:r>
      <w:r>
        <w:rPr>
          <w:lang w:val="en-GB"/>
        </w:rPr>
        <w:t>This person will be appointed among the community development staff and will have the key responsibility of recording and supervising the redress processes</w:t>
      </w:r>
    </w:p>
  </w:footnote>
  <w:footnote w:id="14">
    <w:p w14:paraId="4D395CC9" w14:textId="77777777" w:rsidR="00DE218B" w:rsidRPr="00445CBA" w:rsidRDefault="00DE218B" w:rsidP="00B03F30">
      <w:pPr>
        <w:pStyle w:val="FootnoteText"/>
        <w:rPr>
          <w:lang w:val="en-GB"/>
        </w:rPr>
      </w:pPr>
      <w:r>
        <w:rPr>
          <w:rStyle w:val="FootnoteReference"/>
        </w:rPr>
        <w:footnoteRef/>
      </w:r>
      <w:r>
        <w:t xml:space="preserve"> </w:t>
      </w:r>
      <w:r>
        <w:rPr>
          <w:lang w:val="en-GB"/>
        </w:rPr>
        <w:t>As directed by the valuation methods and in the Entitlement matrix</w:t>
      </w:r>
    </w:p>
  </w:footnote>
  <w:footnote w:id="15">
    <w:p w14:paraId="2CA975CC" w14:textId="77777777" w:rsidR="00DE218B" w:rsidRDefault="00DE218B" w:rsidP="00B03F30">
      <w:pPr>
        <w:pStyle w:val="FootnoteText"/>
      </w:pPr>
      <w:r>
        <w:rPr>
          <w:rStyle w:val="FootnoteReference"/>
        </w:rPr>
        <w:footnoteRef/>
      </w:r>
      <w:r>
        <w:t xml:space="preserve"> For the PAPs losing entire dwelling house </w:t>
      </w:r>
    </w:p>
  </w:footnote>
  <w:footnote w:id="16">
    <w:p w14:paraId="3347A569" w14:textId="29E2D587" w:rsidR="00DE218B" w:rsidRPr="00B03F30" w:rsidRDefault="00DE218B">
      <w:pPr>
        <w:pStyle w:val="FootnoteText"/>
        <w:rPr>
          <w:lang w:val="en-GB"/>
        </w:rPr>
      </w:pPr>
      <w:r>
        <w:rPr>
          <w:rStyle w:val="FootnoteReference"/>
        </w:rPr>
        <w:footnoteRef/>
      </w:r>
      <w:r>
        <w:t xml:space="preserve"> This is a provision just in case the </w:t>
      </w:r>
      <w:r>
        <w:rPr>
          <w:lang w:val="en-GB"/>
        </w:rPr>
        <w:t>utilities relocation are not taken care by the contractor.</w:t>
      </w:r>
    </w:p>
  </w:footnote>
  <w:footnote w:id="17">
    <w:p w14:paraId="65E38F86" w14:textId="020F4FF9" w:rsidR="0095272D" w:rsidRDefault="0095272D" w:rsidP="00583D8F">
      <w:pPr>
        <w:pStyle w:val="FootnoteText"/>
        <w:spacing w:after="0"/>
      </w:pPr>
      <w:r>
        <w:rPr>
          <w:rStyle w:val="FootnoteReference"/>
        </w:rPr>
        <w:footnoteRef/>
      </w:r>
      <w:r>
        <w:t xml:space="preserve"> </w:t>
      </w:r>
      <w:r w:rsidRPr="00583D8F">
        <w:rPr>
          <w:rFonts w:ascii="Palatino Linotype" w:hAnsi="Palatino Linotype" w:cs="Calibri Light"/>
          <w:sz w:val="16"/>
          <w:szCs w:val="16"/>
        </w:rPr>
        <w:t>PIU/WBCU/CGV</w:t>
      </w:r>
      <w:r w:rsidRPr="00583D8F">
        <w:rPr>
          <w:rFonts w:ascii="Palatino Linotype" w:hAnsi="Palatino Linotype" w:cs="Calibri Light"/>
          <w:sz w:val="16"/>
          <w:szCs w:val="16"/>
        </w:rPr>
        <w:tab/>
        <w:t>Expropriation Commission at SIC has to examine the request and documents Raising of Expropriation Commission, verification of documentation on proprieties, calculation and verification of compensation value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A7AE9" w14:textId="77777777" w:rsidR="00806572" w:rsidRDefault="008065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08B0E" w14:textId="77777777" w:rsidR="00806572" w:rsidRDefault="008065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050BB" w14:textId="77777777" w:rsidR="00806572" w:rsidRDefault="008065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65202"/>
    <w:multiLevelType w:val="hybridMultilevel"/>
    <w:tmpl w:val="CBAE67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0558F1"/>
    <w:multiLevelType w:val="hybridMultilevel"/>
    <w:tmpl w:val="B0D682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10168E"/>
    <w:multiLevelType w:val="hybridMultilevel"/>
    <w:tmpl w:val="1A7C5B8E"/>
    <w:lvl w:ilvl="0" w:tplc="9C2E36DA">
      <w:numFmt w:val="bullet"/>
      <w:lvlText w:val="•"/>
      <w:lvlJc w:val="left"/>
      <w:pPr>
        <w:ind w:left="720" w:hanging="360"/>
      </w:pPr>
      <w:rPr>
        <w:rFonts w:ascii="Garamond" w:eastAsiaTheme="minorHAnsi"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0A761F"/>
    <w:multiLevelType w:val="hybridMultilevel"/>
    <w:tmpl w:val="B19063F4"/>
    <w:lvl w:ilvl="0" w:tplc="094E7442">
      <w:start w:val="1"/>
      <w:numFmt w:val="bullet"/>
      <w:lvlText w:val="▪"/>
      <w:lvlJc w:val="left"/>
      <w:pPr>
        <w:ind w:left="1530" w:hanging="360"/>
      </w:pPr>
      <w:rPr>
        <w:rFonts w:ascii="Times New Roman" w:eastAsia="Times New Roman" w:hAnsi="Times New Roman" w:cs="Times New Roman" w:hint="default"/>
        <w:b w:val="0"/>
        <w:i w:val="0"/>
        <w:strike w:val="0"/>
        <w:dstrike w:val="0"/>
        <w:color w:val="000000"/>
        <w:sz w:val="21"/>
        <w:u w:val="none" w:color="000000"/>
        <w:bdr w:val="none" w:sz="0" w:space="0" w:color="auto"/>
        <w:shd w:val="clear" w:color="auto" w:fill="auto"/>
        <w:vertAlign w:val="baseline"/>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 w15:restartNumberingAfterBreak="0">
    <w:nsid w:val="0536166F"/>
    <w:multiLevelType w:val="hybridMultilevel"/>
    <w:tmpl w:val="95D6B4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7156F0E"/>
    <w:multiLevelType w:val="hybridMultilevel"/>
    <w:tmpl w:val="CBF63598"/>
    <w:lvl w:ilvl="0" w:tplc="5B380A0C">
      <w:start w:val="1"/>
      <w:numFmt w:val="lowerLetter"/>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72B3307"/>
    <w:multiLevelType w:val="hybridMultilevel"/>
    <w:tmpl w:val="B80A10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4F10F3"/>
    <w:multiLevelType w:val="hybridMultilevel"/>
    <w:tmpl w:val="F34C6592"/>
    <w:lvl w:ilvl="0" w:tplc="4009001B">
      <w:start w:val="1"/>
      <w:numFmt w:val="lowerRoman"/>
      <w:lvlText w:val="%1."/>
      <w:lvlJc w:val="right"/>
      <w:pPr>
        <w:tabs>
          <w:tab w:val="num" w:pos="360"/>
        </w:tabs>
        <w:ind w:left="360" w:hanging="360"/>
      </w:pPr>
      <w:rPr>
        <w:rFonts w:hint="default"/>
      </w:rPr>
    </w:lvl>
    <w:lvl w:ilvl="1" w:tplc="514E8322" w:tentative="1">
      <w:start w:val="1"/>
      <w:numFmt w:val="bullet"/>
      <w:lvlText w:val="•"/>
      <w:lvlJc w:val="left"/>
      <w:pPr>
        <w:tabs>
          <w:tab w:val="num" w:pos="1080"/>
        </w:tabs>
        <w:ind w:left="1080" w:hanging="360"/>
      </w:pPr>
      <w:rPr>
        <w:rFonts w:ascii="Times New Roman" w:hAnsi="Times New Roman" w:hint="default"/>
      </w:rPr>
    </w:lvl>
    <w:lvl w:ilvl="2" w:tplc="10D4D95C" w:tentative="1">
      <w:start w:val="1"/>
      <w:numFmt w:val="bullet"/>
      <w:lvlText w:val="•"/>
      <w:lvlJc w:val="left"/>
      <w:pPr>
        <w:tabs>
          <w:tab w:val="num" w:pos="1800"/>
        </w:tabs>
        <w:ind w:left="1800" w:hanging="360"/>
      </w:pPr>
      <w:rPr>
        <w:rFonts w:ascii="Times New Roman" w:hAnsi="Times New Roman" w:hint="default"/>
      </w:rPr>
    </w:lvl>
    <w:lvl w:ilvl="3" w:tplc="1CBE27BE" w:tentative="1">
      <w:start w:val="1"/>
      <w:numFmt w:val="bullet"/>
      <w:lvlText w:val="•"/>
      <w:lvlJc w:val="left"/>
      <w:pPr>
        <w:tabs>
          <w:tab w:val="num" w:pos="2520"/>
        </w:tabs>
        <w:ind w:left="2520" w:hanging="360"/>
      </w:pPr>
      <w:rPr>
        <w:rFonts w:ascii="Times New Roman" w:hAnsi="Times New Roman" w:hint="default"/>
      </w:rPr>
    </w:lvl>
    <w:lvl w:ilvl="4" w:tplc="2042C958" w:tentative="1">
      <w:start w:val="1"/>
      <w:numFmt w:val="bullet"/>
      <w:lvlText w:val="•"/>
      <w:lvlJc w:val="left"/>
      <w:pPr>
        <w:tabs>
          <w:tab w:val="num" w:pos="3240"/>
        </w:tabs>
        <w:ind w:left="3240" w:hanging="360"/>
      </w:pPr>
      <w:rPr>
        <w:rFonts w:ascii="Times New Roman" w:hAnsi="Times New Roman" w:hint="default"/>
      </w:rPr>
    </w:lvl>
    <w:lvl w:ilvl="5" w:tplc="E87428EC" w:tentative="1">
      <w:start w:val="1"/>
      <w:numFmt w:val="bullet"/>
      <w:lvlText w:val="•"/>
      <w:lvlJc w:val="left"/>
      <w:pPr>
        <w:tabs>
          <w:tab w:val="num" w:pos="3960"/>
        </w:tabs>
        <w:ind w:left="3960" w:hanging="360"/>
      </w:pPr>
      <w:rPr>
        <w:rFonts w:ascii="Times New Roman" w:hAnsi="Times New Roman" w:hint="default"/>
      </w:rPr>
    </w:lvl>
    <w:lvl w:ilvl="6" w:tplc="5D5AB1DE" w:tentative="1">
      <w:start w:val="1"/>
      <w:numFmt w:val="bullet"/>
      <w:lvlText w:val="•"/>
      <w:lvlJc w:val="left"/>
      <w:pPr>
        <w:tabs>
          <w:tab w:val="num" w:pos="4680"/>
        </w:tabs>
        <w:ind w:left="4680" w:hanging="360"/>
      </w:pPr>
      <w:rPr>
        <w:rFonts w:ascii="Times New Roman" w:hAnsi="Times New Roman" w:hint="default"/>
      </w:rPr>
    </w:lvl>
    <w:lvl w:ilvl="7" w:tplc="23CA5CF8" w:tentative="1">
      <w:start w:val="1"/>
      <w:numFmt w:val="bullet"/>
      <w:lvlText w:val="•"/>
      <w:lvlJc w:val="left"/>
      <w:pPr>
        <w:tabs>
          <w:tab w:val="num" w:pos="5400"/>
        </w:tabs>
        <w:ind w:left="5400" w:hanging="360"/>
      </w:pPr>
      <w:rPr>
        <w:rFonts w:ascii="Times New Roman" w:hAnsi="Times New Roman" w:hint="default"/>
      </w:rPr>
    </w:lvl>
    <w:lvl w:ilvl="8" w:tplc="EF32E63A" w:tentative="1">
      <w:start w:val="1"/>
      <w:numFmt w:val="bullet"/>
      <w:lvlText w:val="•"/>
      <w:lvlJc w:val="left"/>
      <w:pPr>
        <w:tabs>
          <w:tab w:val="num" w:pos="6120"/>
        </w:tabs>
        <w:ind w:left="6120" w:hanging="360"/>
      </w:pPr>
      <w:rPr>
        <w:rFonts w:ascii="Times New Roman" w:hAnsi="Times New Roman" w:hint="default"/>
      </w:rPr>
    </w:lvl>
  </w:abstractNum>
  <w:abstractNum w:abstractNumId="8" w15:restartNumberingAfterBreak="0">
    <w:nsid w:val="075A3A23"/>
    <w:multiLevelType w:val="hybridMultilevel"/>
    <w:tmpl w:val="6C08E2EC"/>
    <w:lvl w:ilvl="0" w:tplc="F954CC7C">
      <w:numFmt w:val="bullet"/>
      <w:lvlText w:val="-"/>
      <w:lvlJc w:val="left"/>
      <w:pPr>
        <w:ind w:left="720" w:hanging="360"/>
      </w:pPr>
      <w:rPr>
        <w:rFonts w:ascii="Palatino Linotype" w:eastAsia="Times New Roman" w:hAnsi="Palatino Linotype"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85614F"/>
    <w:multiLevelType w:val="hybridMultilevel"/>
    <w:tmpl w:val="22C8A8B0"/>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0A86663E"/>
    <w:multiLevelType w:val="hybridMultilevel"/>
    <w:tmpl w:val="5398521C"/>
    <w:lvl w:ilvl="0" w:tplc="67102F76">
      <w:start w:val="1"/>
      <w:numFmt w:val="bullet"/>
      <w:lvlText w:val="▪"/>
      <w:lvlJc w:val="left"/>
      <w:pPr>
        <w:ind w:left="720" w:hanging="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BAF7235"/>
    <w:multiLevelType w:val="hybridMultilevel"/>
    <w:tmpl w:val="7EA05A4E"/>
    <w:lvl w:ilvl="0" w:tplc="97B45FD2">
      <w:start w:val="1"/>
      <w:numFmt w:val="lowerLetter"/>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CC510B1"/>
    <w:multiLevelType w:val="hybridMultilevel"/>
    <w:tmpl w:val="17822232"/>
    <w:lvl w:ilvl="0" w:tplc="BFC8097C">
      <w:start w:val="1"/>
      <w:numFmt w:val="lowerRoman"/>
      <w:lvlText w:val="(%1)"/>
      <w:lvlJc w:val="left"/>
      <w:pPr>
        <w:tabs>
          <w:tab w:val="num" w:pos="2160"/>
        </w:tabs>
        <w:ind w:left="2160" w:hanging="720"/>
      </w:pPr>
      <w:rPr>
        <w:rFonts w:hint="default"/>
      </w:rPr>
    </w:lvl>
    <w:lvl w:ilvl="1" w:tplc="342041CE">
      <w:start w:val="1"/>
      <w:numFmt w:val="lowerRoman"/>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0409000F">
      <w:start w:val="1"/>
      <w:numFmt w:val="decimal"/>
      <w:pStyle w:val="SMEHeading3"/>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1000716F"/>
    <w:multiLevelType w:val="hybridMultilevel"/>
    <w:tmpl w:val="AF48EA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1AE789D"/>
    <w:multiLevelType w:val="hybridMultilevel"/>
    <w:tmpl w:val="6DF4C994"/>
    <w:lvl w:ilvl="0" w:tplc="A00090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5C14C6"/>
    <w:multiLevelType w:val="multilevel"/>
    <w:tmpl w:val="DAB61F48"/>
    <w:lvl w:ilvl="0">
      <w:start w:val="1"/>
      <w:numFmt w:val="decimal"/>
      <w:lvlText w:val="%1."/>
      <w:lvlJc w:val="left"/>
      <w:pPr>
        <w:ind w:left="720" w:hanging="360"/>
      </w:pPr>
      <w:rPr>
        <w:rFonts w:hint="default"/>
        <w:b/>
      </w:rPr>
    </w:lvl>
    <w:lvl w:ilvl="1">
      <w:start w:val="2"/>
      <w:numFmt w:val="decimal"/>
      <w:isLgl/>
      <w:lvlText w:val="%1.%2"/>
      <w:lvlJc w:val="left"/>
      <w:pPr>
        <w:ind w:left="780" w:hanging="420"/>
      </w:pPr>
      <w:rPr>
        <w:rFonts w:eastAsia="Arial" w:hint="default"/>
        <w:i/>
      </w:rPr>
    </w:lvl>
    <w:lvl w:ilvl="2">
      <w:start w:val="2"/>
      <w:numFmt w:val="decimal"/>
      <w:isLgl/>
      <w:lvlText w:val="%1.%2.%3"/>
      <w:lvlJc w:val="left"/>
      <w:pPr>
        <w:ind w:left="1080" w:hanging="720"/>
      </w:pPr>
      <w:rPr>
        <w:rFonts w:eastAsia="Arial" w:hint="default"/>
        <w:i/>
      </w:rPr>
    </w:lvl>
    <w:lvl w:ilvl="3">
      <w:start w:val="1"/>
      <w:numFmt w:val="decimal"/>
      <w:isLgl/>
      <w:lvlText w:val="%1.%2.%3.%4"/>
      <w:lvlJc w:val="left"/>
      <w:pPr>
        <w:ind w:left="1080" w:hanging="720"/>
      </w:pPr>
      <w:rPr>
        <w:rFonts w:eastAsia="Arial" w:hint="default"/>
        <w:i/>
      </w:rPr>
    </w:lvl>
    <w:lvl w:ilvl="4">
      <w:start w:val="1"/>
      <w:numFmt w:val="decimal"/>
      <w:isLgl/>
      <w:lvlText w:val="%1.%2.%3.%4.%5"/>
      <w:lvlJc w:val="left"/>
      <w:pPr>
        <w:ind w:left="1080" w:hanging="720"/>
      </w:pPr>
      <w:rPr>
        <w:rFonts w:eastAsia="Arial" w:hint="default"/>
        <w:i/>
      </w:rPr>
    </w:lvl>
    <w:lvl w:ilvl="5">
      <w:start w:val="1"/>
      <w:numFmt w:val="decimal"/>
      <w:isLgl/>
      <w:lvlText w:val="%1.%2.%3.%4.%5.%6"/>
      <w:lvlJc w:val="left"/>
      <w:pPr>
        <w:ind w:left="1440" w:hanging="1080"/>
      </w:pPr>
      <w:rPr>
        <w:rFonts w:eastAsia="Arial" w:hint="default"/>
        <w:i/>
      </w:rPr>
    </w:lvl>
    <w:lvl w:ilvl="6">
      <w:start w:val="1"/>
      <w:numFmt w:val="decimal"/>
      <w:isLgl/>
      <w:lvlText w:val="%1.%2.%3.%4.%5.%6.%7"/>
      <w:lvlJc w:val="left"/>
      <w:pPr>
        <w:ind w:left="1440" w:hanging="1080"/>
      </w:pPr>
      <w:rPr>
        <w:rFonts w:eastAsia="Arial" w:hint="default"/>
        <w:i/>
      </w:rPr>
    </w:lvl>
    <w:lvl w:ilvl="7">
      <w:start w:val="1"/>
      <w:numFmt w:val="decimal"/>
      <w:isLgl/>
      <w:lvlText w:val="%1.%2.%3.%4.%5.%6.%7.%8"/>
      <w:lvlJc w:val="left"/>
      <w:pPr>
        <w:ind w:left="1800" w:hanging="1440"/>
      </w:pPr>
      <w:rPr>
        <w:rFonts w:eastAsia="Arial" w:hint="default"/>
        <w:i/>
      </w:rPr>
    </w:lvl>
    <w:lvl w:ilvl="8">
      <w:start w:val="1"/>
      <w:numFmt w:val="decimal"/>
      <w:isLgl/>
      <w:lvlText w:val="%1.%2.%3.%4.%5.%6.%7.%8.%9"/>
      <w:lvlJc w:val="left"/>
      <w:pPr>
        <w:ind w:left="1800" w:hanging="1440"/>
      </w:pPr>
      <w:rPr>
        <w:rFonts w:eastAsia="Arial" w:hint="default"/>
        <w:i/>
      </w:rPr>
    </w:lvl>
  </w:abstractNum>
  <w:abstractNum w:abstractNumId="16" w15:restartNumberingAfterBreak="0">
    <w:nsid w:val="137D607C"/>
    <w:multiLevelType w:val="hybridMultilevel"/>
    <w:tmpl w:val="9078E66E"/>
    <w:lvl w:ilvl="0" w:tplc="9C2E36DA">
      <w:numFmt w:val="bullet"/>
      <w:lvlText w:val="•"/>
      <w:lvlJc w:val="left"/>
      <w:pPr>
        <w:ind w:left="720" w:hanging="360"/>
      </w:pPr>
      <w:rPr>
        <w:rFonts w:ascii="Garamond" w:eastAsiaTheme="minorHAnsi"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CF13C5"/>
    <w:multiLevelType w:val="hybridMultilevel"/>
    <w:tmpl w:val="8DB863F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5521774"/>
    <w:multiLevelType w:val="hybridMultilevel"/>
    <w:tmpl w:val="E746FDAA"/>
    <w:lvl w:ilvl="0" w:tplc="40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9" w15:restartNumberingAfterBreak="0">
    <w:nsid w:val="164E524A"/>
    <w:multiLevelType w:val="hybridMultilevel"/>
    <w:tmpl w:val="70FCCDB2"/>
    <w:lvl w:ilvl="0" w:tplc="A4608248">
      <w:start w:val="1"/>
      <w:numFmt w:val="bullet"/>
      <w:lvlText w:val="•"/>
      <w:lvlJc w:val="left"/>
      <w:pPr>
        <w:ind w:left="8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7AC99E">
      <w:start w:val="1"/>
      <w:numFmt w:val="upperLetter"/>
      <w:lvlText w:val="%2."/>
      <w:lvlJc w:val="left"/>
      <w:pPr>
        <w:ind w:left="1219"/>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2" w:tplc="6D76AEF2">
      <w:start w:val="1"/>
      <w:numFmt w:val="lowerRoman"/>
      <w:lvlText w:val="%3"/>
      <w:lvlJc w:val="left"/>
      <w:pPr>
        <w:ind w:left="1732"/>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3" w:tplc="13805DA6">
      <w:start w:val="1"/>
      <w:numFmt w:val="decimal"/>
      <w:lvlText w:val="%4"/>
      <w:lvlJc w:val="left"/>
      <w:pPr>
        <w:ind w:left="2452"/>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4" w:tplc="0FEE6E30">
      <w:start w:val="1"/>
      <w:numFmt w:val="lowerLetter"/>
      <w:lvlText w:val="%5"/>
      <w:lvlJc w:val="left"/>
      <w:pPr>
        <w:ind w:left="3172"/>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5" w:tplc="9F46EEBE">
      <w:start w:val="1"/>
      <w:numFmt w:val="lowerRoman"/>
      <w:lvlText w:val="%6"/>
      <w:lvlJc w:val="left"/>
      <w:pPr>
        <w:ind w:left="3892"/>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6" w:tplc="7C1E1888">
      <w:start w:val="1"/>
      <w:numFmt w:val="decimal"/>
      <w:lvlText w:val="%7"/>
      <w:lvlJc w:val="left"/>
      <w:pPr>
        <w:ind w:left="4612"/>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7" w:tplc="5DCAA39C">
      <w:start w:val="1"/>
      <w:numFmt w:val="lowerLetter"/>
      <w:lvlText w:val="%8"/>
      <w:lvlJc w:val="left"/>
      <w:pPr>
        <w:ind w:left="5332"/>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8" w:tplc="18D64920">
      <w:start w:val="1"/>
      <w:numFmt w:val="lowerRoman"/>
      <w:lvlText w:val="%9"/>
      <w:lvlJc w:val="left"/>
      <w:pPr>
        <w:ind w:left="6052"/>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16FF7699"/>
    <w:multiLevelType w:val="hybridMultilevel"/>
    <w:tmpl w:val="5E648E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7292432"/>
    <w:multiLevelType w:val="multilevel"/>
    <w:tmpl w:val="48F2F928"/>
    <w:lvl w:ilvl="0">
      <w:start w:val="1"/>
      <w:numFmt w:val="decimal"/>
      <w:pStyle w:val="Heading1"/>
      <w:lvlText w:val="%1"/>
      <w:lvlJc w:val="left"/>
      <w:pPr>
        <w:ind w:left="432" w:hanging="432"/>
      </w:pPr>
      <w:rPr>
        <w:rFonts w:hint="default"/>
        <w:sz w:val="22"/>
      </w:rPr>
    </w:lvl>
    <w:lvl w:ilvl="1">
      <w:start w:val="1"/>
      <w:numFmt w:val="decimal"/>
      <w:pStyle w:val="Heading2"/>
      <w:lvlText w:val="%1.%2"/>
      <w:lvlJc w:val="left"/>
      <w:pPr>
        <w:ind w:left="846" w:hanging="576"/>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6.%7"/>
      <w:lvlJc w:val="left"/>
      <w:pPr>
        <w:ind w:left="882" w:hanging="792"/>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15:restartNumberingAfterBreak="0">
    <w:nsid w:val="175975CC"/>
    <w:multiLevelType w:val="hybridMultilevel"/>
    <w:tmpl w:val="DEDEA126"/>
    <w:lvl w:ilvl="0" w:tplc="88C09A90">
      <w:start w:val="1"/>
      <w:numFmt w:val="bullet"/>
      <w:lvlText w:val="▪"/>
      <w:lvlJc w:val="left"/>
      <w:pPr>
        <w:ind w:left="360" w:hanging="360"/>
      </w:pPr>
      <w:rPr>
        <w:rFonts w:ascii="Courier New" w:eastAsia="Courier New" w:hAnsi="Courier New" w:cs="Courier New" w:hint="default"/>
        <w:b w:val="0"/>
        <w:i w:val="0"/>
        <w:strike w:val="0"/>
        <w:dstrike w:val="0"/>
        <w:color w:val="000000"/>
        <w:sz w:val="24"/>
        <w:szCs w:val="24"/>
        <w:u w:val="none" w:color="000000"/>
        <w:bdr w:val="none" w:sz="0" w:space="0" w:color="auto"/>
        <w:shd w:val="clear" w:color="auto" w:fill="auto"/>
        <w:vertAlign w:val="baseline"/>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start w:val="1"/>
      <w:numFmt w:val="bullet"/>
      <w:lvlText w:val="o"/>
      <w:lvlJc w:val="left"/>
      <w:pPr>
        <w:ind w:left="3240" w:hanging="360"/>
      </w:pPr>
      <w:rPr>
        <w:rFonts w:ascii="Courier New" w:hAnsi="Courier New" w:cs="Courier New" w:hint="default"/>
      </w:rPr>
    </w:lvl>
    <w:lvl w:ilvl="5" w:tplc="40090005">
      <w:start w:val="1"/>
      <w:numFmt w:val="bullet"/>
      <w:lvlText w:val=""/>
      <w:lvlJc w:val="left"/>
      <w:pPr>
        <w:ind w:left="3960" w:hanging="360"/>
      </w:pPr>
      <w:rPr>
        <w:rFonts w:ascii="Wingdings" w:hAnsi="Wingdings" w:hint="default"/>
      </w:rPr>
    </w:lvl>
    <w:lvl w:ilvl="6" w:tplc="40090001">
      <w:start w:val="1"/>
      <w:numFmt w:val="bullet"/>
      <w:lvlText w:val=""/>
      <w:lvlJc w:val="left"/>
      <w:pPr>
        <w:ind w:left="4680" w:hanging="360"/>
      </w:pPr>
      <w:rPr>
        <w:rFonts w:ascii="Symbol" w:hAnsi="Symbol" w:hint="default"/>
      </w:rPr>
    </w:lvl>
    <w:lvl w:ilvl="7" w:tplc="40090003">
      <w:start w:val="1"/>
      <w:numFmt w:val="bullet"/>
      <w:lvlText w:val="o"/>
      <w:lvlJc w:val="left"/>
      <w:pPr>
        <w:ind w:left="5400" w:hanging="360"/>
      </w:pPr>
      <w:rPr>
        <w:rFonts w:ascii="Courier New" w:hAnsi="Courier New" w:cs="Courier New" w:hint="default"/>
      </w:rPr>
    </w:lvl>
    <w:lvl w:ilvl="8" w:tplc="40090005">
      <w:start w:val="1"/>
      <w:numFmt w:val="bullet"/>
      <w:lvlText w:val=""/>
      <w:lvlJc w:val="left"/>
      <w:pPr>
        <w:ind w:left="6120" w:hanging="360"/>
      </w:pPr>
      <w:rPr>
        <w:rFonts w:ascii="Wingdings" w:hAnsi="Wingdings" w:hint="default"/>
      </w:rPr>
    </w:lvl>
  </w:abstractNum>
  <w:abstractNum w:abstractNumId="23" w15:restartNumberingAfterBreak="0">
    <w:nsid w:val="187C0DD4"/>
    <w:multiLevelType w:val="hybridMultilevel"/>
    <w:tmpl w:val="4400292C"/>
    <w:lvl w:ilvl="0" w:tplc="88C09A90">
      <w:start w:val="1"/>
      <w:numFmt w:val="bullet"/>
      <w:lvlText w:val="▪"/>
      <w:lvlJc w:val="left"/>
      <w:pPr>
        <w:ind w:left="720" w:hanging="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A4F0430"/>
    <w:multiLevelType w:val="hybridMultilevel"/>
    <w:tmpl w:val="14FC56B0"/>
    <w:lvl w:ilvl="0" w:tplc="8AE28718">
      <w:start w:val="2"/>
      <w:numFmt w:val="low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C0228AD"/>
    <w:multiLevelType w:val="hybridMultilevel"/>
    <w:tmpl w:val="3AD42480"/>
    <w:lvl w:ilvl="0" w:tplc="A9EE7D1E">
      <w:start w:val="95"/>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210A084">
      <w:start w:val="1"/>
      <w:numFmt w:val="lowerLetter"/>
      <w:lvlText w:val="%2)"/>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ED8C3A2">
      <w:start w:val="1"/>
      <w:numFmt w:val="lowerRoman"/>
      <w:lvlText w:val="%3"/>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206B072">
      <w:start w:val="1"/>
      <w:numFmt w:val="decimal"/>
      <w:lvlText w:val="%4"/>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CAE74FA">
      <w:start w:val="1"/>
      <w:numFmt w:val="lowerLetter"/>
      <w:lvlText w:val="%5"/>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70A5774">
      <w:start w:val="1"/>
      <w:numFmt w:val="lowerRoman"/>
      <w:lvlText w:val="%6"/>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A18446A">
      <w:start w:val="1"/>
      <w:numFmt w:val="decimal"/>
      <w:lvlText w:val="%7"/>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A0C5FC2">
      <w:start w:val="1"/>
      <w:numFmt w:val="lowerLetter"/>
      <w:lvlText w:val="%8"/>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8E03D4A">
      <w:start w:val="1"/>
      <w:numFmt w:val="lowerRoman"/>
      <w:lvlText w:val="%9"/>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1C24505F"/>
    <w:multiLevelType w:val="hybridMultilevel"/>
    <w:tmpl w:val="5E56652A"/>
    <w:lvl w:ilvl="0" w:tplc="0809000F">
      <w:start w:val="3"/>
      <w:numFmt w:val="decimal"/>
      <w:lvlText w:val="%1."/>
      <w:lvlJc w:val="left"/>
      <w:pPr>
        <w:ind w:left="720" w:hanging="360"/>
      </w:pPr>
      <w:rPr>
        <w:rFonts w:hint="default"/>
      </w:rPr>
    </w:lvl>
    <w:lvl w:ilvl="1" w:tplc="8426270E">
      <w:numFmt w:val="bullet"/>
      <w:lvlText w:val="•"/>
      <w:lvlJc w:val="left"/>
      <w:pPr>
        <w:ind w:left="1800" w:hanging="720"/>
      </w:pPr>
      <w:rPr>
        <w:rFonts w:ascii="Arial" w:eastAsia="Times New Roman" w:hAnsi="Arial" w:cs="Aria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C5A6FBE"/>
    <w:multiLevelType w:val="hybridMultilevel"/>
    <w:tmpl w:val="B5F6178A"/>
    <w:lvl w:ilvl="0" w:tplc="83E459A2">
      <w:start w:val="1"/>
      <w:numFmt w:val="bullet"/>
      <w:pStyle w:val="Bullet-noinden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1C7C0218"/>
    <w:multiLevelType w:val="multilevel"/>
    <w:tmpl w:val="F1803F26"/>
    <w:lvl w:ilvl="0">
      <w:start w:val="1"/>
      <w:numFmt w:val="decimal"/>
      <w:lvlRestart w:val="0"/>
      <w:pStyle w:val="SMESection"/>
      <w:isLgl/>
      <w:lvlText w:val="%1 "/>
      <w:lvlJc w:val="left"/>
      <w:pPr>
        <w:ind w:left="425" w:hanging="425"/>
      </w:pPr>
      <w:rPr>
        <w:rFonts w:hint="default"/>
        <w:b/>
        <w:i w:val="0"/>
        <w:strike w:val="0"/>
        <w:dstrike w:val="0"/>
        <w:vanish w:val="0"/>
        <w:color w:val="C66005"/>
        <w:sz w:val="32"/>
        <w:u w:val="none"/>
        <w:vertAlign w:val="baseline"/>
      </w:rPr>
    </w:lvl>
    <w:lvl w:ilvl="1">
      <w:start w:val="1"/>
      <w:numFmt w:val="decimal"/>
      <w:pStyle w:val="SMEHeading1"/>
      <w:lvlText w:val="%1.%2 "/>
      <w:lvlJc w:val="left"/>
      <w:pPr>
        <w:ind w:left="1344" w:hanging="624"/>
      </w:pPr>
      <w:rPr>
        <w:rFonts w:hint="default"/>
        <w:b/>
        <w:i w:val="0"/>
        <w:color w:val="auto"/>
        <w:sz w:val="24"/>
        <w:szCs w:val="24"/>
      </w:rPr>
    </w:lvl>
    <w:lvl w:ilvl="2">
      <w:start w:val="1"/>
      <w:numFmt w:val="decimal"/>
      <w:lvlText w:val="%1.%2.%3 "/>
      <w:lvlJc w:val="left"/>
      <w:pPr>
        <w:ind w:left="765" w:hanging="765"/>
      </w:pPr>
      <w:rPr>
        <w:rFonts w:hint="default"/>
        <w:b/>
        <w:i w:val="0"/>
        <w:color w:val="auto"/>
        <w:sz w:val="22"/>
        <w:szCs w:val="22"/>
      </w:rPr>
    </w:lvl>
    <w:lvl w:ilvl="3">
      <w:start w:val="1"/>
      <w:numFmt w:val="decimal"/>
      <w:pStyle w:val="SMEHeading2"/>
      <w:lvlText w:val="%1.%2.%3.%4 "/>
      <w:lvlJc w:val="left"/>
      <w:pPr>
        <w:ind w:left="907" w:hanging="907"/>
      </w:pPr>
      <w:rPr>
        <w:rFonts w:hint="default"/>
        <w:b/>
        <w:i w:val="0"/>
        <w:color w:val="auto"/>
        <w:sz w:val="22"/>
      </w:rPr>
    </w:lvl>
    <w:lvl w:ilvl="4">
      <w:start w:val="1"/>
      <w:numFmt w:val="lowerLetter"/>
      <w:lvlText w:val="(%5)"/>
      <w:lvlJc w:val="left"/>
      <w:pPr>
        <w:ind w:left="1800" w:hanging="360"/>
      </w:pPr>
      <w:rPr>
        <w:rFonts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1D0C0F0D"/>
    <w:multiLevelType w:val="hybridMultilevel"/>
    <w:tmpl w:val="21C84CC6"/>
    <w:lvl w:ilvl="0" w:tplc="20000011">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30" w15:restartNumberingAfterBreak="0">
    <w:nsid w:val="1D795845"/>
    <w:multiLevelType w:val="hybridMultilevel"/>
    <w:tmpl w:val="CF9AC956"/>
    <w:lvl w:ilvl="0" w:tplc="04090001">
      <w:start w:val="1"/>
      <w:numFmt w:val="bullet"/>
      <w:lvlText w:val=""/>
      <w:lvlJc w:val="left"/>
      <w:pPr>
        <w:tabs>
          <w:tab w:val="num" w:pos="720"/>
        </w:tabs>
        <w:ind w:left="720" w:hanging="360"/>
      </w:pPr>
      <w:rPr>
        <w:rFonts w:ascii="Symbol" w:hAnsi="Symbol" w:hint="default"/>
      </w:rPr>
    </w:lvl>
    <w:lvl w:ilvl="1" w:tplc="FDB6EB3E">
      <w:start w:val="1"/>
      <w:numFmt w:val="decimal"/>
      <w:pStyle w:val="Bulletnumber"/>
      <w:lvlText w:val="%2."/>
      <w:lvlJc w:val="left"/>
      <w:pPr>
        <w:tabs>
          <w:tab w:val="num" w:pos="1440"/>
        </w:tabs>
        <w:ind w:left="1440" w:hanging="360"/>
      </w:pPr>
      <w:rPr>
        <w:rFonts w:ascii="Times New Roman" w:hAnsi="Times New Roman" w:cs="Times New Roman"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Narro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Narro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F0C3EAB"/>
    <w:multiLevelType w:val="hybridMultilevel"/>
    <w:tmpl w:val="C7F49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02D110D"/>
    <w:multiLevelType w:val="hybridMultilevel"/>
    <w:tmpl w:val="8B00E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20F61EF"/>
    <w:multiLevelType w:val="hybridMultilevel"/>
    <w:tmpl w:val="9C2A9546"/>
    <w:lvl w:ilvl="0" w:tplc="40090017">
      <w:start w:val="1"/>
      <w:numFmt w:val="lowerLetter"/>
      <w:lvlText w:val="%1)"/>
      <w:lvlJc w:val="left"/>
      <w:pPr>
        <w:ind w:left="360" w:hanging="360"/>
      </w:pPr>
      <w:rPr>
        <w:rFonts w:hint="default"/>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4" w15:restartNumberingAfterBreak="0">
    <w:nsid w:val="22152985"/>
    <w:multiLevelType w:val="hybridMultilevel"/>
    <w:tmpl w:val="171E2630"/>
    <w:lvl w:ilvl="0" w:tplc="B658C74A">
      <w:start w:val="1"/>
      <w:numFmt w:val="lowerRoman"/>
      <w:pStyle w:val="Bullet-numbered"/>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41626E9"/>
    <w:multiLevelType w:val="hybridMultilevel"/>
    <w:tmpl w:val="38520BE8"/>
    <w:lvl w:ilvl="0" w:tplc="67102F76">
      <w:start w:val="1"/>
      <w:numFmt w:val="bullet"/>
      <w:lvlText w:val="▪"/>
      <w:lvlJc w:val="left"/>
      <w:pPr>
        <w:ind w:left="720" w:hanging="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4AC1AB9"/>
    <w:multiLevelType w:val="hybridMultilevel"/>
    <w:tmpl w:val="22C8A8B0"/>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28F5700F"/>
    <w:multiLevelType w:val="hybridMultilevel"/>
    <w:tmpl w:val="67129F3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296B2016"/>
    <w:multiLevelType w:val="hybridMultilevel"/>
    <w:tmpl w:val="4808D696"/>
    <w:lvl w:ilvl="0" w:tplc="04090005">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9" w15:restartNumberingAfterBreak="0">
    <w:nsid w:val="2ADC0159"/>
    <w:multiLevelType w:val="hybridMultilevel"/>
    <w:tmpl w:val="E1F88C9E"/>
    <w:lvl w:ilvl="0" w:tplc="67102F76">
      <w:start w:val="1"/>
      <w:numFmt w:val="bullet"/>
      <w:lvlText w:val="▪"/>
      <w:lvlJc w:val="left"/>
      <w:pPr>
        <w:ind w:left="720" w:hanging="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AF06388"/>
    <w:multiLevelType w:val="hybridMultilevel"/>
    <w:tmpl w:val="428A1A1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CD94A9B"/>
    <w:multiLevelType w:val="hybridMultilevel"/>
    <w:tmpl w:val="BF38417A"/>
    <w:lvl w:ilvl="0" w:tplc="88C09A90">
      <w:start w:val="1"/>
      <w:numFmt w:val="bullet"/>
      <w:lvlText w:val="▪"/>
      <w:lvlJc w:val="left"/>
      <w:pPr>
        <w:ind w:left="720" w:hanging="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E757B77"/>
    <w:multiLevelType w:val="hybridMultilevel"/>
    <w:tmpl w:val="94B6AB28"/>
    <w:lvl w:ilvl="0" w:tplc="C2E685A6">
      <w:start w:val="1"/>
      <w:numFmt w:val="lowerRoman"/>
      <w:lvlText w:val="(%1)"/>
      <w:lvlJc w:val="left"/>
      <w:pPr>
        <w:ind w:left="1428" w:hanging="720"/>
      </w:pPr>
      <w:rPr>
        <w:rFonts w:hint="default"/>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43" w15:restartNumberingAfterBreak="0">
    <w:nsid w:val="304046D9"/>
    <w:multiLevelType w:val="hybridMultilevel"/>
    <w:tmpl w:val="8684E9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07B1337"/>
    <w:multiLevelType w:val="hybridMultilevel"/>
    <w:tmpl w:val="BC6E64A8"/>
    <w:lvl w:ilvl="0" w:tplc="2EA497A2">
      <w:start w:val="1"/>
      <w:numFmt w:val="bullet"/>
      <w:lvlText w:val="▪"/>
      <w:lvlJc w:val="left"/>
      <w:pPr>
        <w:ind w:left="1637"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0000003" w:tentative="1">
      <w:start w:val="1"/>
      <w:numFmt w:val="bullet"/>
      <w:lvlText w:val="o"/>
      <w:lvlJc w:val="left"/>
      <w:pPr>
        <w:ind w:left="2357" w:hanging="360"/>
      </w:pPr>
      <w:rPr>
        <w:rFonts w:ascii="Courier New" w:hAnsi="Courier New" w:cs="Courier New" w:hint="default"/>
      </w:rPr>
    </w:lvl>
    <w:lvl w:ilvl="2" w:tplc="20000005" w:tentative="1">
      <w:start w:val="1"/>
      <w:numFmt w:val="bullet"/>
      <w:lvlText w:val=""/>
      <w:lvlJc w:val="left"/>
      <w:pPr>
        <w:ind w:left="3077" w:hanging="360"/>
      </w:pPr>
      <w:rPr>
        <w:rFonts w:ascii="Wingdings" w:hAnsi="Wingdings" w:hint="default"/>
      </w:rPr>
    </w:lvl>
    <w:lvl w:ilvl="3" w:tplc="20000001" w:tentative="1">
      <w:start w:val="1"/>
      <w:numFmt w:val="bullet"/>
      <w:lvlText w:val=""/>
      <w:lvlJc w:val="left"/>
      <w:pPr>
        <w:ind w:left="3797" w:hanging="360"/>
      </w:pPr>
      <w:rPr>
        <w:rFonts w:ascii="Symbol" w:hAnsi="Symbol" w:hint="default"/>
      </w:rPr>
    </w:lvl>
    <w:lvl w:ilvl="4" w:tplc="20000003" w:tentative="1">
      <w:start w:val="1"/>
      <w:numFmt w:val="bullet"/>
      <w:lvlText w:val="o"/>
      <w:lvlJc w:val="left"/>
      <w:pPr>
        <w:ind w:left="4517" w:hanging="360"/>
      </w:pPr>
      <w:rPr>
        <w:rFonts w:ascii="Courier New" w:hAnsi="Courier New" w:cs="Courier New" w:hint="default"/>
      </w:rPr>
    </w:lvl>
    <w:lvl w:ilvl="5" w:tplc="20000005" w:tentative="1">
      <w:start w:val="1"/>
      <w:numFmt w:val="bullet"/>
      <w:lvlText w:val=""/>
      <w:lvlJc w:val="left"/>
      <w:pPr>
        <w:ind w:left="5237" w:hanging="360"/>
      </w:pPr>
      <w:rPr>
        <w:rFonts w:ascii="Wingdings" w:hAnsi="Wingdings" w:hint="default"/>
      </w:rPr>
    </w:lvl>
    <w:lvl w:ilvl="6" w:tplc="20000001" w:tentative="1">
      <w:start w:val="1"/>
      <w:numFmt w:val="bullet"/>
      <w:lvlText w:val=""/>
      <w:lvlJc w:val="left"/>
      <w:pPr>
        <w:ind w:left="5957" w:hanging="360"/>
      </w:pPr>
      <w:rPr>
        <w:rFonts w:ascii="Symbol" w:hAnsi="Symbol" w:hint="default"/>
      </w:rPr>
    </w:lvl>
    <w:lvl w:ilvl="7" w:tplc="20000003" w:tentative="1">
      <w:start w:val="1"/>
      <w:numFmt w:val="bullet"/>
      <w:lvlText w:val="o"/>
      <w:lvlJc w:val="left"/>
      <w:pPr>
        <w:ind w:left="6677" w:hanging="360"/>
      </w:pPr>
      <w:rPr>
        <w:rFonts w:ascii="Courier New" w:hAnsi="Courier New" w:cs="Courier New" w:hint="default"/>
      </w:rPr>
    </w:lvl>
    <w:lvl w:ilvl="8" w:tplc="20000005" w:tentative="1">
      <w:start w:val="1"/>
      <w:numFmt w:val="bullet"/>
      <w:lvlText w:val=""/>
      <w:lvlJc w:val="left"/>
      <w:pPr>
        <w:ind w:left="7397" w:hanging="360"/>
      </w:pPr>
      <w:rPr>
        <w:rFonts w:ascii="Wingdings" w:hAnsi="Wingdings" w:hint="default"/>
      </w:rPr>
    </w:lvl>
  </w:abstractNum>
  <w:abstractNum w:abstractNumId="45" w15:restartNumberingAfterBreak="0">
    <w:nsid w:val="3162389D"/>
    <w:multiLevelType w:val="hybridMultilevel"/>
    <w:tmpl w:val="49CA5F7C"/>
    <w:lvl w:ilvl="0" w:tplc="88C09A90">
      <w:start w:val="1"/>
      <w:numFmt w:val="bullet"/>
      <w:lvlText w:val="▪"/>
      <w:lvlJc w:val="left"/>
      <w:pPr>
        <w:ind w:left="1405" w:hanging="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2125" w:hanging="360"/>
      </w:pPr>
      <w:rPr>
        <w:rFonts w:ascii="Courier New" w:hAnsi="Courier New" w:cs="Courier New" w:hint="default"/>
      </w:rPr>
    </w:lvl>
    <w:lvl w:ilvl="2" w:tplc="08090005" w:tentative="1">
      <w:start w:val="1"/>
      <w:numFmt w:val="bullet"/>
      <w:lvlText w:val=""/>
      <w:lvlJc w:val="left"/>
      <w:pPr>
        <w:ind w:left="2845" w:hanging="360"/>
      </w:pPr>
      <w:rPr>
        <w:rFonts w:ascii="Wingdings" w:hAnsi="Wingdings" w:hint="default"/>
      </w:rPr>
    </w:lvl>
    <w:lvl w:ilvl="3" w:tplc="08090001" w:tentative="1">
      <w:start w:val="1"/>
      <w:numFmt w:val="bullet"/>
      <w:lvlText w:val=""/>
      <w:lvlJc w:val="left"/>
      <w:pPr>
        <w:ind w:left="3565" w:hanging="360"/>
      </w:pPr>
      <w:rPr>
        <w:rFonts w:ascii="Symbol" w:hAnsi="Symbol" w:hint="default"/>
      </w:rPr>
    </w:lvl>
    <w:lvl w:ilvl="4" w:tplc="08090003" w:tentative="1">
      <w:start w:val="1"/>
      <w:numFmt w:val="bullet"/>
      <w:lvlText w:val="o"/>
      <w:lvlJc w:val="left"/>
      <w:pPr>
        <w:ind w:left="4285" w:hanging="360"/>
      </w:pPr>
      <w:rPr>
        <w:rFonts w:ascii="Courier New" w:hAnsi="Courier New" w:cs="Courier New" w:hint="default"/>
      </w:rPr>
    </w:lvl>
    <w:lvl w:ilvl="5" w:tplc="08090005" w:tentative="1">
      <w:start w:val="1"/>
      <w:numFmt w:val="bullet"/>
      <w:lvlText w:val=""/>
      <w:lvlJc w:val="left"/>
      <w:pPr>
        <w:ind w:left="5005" w:hanging="360"/>
      </w:pPr>
      <w:rPr>
        <w:rFonts w:ascii="Wingdings" w:hAnsi="Wingdings" w:hint="default"/>
      </w:rPr>
    </w:lvl>
    <w:lvl w:ilvl="6" w:tplc="08090001" w:tentative="1">
      <w:start w:val="1"/>
      <w:numFmt w:val="bullet"/>
      <w:lvlText w:val=""/>
      <w:lvlJc w:val="left"/>
      <w:pPr>
        <w:ind w:left="5725" w:hanging="360"/>
      </w:pPr>
      <w:rPr>
        <w:rFonts w:ascii="Symbol" w:hAnsi="Symbol" w:hint="default"/>
      </w:rPr>
    </w:lvl>
    <w:lvl w:ilvl="7" w:tplc="08090003" w:tentative="1">
      <w:start w:val="1"/>
      <w:numFmt w:val="bullet"/>
      <w:lvlText w:val="o"/>
      <w:lvlJc w:val="left"/>
      <w:pPr>
        <w:ind w:left="6445" w:hanging="360"/>
      </w:pPr>
      <w:rPr>
        <w:rFonts w:ascii="Courier New" w:hAnsi="Courier New" w:cs="Courier New" w:hint="default"/>
      </w:rPr>
    </w:lvl>
    <w:lvl w:ilvl="8" w:tplc="08090005" w:tentative="1">
      <w:start w:val="1"/>
      <w:numFmt w:val="bullet"/>
      <w:lvlText w:val=""/>
      <w:lvlJc w:val="left"/>
      <w:pPr>
        <w:ind w:left="7165" w:hanging="360"/>
      </w:pPr>
      <w:rPr>
        <w:rFonts w:ascii="Wingdings" w:hAnsi="Wingdings" w:hint="default"/>
      </w:rPr>
    </w:lvl>
  </w:abstractNum>
  <w:abstractNum w:abstractNumId="46" w15:restartNumberingAfterBreak="0">
    <w:nsid w:val="365E0043"/>
    <w:multiLevelType w:val="hybridMultilevel"/>
    <w:tmpl w:val="60806E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85F65DA"/>
    <w:multiLevelType w:val="hybridMultilevel"/>
    <w:tmpl w:val="3552F80E"/>
    <w:lvl w:ilvl="0" w:tplc="C75486A2">
      <w:start w:val="1"/>
      <w:numFmt w:val="bullet"/>
      <w:pStyle w:val="Annex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39006742"/>
    <w:multiLevelType w:val="hybridMultilevel"/>
    <w:tmpl w:val="4C0A7076"/>
    <w:lvl w:ilvl="0" w:tplc="D5105976">
      <w:start w:val="1"/>
      <w:numFmt w:val="bullet"/>
      <w:lvlText w:val="•"/>
      <w:lvlJc w:val="left"/>
      <w:pPr>
        <w:ind w:left="7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40657BC">
      <w:start w:val="1"/>
      <w:numFmt w:val="bullet"/>
      <w:lvlText w:val="o"/>
      <w:lvlJc w:val="left"/>
      <w:pPr>
        <w:ind w:left="12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7460C00">
      <w:start w:val="1"/>
      <w:numFmt w:val="bullet"/>
      <w:lvlText w:val="▪"/>
      <w:lvlJc w:val="left"/>
      <w:pPr>
        <w:ind w:left="20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5AA1450">
      <w:start w:val="1"/>
      <w:numFmt w:val="bullet"/>
      <w:lvlText w:val="•"/>
      <w:lvlJc w:val="left"/>
      <w:pPr>
        <w:ind w:left="27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A284ABC">
      <w:start w:val="1"/>
      <w:numFmt w:val="bullet"/>
      <w:lvlText w:val="o"/>
      <w:lvlJc w:val="left"/>
      <w:pPr>
        <w:ind w:left="34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C80A03C">
      <w:start w:val="1"/>
      <w:numFmt w:val="bullet"/>
      <w:lvlText w:val="▪"/>
      <w:lvlJc w:val="left"/>
      <w:pPr>
        <w:ind w:left="41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0BEED62">
      <w:start w:val="1"/>
      <w:numFmt w:val="bullet"/>
      <w:lvlText w:val="•"/>
      <w:lvlJc w:val="left"/>
      <w:pPr>
        <w:ind w:left="48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34774C">
      <w:start w:val="1"/>
      <w:numFmt w:val="bullet"/>
      <w:lvlText w:val="o"/>
      <w:lvlJc w:val="left"/>
      <w:pPr>
        <w:ind w:left="56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4F63990">
      <w:start w:val="1"/>
      <w:numFmt w:val="bullet"/>
      <w:lvlText w:val="▪"/>
      <w:lvlJc w:val="left"/>
      <w:pPr>
        <w:ind w:left="63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39373167"/>
    <w:multiLevelType w:val="hybridMultilevel"/>
    <w:tmpl w:val="EABE1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9EB3C79"/>
    <w:multiLevelType w:val="hybridMultilevel"/>
    <w:tmpl w:val="64F44176"/>
    <w:lvl w:ilvl="0" w:tplc="B7B426DE">
      <w:start w:val="1"/>
      <w:numFmt w:val="bullet"/>
      <w:lvlText w:val="-"/>
      <w:lvlJc w:val="left"/>
      <w:pPr>
        <w:ind w:left="20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5F5016D0">
      <w:start w:val="1"/>
      <w:numFmt w:val="bullet"/>
      <w:lvlText w:val="o"/>
      <w:lvlJc w:val="left"/>
      <w:pPr>
        <w:ind w:left="19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7D84D2B2">
      <w:start w:val="1"/>
      <w:numFmt w:val="bullet"/>
      <w:lvlText w:val="▪"/>
      <w:lvlJc w:val="left"/>
      <w:pPr>
        <w:ind w:left="27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A2C6F152">
      <w:start w:val="1"/>
      <w:numFmt w:val="bullet"/>
      <w:lvlText w:val="•"/>
      <w:lvlJc w:val="left"/>
      <w:pPr>
        <w:ind w:left="34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76BEB0FE">
      <w:start w:val="1"/>
      <w:numFmt w:val="bullet"/>
      <w:lvlText w:val="o"/>
      <w:lvlJc w:val="left"/>
      <w:pPr>
        <w:ind w:left="41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9028FB6E">
      <w:start w:val="1"/>
      <w:numFmt w:val="bullet"/>
      <w:lvlText w:val="▪"/>
      <w:lvlJc w:val="left"/>
      <w:pPr>
        <w:ind w:left="48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4E8EF384">
      <w:start w:val="1"/>
      <w:numFmt w:val="bullet"/>
      <w:lvlText w:val="•"/>
      <w:lvlJc w:val="left"/>
      <w:pPr>
        <w:ind w:left="55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41878A2">
      <w:start w:val="1"/>
      <w:numFmt w:val="bullet"/>
      <w:lvlText w:val="o"/>
      <w:lvlJc w:val="left"/>
      <w:pPr>
        <w:ind w:left="63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42B6C9C8">
      <w:start w:val="1"/>
      <w:numFmt w:val="bullet"/>
      <w:lvlText w:val="▪"/>
      <w:lvlJc w:val="left"/>
      <w:pPr>
        <w:ind w:left="70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3AAF797F"/>
    <w:multiLevelType w:val="hybridMultilevel"/>
    <w:tmpl w:val="A10CC7B8"/>
    <w:lvl w:ilvl="0" w:tplc="04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3C3171A8"/>
    <w:multiLevelType w:val="hybridMultilevel"/>
    <w:tmpl w:val="17A20A88"/>
    <w:lvl w:ilvl="0" w:tplc="88C09A90">
      <w:start w:val="1"/>
      <w:numFmt w:val="bullet"/>
      <w:lvlText w:val="▪"/>
      <w:lvlJc w:val="left"/>
      <w:pPr>
        <w:ind w:left="1043" w:hanging="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763" w:hanging="360"/>
      </w:pPr>
      <w:rPr>
        <w:rFonts w:ascii="Courier New" w:hAnsi="Courier New" w:cs="Courier New" w:hint="default"/>
      </w:rPr>
    </w:lvl>
    <w:lvl w:ilvl="2" w:tplc="08090005" w:tentative="1">
      <w:start w:val="1"/>
      <w:numFmt w:val="bullet"/>
      <w:lvlText w:val=""/>
      <w:lvlJc w:val="left"/>
      <w:pPr>
        <w:ind w:left="2483" w:hanging="360"/>
      </w:pPr>
      <w:rPr>
        <w:rFonts w:ascii="Wingdings" w:hAnsi="Wingdings" w:hint="default"/>
      </w:rPr>
    </w:lvl>
    <w:lvl w:ilvl="3" w:tplc="08090001" w:tentative="1">
      <w:start w:val="1"/>
      <w:numFmt w:val="bullet"/>
      <w:lvlText w:val=""/>
      <w:lvlJc w:val="left"/>
      <w:pPr>
        <w:ind w:left="3203" w:hanging="360"/>
      </w:pPr>
      <w:rPr>
        <w:rFonts w:ascii="Symbol" w:hAnsi="Symbol" w:hint="default"/>
      </w:rPr>
    </w:lvl>
    <w:lvl w:ilvl="4" w:tplc="08090003" w:tentative="1">
      <w:start w:val="1"/>
      <w:numFmt w:val="bullet"/>
      <w:lvlText w:val="o"/>
      <w:lvlJc w:val="left"/>
      <w:pPr>
        <w:ind w:left="3923" w:hanging="360"/>
      </w:pPr>
      <w:rPr>
        <w:rFonts w:ascii="Courier New" w:hAnsi="Courier New" w:cs="Courier New" w:hint="default"/>
      </w:rPr>
    </w:lvl>
    <w:lvl w:ilvl="5" w:tplc="08090005" w:tentative="1">
      <w:start w:val="1"/>
      <w:numFmt w:val="bullet"/>
      <w:lvlText w:val=""/>
      <w:lvlJc w:val="left"/>
      <w:pPr>
        <w:ind w:left="4643" w:hanging="360"/>
      </w:pPr>
      <w:rPr>
        <w:rFonts w:ascii="Wingdings" w:hAnsi="Wingdings" w:hint="default"/>
      </w:rPr>
    </w:lvl>
    <w:lvl w:ilvl="6" w:tplc="08090001" w:tentative="1">
      <w:start w:val="1"/>
      <w:numFmt w:val="bullet"/>
      <w:lvlText w:val=""/>
      <w:lvlJc w:val="left"/>
      <w:pPr>
        <w:ind w:left="5363" w:hanging="360"/>
      </w:pPr>
      <w:rPr>
        <w:rFonts w:ascii="Symbol" w:hAnsi="Symbol" w:hint="default"/>
      </w:rPr>
    </w:lvl>
    <w:lvl w:ilvl="7" w:tplc="08090003" w:tentative="1">
      <w:start w:val="1"/>
      <w:numFmt w:val="bullet"/>
      <w:lvlText w:val="o"/>
      <w:lvlJc w:val="left"/>
      <w:pPr>
        <w:ind w:left="6083" w:hanging="360"/>
      </w:pPr>
      <w:rPr>
        <w:rFonts w:ascii="Courier New" w:hAnsi="Courier New" w:cs="Courier New" w:hint="default"/>
      </w:rPr>
    </w:lvl>
    <w:lvl w:ilvl="8" w:tplc="08090005" w:tentative="1">
      <w:start w:val="1"/>
      <w:numFmt w:val="bullet"/>
      <w:lvlText w:val=""/>
      <w:lvlJc w:val="left"/>
      <w:pPr>
        <w:ind w:left="6803" w:hanging="360"/>
      </w:pPr>
      <w:rPr>
        <w:rFonts w:ascii="Wingdings" w:hAnsi="Wingdings" w:hint="default"/>
      </w:rPr>
    </w:lvl>
  </w:abstractNum>
  <w:abstractNum w:abstractNumId="53" w15:restartNumberingAfterBreak="0">
    <w:nsid w:val="3EC60007"/>
    <w:multiLevelType w:val="hybridMultilevel"/>
    <w:tmpl w:val="7FE60724"/>
    <w:lvl w:ilvl="0" w:tplc="6DA026A2">
      <w:start w:val="1"/>
      <w:numFmt w:val="lowerLetter"/>
      <w:lvlText w:val="(%1)"/>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A5CDA3A">
      <w:start w:val="1"/>
      <w:numFmt w:val="lowerLetter"/>
      <w:lvlText w:val="%2"/>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53647B6">
      <w:start w:val="1"/>
      <w:numFmt w:val="lowerRoman"/>
      <w:lvlText w:val="%3"/>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C580610">
      <w:start w:val="1"/>
      <w:numFmt w:val="decimal"/>
      <w:lvlText w:val="%4"/>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C4C9E4">
      <w:start w:val="1"/>
      <w:numFmt w:val="lowerLetter"/>
      <w:lvlText w:val="%5"/>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E38247E">
      <w:start w:val="1"/>
      <w:numFmt w:val="lowerRoman"/>
      <w:lvlText w:val="%6"/>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C0A9DCA">
      <w:start w:val="1"/>
      <w:numFmt w:val="decimal"/>
      <w:lvlText w:val="%7"/>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F9AC880">
      <w:start w:val="1"/>
      <w:numFmt w:val="lowerLetter"/>
      <w:lvlText w:val="%8"/>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A3AC6AC">
      <w:start w:val="1"/>
      <w:numFmt w:val="lowerRoman"/>
      <w:lvlText w:val="%9"/>
      <w:lvlJc w:val="left"/>
      <w:pPr>
        <w:ind w:left="72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3F2001EE"/>
    <w:multiLevelType w:val="hybridMultilevel"/>
    <w:tmpl w:val="490A7180"/>
    <w:lvl w:ilvl="0" w:tplc="06CAF654">
      <w:start w:val="1"/>
      <w:numFmt w:val="lowerRoman"/>
      <w:pStyle w:val="Tablebullet-numbere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0AF39C5"/>
    <w:multiLevelType w:val="hybridMultilevel"/>
    <w:tmpl w:val="FB14DD5C"/>
    <w:lvl w:ilvl="0" w:tplc="094E7442">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1"/>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11D2D9D"/>
    <w:multiLevelType w:val="hybridMultilevel"/>
    <w:tmpl w:val="4FB67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1ED6BF0"/>
    <w:multiLevelType w:val="hybridMultilevel"/>
    <w:tmpl w:val="44D0381C"/>
    <w:lvl w:ilvl="0" w:tplc="88C09A90">
      <w:start w:val="1"/>
      <w:numFmt w:val="bullet"/>
      <w:lvlText w:val="▪"/>
      <w:lvlJc w:val="left"/>
      <w:pPr>
        <w:ind w:left="720" w:hanging="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30E2416"/>
    <w:multiLevelType w:val="hybridMultilevel"/>
    <w:tmpl w:val="200A9E58"/>
    <w:lvl w:ilvl="0" w:tplc="DFF68EE2">
      <w:start w:val="1"/>
      <w:numFmt w:val="lowerRoman"/>
      <w:lvlText w:val="(%1)"/>
      <w:lvlJc w:val="left"/>
      <w:pPr>
        <w:ind w:left="153" w:hanging="720"/>
      </w:pPr>
      <w:rPr>
        <w:rFonts w:hint="default"/>
      </w:rPr>
    </w:lvl>
    <w:lvl w:ilvl="1" w:tplc="20000019" w:tentative="1">
      <w:start w:val="1"/>
      <w:numFmt w:val="lowerLetter"/>
      <w:lvlText w:val="%2."/>
      <w:lvlJc w:val="left"/>
      <w:pPr>
        <w:ind w:left="513" w:hanging="360"/>
      </w:pPr>
    </w:lvl>
    <w:lvl w:ilvl="2" w:tplc="2000001B" w:tentative="1">
      <w:start w:val="1"/>
      <w:numFmt w:val="lowerRoman"/>
      <w:lvlText w:val="%3."/>
      <w:lvlJc w:val="right"/>
      <w:pPr>
        <w:ind w:left="1233" w:hanging="180"/>
      </w:pPr>
    </w:lvl>
    <w:lvl w:ilvl="3" w:tplc="2000000F" w:tentative="1">
      <w:start w:val="1"/>
      <w:numFmt w:val="decimal"/>
      <w:lvlText w:val="%4."/>
      <w:lvlJc w:val="left"/>
      <w:pPr>
        <w:ind w:left="1953" w:hanging="360"/>
      </w:pPr>
    </w:lvl>
    <w:lvl w:ilvl="4" w:tplc="20000019" w:tentative="1">
      <w:start w:val="1"/>
      <w:numFmt w:val="lowerLetter"/>
      <w:lvlText w:val="%5."/>
      <w:lvlJc w:val="left"/>
      <w:pPr>
        <w:ind w:left="2673" w:hanging="360"/>
      </w:pPr>
    </w:lvl>
    <w:lvl w:ilvl="5" w:tplc="2000001B" w:tentative="1">
      <w:start w:val="1"/>
      <w:numFmt w:val="lowerRoman"/>
      <w:lvlText w:val="%6."/>
      <w:lvlJc w:val="right"/>
      <w:pPr>
        <w:ind w:left="3393" w:hanging="180"/>
      </w:pPr>
    </w:lvl>
    <w:lvl w:ilvl="6" w:tplc="2000000F" w:tentative="1">
      <w:start w:val="1"/>
      <w:numFmt w:val="decimal"/>
      <w:lvlText w:val="%7."/>
      <w:lvlJc w:val="left"/>
      <w:pPr>
        <w:ind w:left="4113" w:hanging="360"/>
      </w:pPr>
    </w:lvl>
    <w:lvl w:ilvl="7" w:tplc="20000019" w:tentative="1">
      <w:start w:val="1"/>
      <w:numFmt w:val="lowerLetter"/>
      <w:lvlText w:val="%8."/>
      <w:lvlJc w:val="left"/>
      <w:pPr>
        <w:ind w:left="4833" w:hanging="360"/>
      </w:pPr>
    </w:lvl>
    <w:lvl w:ilvl="8" w:tplc="2000001B" w:tentative="1">
      <w:start w:val="1"/>
      <w:numFmt w:val="lowerRoman"/>
      <w:lvlText w:val="%9."/>
      <w:lvlJc w:val="right"/>
      <w:pPr>
        <w:ind w:left="5553" w:hanging="180"/>
      </w:pPr>
    </w:lvl>
  </w:abstractNum>
  <w:abstractNum w:abstractNumId="59" w15:restartNumberingAfterBreak="0">
    <w:nsid w:val="43443FE4"/>
    <w:multiLevelType w:val="hybridMultilevel"/>
    <w:tmpl w:val="803AB9FC"/>
    <w:lvl w:ilvl="0" w:tplc="08090017">
      <w:start w:val="1"/>
      <w:numFmt w:val="lowerLetter"/>
      <w:lvlText w:val="%1)"/>
      <w:lvlJc w:val="left"/>
      <w:pPr>
        <w:ind w:left="720" w:hanging="360"/>
      </w:pPr>
      <w:rPr>
        <w:rFonts w:ascii="Times New Roman" w:hAnsi="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4427456E"/>
    <w:multiLevelType w:val="hybridMultilevel"/>
    <w:tmpl w:val="868E71C0"/>
    <w:lvl w:ilvl="0" w:tplc="5C6C282A">
      <w:start w:val="1"/>
      <w:numFmt w:val="bullet"/>
      <w:lvlText w:val="•"/>
      <w:lvlJc w:val="left"/>
      <w:pPr>
        <w:ind w:left="3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14A12CE">
      <w:start w:val="1"/>
      <w:numFmt w:val="bullet"/>
      <w:lvlText w:val="o"/>
      <w:lvlJc w:val="left"/>
      <w:pPr>
        <w:ind w:left="12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BC60A72">
      <w:start w:val="1"/>
      <w:numFmt w:val="bullet"/>
      <w:lvlText w:val="▪"/>
      <w:lvlJc w:val="left"/>
      <w:pPr>
        <w:ind w:left="20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DEEE010">
      <w:start w:val="1"/>
      <w:numFmt w:val="bullet"/>
      <w:lvlText w:val="•"/>
      <w:lvlJc w:val="left"/>
      <w:pPr>
        <w:ind w:left="27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5306452">
      <w:start w:val="1"/>
      <w:numFmt w:val="bullet"/>
      <w:lvlText w:val="o"/>
      <w:lvlJc w:val="left"/>
      <w:pPr>
        <w:ind w:left="34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D1A851A">
      <w:start w:val="1"/>
      <w:numFmt w:val="bullet"/>
      <w:lvlText w:val="▪"/>
      <w:lvlJc w:val="left"/>
      <w:pPr>
        <w:ind w:left="41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7400878">
      <w:start w:val="1"/>
      <w:numFmt w:val="bullet"/>
      <w:lvlText w:val="•"/>
      <w:lvlJc w:val="left"/>
      <w:pPr>
        <w:ind w:left="48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F949966">
      <w:start w:val="1"/>
      <w:numFmt w:val="bullet"/>
      <w:lvlText w:val="o"/>
      <w:lvlJc w:val="left"/>
      <w:pPr>
        <w:ind w:left="56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012CA2E">
      <w:start w:val="1"/>
      <w:numFmt w:val="bullet"/>
      <w:lvlText w:val="▪"/>
      <w:lvlJc w:val="left"/>
      <w:pPr>
        <w:ind w:left="63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44BA456D"/>
    <w:multiLevelType w:val="hybridMultilevel"/>
    <w:tmpl w:val="6840C6D0"/>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2" w15:restartNumberingAfterBreak="0">
    <w:nsid w:val="49131497"/>
    <w:multiLevelType w:val="hybridMultilevel"/>
    <w:tmpl w:val="10D05CE4"/>
    <w:lvl w:ilvl="0" w:tplc="04090005">
      <w:start w:val="1"/>
      <w:numFmt w:val="bullet"/>
      <w:lvlText w:val=""/>
      <w:lvlJc w:val="left"/>
      <w:pPr>
        <w:ind w:left="792" w:hanging="360"/>
      </w:pPr>
      <w:rPr>
        <w:rFonts w:ascii="Wingdings" w:hAnsi="Wingding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3" w15:restartNumberingAfterBreak="0">
    <w:nsid w:val="4A8224C5"/>
    <w:multiLevelType w:val="hybridMultilevel"/>
    <w:tmpl w:val="B22275F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4" w15:restartNumberingAfterBreak="0">
    <w:nsid w:val="4C3F5D3A"/>
    <w:multiLevelType w:val="hybridMultilevel"/>
    <w:tmpl w:val="6C6A760E"/>
    <w:lvl w:ilvl="0" w:tplc="094E7442">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1"/>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C5B0EC5"/>
    <w:multiLevelType w:val="hybridMultilevel"/>
    <w:tmpl w:val="429A9738"/>
    <w:lvl w:ilvl="0" w:tplc="A7E823F8">
      <w:numFmt w:val="bullet"/>
      <w:pStyle w:val="Bullet-noindentLevel2"/>
      <w:lvlText w:val="-"/>
      <w:lvlJc w:val="left"/>
      <w:pPr>
        <w:ind w:left="504" w:hanging="360"/>
      </w:pPr>
      <w:rPr>
        <w:rFonts w:ascii="Symbol" w:eastAsiaTheme="minorEastAsia" w:hAnsi="Symbol"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CB61587"/>
    <w:multiLevelType w:val="hybridMultilevel"/>
    <w:tmpl w:val="BECE9184"/>
    <w:lvl w:ilvl="0" w:tplc="0A083596">
      <w:start w:val="1"/>
      <w:numFmt w:val="bullet"/>
      <w:lvlText w:val="-"/>
      <w:lvlJc w:val="left"/>
      <w:pPr>
        <w:ind w:left="1620" w:hanging="360"/>
      </w:pPr>
      <w:rPr>
        <w:rFonts w:ascii="Arial" w:eastAsia="Arial" w:hAnsi="Arial" w:cs="Arial" w:hint="default"/>
        <w:b w:val="0"/>
        <w:i w:val="0"/>
        <w:strike w:val="0"/>
        <w:dstrike w:val="0"/>
        <w:color w:val="000000"/>
        <w:sz w:val="22"/>
        <w:u w:val="none" w:color="000000"/>
        <w:bdr w:val="none" w:sz="0" w:space="0" w:color="auto"/>
        <w:shd w:val="clear" w:color="auto" w:fill="auto"/>
        <w:vertAlign w:val="baseline"/>
      </w:rPr>
    </w:lvl>
    <w:lvl w:ilvl="1" w:tplc="20000003">
      <w:start w:val="1"/>
      <w:numFmt w:val="bullet"/>
      <w:lvlText w:val="o"/>
      <w:lvlJc w:val="left"/>
      <w:pPr>
        <w:ind w:left="2340" w:hanging="360"/>
      </w:pPr>
      <w:rPr>
        <w:rFonts w:ascii="Courier New" w:hAnsi="Courier New" w:cs="Courier New" w:hint="default"/>
      </w:rPr>
    </w:lvl>
    <w:lvl w:ilvl="2" w:tplc="20000005">
      <w:start w:val="1"/>
      <w:numFmt w:val="bullet"/>
      <w:lvlText w:val=""/>
      <w:lvlJc w:val="left"/>
      <w:pPr>
        <w:ind w:left="3060" w:hanging="360"/>
      </w:pPr>
      <w:rPr>
        <w:rFonts w:ascii="Wingdings" w:hAnsi="Wingdings" w:hint="default"/>
      </w:rPr>
    </w:lvl>
    <w:lvl w:ilvl="3" w:tplc="20000001" w:tentative="1">
      <w:start w:val="1"/>
      <w:numFmt w:val="bullet"/>
      <w:lvlText w:val=""/>
      <w:lvlJc w:val="left"/>
      <w:pPr>
        <w:ind w:left="3780" w:hanging="360"/>
      </w:pPr>
      <w:rPr>
        <w:rFonts w:ascii="Symbol" w:hAnsi="Symbol" w:hint="default"/>
      </w:rPr>
    </w:lvl>
    <w:lvl w:ilvl="4" w:tplc="20000003" w:tentative="1">
      <w:start w:val="1"/>
      <w:numFmt w:val="bullet"/>
      <w:lvlText w:val="o"/>
      <w:lvlJc w:val="left"/>
      <w:pPr>
        <w:ind w:left="4500" w:hanging="360"/>
      </w:pPr>
      <w:rPr>
        <w:rFonts w:ascii="Courier New" w:hAnsi="Courier New" w:cs="Courier New" w:hint="default"/>
      </w:rPr>
    </w:lvl>
    <w:lvl w:ilvl="5" w:tplc="20000005" w:tentative="1">
      <w:start w:val="1"/>
      <w:numFmt w:val="bullet"/>
      <w:lvlText w:val=""/>
      <w:lvlJc w:val="left"/>
      <w:pPr>
        <w:ind w:left="5220" w:hanging="360"/>
      </w:pPr>
      <w:rPr>
        <w:rFonts w:ascii="Wingdings" w:hAnsi="Wingdings" w:hint="default"/>
      </w:rPr>
    </w:lvl>
    <w:lvl w:ilvl="6" w:tplc="20000001" w:tentative="1">
      <w:start w:val="1"/>
      <w:numFmt w:val="bullet"/>
      <w:lvlText w:val=""/>
      <w:lvlJc w:val="left"/>
      <w:pPr>
        <w:ind w:left="5940" w:hanging="360"/>
      </w:pPr>
      <w:rPr>
        <w:rFonts w:ascii="Symbol" w:hAnsi="Symbol" w:hint="default"/>
      </w:rPr>
    </w:lvl>
    <w:lvl w:ilvl="7" w:tplc="20000003" w:tentative="1">
      <w:start w:val="1"/>
      <w:numFmt w:val="bullet"/>
      <w:lvlText w:val="o"/>
      <w:lvlJc w:val="left"/>
      <w:pPr>
        <w:ind w:left="6660" w:hanging="360"/>
      </w:pPr>
      <w:rPr>
        <w:rFonts w:ascii="Courier New" w:hAnsi="Courier New" w:cs="Courier New" w:hint="default"/>
      </w:rPr>
    </w:lvl>
    <w:lvl w:ilvl="8" w:tplc="20000005" w:tentative="1">
      <w:start w:val="1"/>
      <w:numFmt w:val="bullet"/>
      <w:lvlText w:val=""/>
      <w:lvlJc w:val="left"/>
      <w:pPr>
        <w:ind w:left="7380" w:hanging="360"/>
      </w:pPr>
      <w:rPr>
        <w:rFonts w:ascii="Wingdings" w:hAnsi="Wingdings" w:hint="default"/>
      </w:rPr>
    </w:lvl>
  </w:abstractNum>
  <w:abstractNum w:abstractNumId="67" w15:restartNumberingAfterBreak="0">
    <w:nsid w:val="4D230612"/>
    <w:multiLevelType w:val="hybridMultilevel"/>
    <w:tmpl w:val="27346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DA20925"/>
    <w:multiLevelType w:val="hybridMultilevel"/>
    <w:tmpl w:val="231A114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4E0C6A1D"/>
    <w:multiLevelType w:val="hybridMultilevel"/>
    <w:tmpl w:val="5FE89FA0"/>
    <w:lvl w:ilvl="0" w:tplc="88C09A90">
      <w:start w:val="1"/>
      <w:numFmt w:val="bullet"/>
      <w:lvlText w:val="▪"/>
      <w:lvlJc w:val="left"/>
      <w:pPr>
        <w:ind w:left="1080" w:hanging="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0" w15:restartNumberingAfterBreak="0">
    <w:nsid w:val="4E11250E"/>
    <w:multiLevelType w:val="hybridMultilevel"/>
    <w:tmpl w:val="65B2F37A"/>
    <w:lvl w:ilvl="0" w:tplc="04090005">
      <w:start w:val="1"/>
      <w:numFmt w:val="bullet"/>
      <w:lvlText w:val=""/>
      <w:lvlJc w:val="left"/>
      <w:pPr>
        <w:ind w:left="720" w:hanging="360"/>
      </w:pPr>
      <w:rPr>
        <w:rFonts w:ascii="Wingdings" w:hAnsi="Wingding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4F3A260F"/>
    <w:multiLevelType w:val="hybridMultilevel"/>
    <w:tmpl w:val="85AA40AC"/>
    <w:lvl w:ilvl="0" w:tplc="04090005">
      <w:start w:val="1"/>
      <w:numFmt w:val="bullet"/>
      <w:lvlText w:val=""/>
      <w:lvlJc w:val="left"/>
      <w:pPr>
        <w:ind w:left="756" w:hanging="360"/>
      </w:pPr>
      <w:rPr>
        <w:rFonts w:ascii="Wingdings" w:hAnsi="Wingdings"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72" w15:restartNumberingAfterBreak="0">
    <w:nsid w:val="505171C6"/>
    <w:multiLevelType w:val="hybridMultilevel"/>
    <w:tmpl w:val="28A234DE"/>
    <w:lvl w:ilvl="0" w:tplc="9FA89DD2">
      <w:start w:val="1"/>
      <w:numFmt w:val="lowerRoman"/>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51591583"/>
    <w:multiLevelType w:val="multilevel"/>
    <w:tmpl w:val="D6783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23F0429"/>
    <w:multiLevelType w:val="hybridMultilevel"/>
    <w:tmpl w:val="7EA62A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2E565C3"/>
    <w:multiLevelType w:val="hybridMultilevel"/>
    <w:tmpl w:val="049407E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5397152E"/>
    <w:multiLevelType w:val="hybridMultilevel"/>
    <w:tmpl w:val="8158859C"/>
    <w:lvl w:ilvl="0" w:tplc="10025C5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47F6211"/>
    <w:multiLevelType w:val="hybridMultilevel"/>
    <w:tmpl w:val="71EA95B0"/>
    <w:lvl w:ilvl="0" w:tplc="8318ACE2">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5656705A"/>
    <w:multiLevelType w:val="hybridMultilevel"/>
    <w:tmpl w:val="CCDEFED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572742AD"/>
    <w:multiLevelType w:val="hybridMultilevel"/>
    <w:tmpl w:val="55809C92"/>
    <w:lvl w:ilvl="0" w:tplc="08090017">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80" w15:restartNumberingAfterBreak="0">
    <w:nsid w:val="585163B1"/>
    <w:multiLevelType w:val="hybridMultilevel"/>
    <w:tmpl w:val="7B34D980"/>
    <w:lvl w:ilvl="0" w:tplc="67102F76">
      <w:start w:val="1"/>
      <w:numFmt w:val="bullet"/>
      <w:lvlText w:val="▪"/>
      <w:lvlJc w:val="left"/>
      <w:pPr>
        <w:ind w:left="720" w:hanging="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AA53212"/>
    <w:multiLevelType w:val="hybridMultilevel"/>
    <w:tmpl w:val="9CDE7006"/>
    <w:lvl w:ilvl="0" w:tplc="ADA04E64">
      <w:start w:val="1"/>
      <w:numFmt w:val="decimal"/>
      <w:lvlText w:val="%1."/>
      <w:lvlJc w:val="left"/>
      <w:pPr>
        <w:ind w:left="927" w:hanging="360"/>
      </w:pPr>
      <w:rPr>
        <w:rFonts w:hint="default"/>
      </w:rPr>
    </w:lvl>
    <w:lvl w:ilvl="1" w:tplc="10000019" w:tentative="1">
      <w:start w:val="1"/>
      <w:numFmt w:val="lowerLetter"/>
      <w:lvlText w:val="%2."/>
      <w:lvlJc w:val="left"/>
      <w:pPr>
        <w:ind w:left="1647" w:hanging="360"/>
      </w:pPr>
    </w:lvl>
    <w:lvl w:ilvl="2" w:tplc="1000001B" w:tentative="1">
      <w:start w:val="1"/>
      <w:numFmt w:val="lowerRoman"/>
      <w:lvlText w:val="%3."/>
      <w:lvlJc w:val="right"/>
      <w:pPr>
        <w:ind w:left="2367" w:hanging="180"/>
      </w:pPr>
    </w:lvl>
    <w:lvl w:ilvl="3" w:tplc="1000000F" w:tentative="1">
      <w:start w:val="1"/>
      <w:numFmt w:val="decimal"/>
      <w:lvlText w:val="%4."/>
      <w:lvlJc w:val="left"/>
      <w:pPr>
        <w:ind w:left="3087" w:hanging="360"/>
      </w:pPr>
    </w:lvl>
    <w:lvl w:ilvl="4" w:tplc="10000019" w:tentative="1">
      <w:start w:val="1"/>
      <w:numFmt w:val="lowerLetter"/>
      <w:lvlText w:val="%5."/>
      <w:lvlJc w:val="left"/>
      <w:pPr>
        <w:ind w:left="3807" w:hanging="360"/>
      </w:pPr>
    </w:lvl>
    <w:lvl w:ilvl="5" w:tplc="1000001B" w:tentative="1">
      <w:start w:val="1"/>
      <w:numFmt w:val="lowerRoman"/>
      <w:lvlText w:val="%6."/>
      <w:lvlJc w:val="right"/>
      <w:pPr>
        <w:ind w:left="4527" w:hanging="180"/>
      </w:pPr>
    </w:lvl>
    <w:lvl w:ilvl="6" w:tplc="1000000F" w:tentative="1">
      <w:start w:val="1"/>
      <w:numFmt w:val="decimal"/>
      <w:lvlText w:val="%7."/>
      <w:lvlJc w:val="left"/>
      <w:pPr>
        <w:ind w:left="5247" w:hanging="360"/>
      </w:pPr>
    </w:lvl>
    <w:lvl w:ilvl="7" w:tplc="10000019" w:tentative="1">
      <w:start w:val="1"/>
      <w:numFmt w:val="lowerLetter"/>
      <w:lvlText w:val="%8."/>
      <w:lvlJc w:val="left"/>
      <w:pPr>
        <w:ind w:left="5967" w:hanging="360"/>
      </w:pPr>
    </w:lvl>
    <w:lvl w:ilvl="8" w:tplc="1000001B" w:tentative="1">
      <w:start w:val="1"/>
      <w:numFmt w:val="lowerRoman"/>
      <w:lvlText w:val="%9."/>
      <w:lvlJc w:val="right"/>
      <w:pPr>
        <w:ind w:left="6687" w:hanging="180"/>
      </w:pPr>
    </w:lvl>
  </w:abstractNum>
  <w:abstractNum w:abstractNumId="82" w15:restartNumberingAfterBreak="0">
    <w:nsid w:val="5B407F1A"/>
    <w:multiLevelType w:val="hybridMultilevel"/>
    <w:tmpl w:val="9850C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CD10FC8"/>
    <w:multiLevelType w:val="hybridMultilevel"/>
    <w:tmpl w:val="BA82AE10"/>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D55407D"/>
    <w:multiLevelType w:val="hybridMultilevel"/>
    <w:tmpl w:val="59160654"/>
    <w:lvl w:ilvl="0" w:tplc="3BFEFF44">
      <w:start w:val="1"/>
      <w:numFmt w:val="low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 w15:restartNumberingAfterBreak="0">
    <w:nsid w:val="5D6700D9"/>
    <w:multiLevelType w:val="hybridMultilevel"/>
    <w:tmpl w:val="7D42B07C"/>
    <w:lvl w:ilvl="0" w:tplc="08090005">
      <w:start w:val="1"/>
      <w:numFmt w:val="bullet"/>
      <w:lvlText w:val=""/>
      <w:lvlJc w:val="left"/>
      <w:pPr>
        <w:ind w:left="2148" w:hanging="360"/>
      </w:pPr>
      <w:rPr>
        <w:rFonts w:ascii="Wingdings" w:hAnsi="Wingdings" w:hint="default"/>
      </w:rPr>
    </w:lvl>
    <w:lvl w:ilvl="1" w:tplc="20000003">
      <w:start w:val="1"/>
      <w:numFmt w:val="bullet"/>
      <w:lvlText w:val="o"/>
      <w:lvlJc w:val="left"/>
      <w:pPr>
        <w:ind w:left="2868" w:hanging="360"/>
      </w:pPr>
      <w:rPr>
        <w:rFonts w:ascii="Courier New" w:hAnsi="Courier New" w:cs="Courier New" w:hint="default"/>
      </w:rPr>
    </w:lvl>
    <w:lvl w:ilvl="2" w:tplc="20000005" w:tentative="1">
      <w:start w:val="1"/>
      <w:numFmt w:val="bullet"/>
      <w:lvlText w:val=""/>
      <w:lvlJc w:val="left"/>
      <w:pPr>
        <w:ind w:left="3588" w:hanging="360"/>
      </w:pPr>
      <w:rPr>
        <w:rFonts w:ascii="Wingdings" w:hAnsi="Wingdings" w:hint="default"/>
      </w:rPr>
    </w:lvl>
    <w:lvl w:ilvl="3" w:tplc="20000001" w:tentative="1">
      <w:start w:val="1"/>
      <w:numFmt w:val="bullet"/>
      <w:lvlText w:val=""/>
      <w:lvlJc w:val="left"/>
      <w:pPr>
        <w:ind w:left="4308" w:hanging="360"/>
      </w:pPr>
      <w:rPr>
        <w:rFonts w:ascii="Symbol" w:hAnsi="Symbol" w:hint="default"/>
      </w:rPr>
    </w:lvl>
    <w:lvl w:ilvl="4" w:tplc="20000003" w:tentative="1">
      <w:start w:val="1"/>
      <w:numFmt w:val="bullet"/>
      <w:lvlText w:val="o"/>
      <w:lvlJc w:val="left"/>
      <w:pPr>
        <w:ind w:left="5028" w:hanging="360"/>
      </w:pPr>
      <w:rPr>
        <w:rFonts w:ascii="Courier New" w:hAnsi="Courier New" w:cs="Courier New" w:hint="default"/>
      </w:rPr>
    </w:lvl>
    <w:lvl w:ilvl="5" w:tplc="20000005" w:tentative="1">
      <w:start w:val="1"/>
      <w:numFmt w:val="bullet"/>
      <w:lvlText w:val=""/>
      <w:lvlJc w:val="left"/>
      <w:pPr>
        <w:ind w:left="5748" w:hanging="360"/>
      </w:pPr>
      <w:rPr>
        <w:rFonts w:ascii="Wingdings" w:hAnsi="Wingdings" w:hint="default"/>
      </w:rPr>
    </w:lvl>
    <w:lvl w:ilvl="6" w:tplc="20000001" w:tentative="1">
      <w:start w:val="1"/>
      <w:numFmt w:val="bullet"/>
      <w:lvlText w:val=""/>
      <w:lvlJc w:val="left"/>
      <w:pPr>
        <w:ind w:left="6468" w:hanging="360"/>
      </w:pPr>
      <w:rPr>
        <w:rFonts w:ascii="Symbol" w:hAnsi="Symbol" w:hint="default"/>
      </w:rPr>
    </w:lvl>
    <w:lvl w:ilvl="7" w:tplc="20000003" w:tentative="1">
      <w:start w:val="1"/>
      <w:numFmt w:val="bullet"/>
      <w:lvlText w:val="o"/>
      <w:lvlJc w:val="left"/>
      <w:pPr>
        <w:ind w:left="7188" w:hanging="360"/>
      </w:pPr>
      <w:rPr>
        <w:rFonts w:ascii="Courier New" w:hAnsi="Courier New" w:cs="Courier New" w:hint="default"/>
      </w:rPr>
    </w:lvl>
    <w:lvl w:ilvl="8" w:tplc="20000005" w:tentative="1">
      <w:start w:val="1"/>
      <w:numFmt w:val="bullet"/>
      <w:lvlText w:val=""/>
      <w:lvlJc w:val="left"/>
      <w:pPr>
        <w:ind w:left="7908" w:hanging="360"/>
      </w:pPr>
      <w:rPr>
        <w:rFonts w:ascii="Wingdings" w:hAnsi="Wingdings" w:hint="default"/>
      </w:rPr>
    </w:lvl>
  </w:abstractNum>
  <w:abstractNum w:abstractNumId="86" w15:restartNumberingAfterBreak="0">
    <w:nsid w:val="5E081336"/>
    <w:multiLevelType w:val="hybridMultilevel"/>
    <w:tmpl w:val="A4700C64"/>
    <w:lvl w:ilvl="0" w:tplc="3176CA4E">
      <w:start w:val="1"/>
      <w:numFmt w:val="upperLetter"/>
      <w:pStyle w:val="Enumeration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5F5F0089"/>
    <w:multiLevelType w:val="hybridMultilevel"/>
    <w:tmpl w:val="391AF53C"/>
    <w:lvl w:ilvl="0" w:tplc="BCE075AA">
      <w:start w:val="1"/>
      <w:numFmt w:val="bullet"/>
      <w:pStyle w:val="Glossary"/>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15:restartNumberingAfterBreak="0">
    <w:nsid w:val="60794128"/>
    <w:multiLevelType w:val="hybridMultilevel"/>
    <w:tmpl w:val="1AA0EA12"/>
    <w:lvl w:ilvl="0" w:tplc="0409001B">
      <w:start w:val="1"/>
      <w:numFmt w:val="lowerRoman"/>
      <w:lvlText w:val="%1."/>
      <w:lvlJc w:val="right"/>
      <w:pPr>
        <w:ind w:left="644" w:hanging="360"/>
      </w:pPr>
      <w:rPr>
        <w:rFonts w:hint="default"/>
        <w:b w:val="0"/>
      </w:rPr>
    </w:lvl>
    <w:lvl w:ilvl="1" w:tplc="A1362580">
      <w:start w:val="1"/>
      <w:numFmt w:val="lowerRoman"/>
      <w:lvlText w:val="%2."/>
      <w:lvlJc w:val="right"/>
      <w:pPr>
        <w:ind w:left="1364" w:hanging="360"/>
      </w:pPr>
      <w:rPr>
        <w:rFonts w:hint="default"/>
        <w:b w:val="0"/>
      </w:rPr>
    </w:lvl>
    <w:lvl w:ilvl="2" w:tplc="FFFFFFFF">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89" w15:restartNumberingAfterBreak="0">
    <w:nsid w:val="60B547BA"/>
    <w:multiLevelType w:val="hybridMultilevel"/>
    <w:tmpl w:val="F976EE94"/>
    <w:lvl w:ilvl="0" w:tplc="88C09A90">
      <w:start w:val="1"/>
      <w:numFmt w:val="bullet"/>
      <w:lvlText w:val="▪"/>
      <w:lvlJc w:val="left"/>
      <w:pPr>
        <w:ind w:left="720" w:hanging="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1C51944"/>
    <w:multiLevelType w:val="hybridMultilevel"/>
    <w:tmpl w:val="02805E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61E84151"/>
    <w:multiLevelType w:val="hybridMultilevel"/>
    <w:tmpl w:val="0572691C"/>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2" w15:restartNumberingAfterBreak="0">
    <w:nsid w:val="62425799"/>
    <w:multiLevelType w:val="hybridMultilevel"/>
    <w:tmpl w:val="C506FD20"/>
    <w:lvl w:ilvl="0" w:tplc="08090017">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93" w15:restartNumberingAfterBreak="0">
    <w:nsid w:val="627037A3"/>
    <w:multiLevelType w:val="hybridMultilevel"/>
    <w:tmpl w:val="F34C6592"/>
    <w:lvl w:ilvl="0" w:tplc="4009001B">
      <w:start w:val="1"/>
      <w:numFmt w:val="lowerRoman"/>
      <w:lvlText w:val="%1."/>
      <w:lvlJc w:val="right"/>
      <w:pPr>
        <w:tabs>
          <w:tab w:val="num" w:pos="360"/>
        </w:tabs>
        <w:ind w:left="360" w:hanging="360"/>
      </w:pPr>
      <w:rPr>
        <w:rFonts w:hint="default"/>
      </w:rPr>
    </w:lvl>
    <w:lvl w:ilvl="1" w:tplc="514E8322" w:tentative="1">
      <w:start w:val="1"/>
      <w:numFmt w:val="bullet"/>
      <w:lvlText w:val="•"/>
      <w:lvlJc w:val="left"/>
      <w:pPr>
        <w:tabs>
          <w:tab w:val="num" w:pos="1080"/>
        </w:tabs>
        <w:ind w:left="1080" w:hanging="360"/>
      </w:pPr>
      <w:rPr>
        <w:rFonts w:ascii="Times New Roman" w:hAnsi="Times New Roman" w:hint="default"/>
      </w:rPr>
    </w:lvl>
    <w:lvl w:ilvl="2" w:tplc="10D4D95C" w:tentative="1">
      <w:start w:val="1"/>
      <w:numFmt w:val="bullet"/>
      <w:lvlText w:val="•"/>
      <w:lvlJc w:val="left"/>
      <w:pPr>
        <w:tabs>
          <w:tab w:val="num" w:pos="1800"/>
        </w:tabs>
        <w:ind w:left="1800" w:hanging="360"/>
      </w:pPr>
      <w:rPr>
        <w:rFonts w:ascii="Times New Roman" w:hAnsi="Times New Roman" w:hint="default"/>
      </w:rPr>
    </w:lvl>
    <w:lvl w:ilvl="3" w:tplc="1CBE27BE" w:tentative="1">
      <w:start w:val="1"/>
      <w:numFmt w:val="bullet"/>
      <w:lvlText w:val="•"/>
      <w:lvlJc w:val="left"/>
      <w:pPr>
        <w:tabs>
          <w:tab w:val="num" w:pos="2520"/>
        </w:tabs>
        <w:ind w:left="2520" w:hanging="360"/>
      </w:pPr>
      <w:rPr>
        <w:rFonts w:ascii="Times New Roman" w:hAnsi="Times New Roman" w:hint="default"/>
      </w:rPr>
    </w:lvl>
    <w:lvl w:ilvl="4" w:tplc="2042C958" w:tentative="1">
      <w:start w:val="1"/>
      <w:numFmt w:val="bullet"/>
      <w:lvlText w:val="•"/>
      <w:lvlJc w:val="left"/>
      <w:pPr>
        <w:tabs>
          <w:tab w:val="num" w:pos="3240"/>
        </w:tabs>
        <w:ind w:left="3240" w:hanging="360"/>
      </w:pPr>
      <w:rPr>
        <w:rFonts w:ascii="Times New Roman" w:hAnsi="Times New Roman" w:hint="default"/>
      </w:rPr>
    </w:lvl>
    <w:lvl w:ilvl="5" w:tplc="E87428EC" w:tentative="1">
      <w:start w:val="1"/>
      <w:numFmt w:val="bullet"/>
      <w:lvlText w:val="•"/>
      <w:lvlJc w:val="left"/>
      <w:pPr>
        <w:tabs>
          <w:tab w:val="num" w:pos="3960"/>
        </w:tabs>
        <w:ind w:left="3960" w:hanging="360"/>
      </w:pPr>
      <w:rPr>
        <w:rFonts w:ascii="Times New Roman" w:hAnsi="Times New Roman" w:hint="default"/>
      </w:rPr>
    </w:lvl>
    <w:lvl w:ilvl="6" w:tplc="5D5AB1DE" w:tentative="1">
      <w:start w:val="1"/>
      <w:numFmt w:val="bullet"/>
      <w:lvlText w:val="•"/>
      <w:lvlJc w:val="left"/>
      <w:pPr>
        <w:tabs>
          <w:tab w:val="num" w:pos="4680"/>
        </w:tabs>
        <w:ind w:left="4680" w:hanging="360"/>
      </w:pPr>
      <w:rPr>
        <w:rFonts w:ascii="Times New Roman" w:hAnsi="Times New Roman" w:hint="default"/>
      </w:rPr>
    </w:lvl>
    <w:lvl w:ilvl="7" w:tplc="23CA5CF8" w:tentative="1">
      <w:start w:val="1"/>
      <w:numFmt w:val="bullet"/>
      <w:lvlText w:val="•"/>
      <w:lvlJc w:val="left"/>
      <w:pPr>
        <w:tabs>
          <w:tab w:val="num" w:pos="5400"/>
        </w:tabs>
        <w:ind w:left="5400" w:hanging="360"/>
      </w:pPr>
      <w:rPr>
        <w:rFonts w:ascii="Times New Roman" w:hAnsi="Times New Roman" w:hint="default"/>
      </w:rPr>
    </w:lvl>
    <w:lvl w:ilvl="8" w:tplc="EF32E63A" w:tentative="1">
      <w:start w:val="1"/>
      <w:numFmt w:val="bullet"/>
      <w:lvlText w:val="•"/>
      <w:lvlJc w:val="left"/>
      <w:pPr>
        <w:tabs>
          <w:tab w:val="num" w:pos="6120"/>
        </w:tabs>
        <w:ind w:left="6120" w:hanging="360"/>
      </w:pPr>
      <w:rPr>
        <w:rFonts w:ascii="Times New Roman" w:hAnsi="Times New Roman" w:hint="default"/>
      </w:rPr>
    </w:lvl>
  </w:abstractNum>
  <w:abstractNum w:abstractNumId="94" w15:restartNumberingAfterBreak="0">
    <w:nsid w:val="62EF3945"/>
    <w:multiLevelType w:val="hybridMultilevel"/>
    <w:tmpl w:val="AE184A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3573AFA"/>
    <w:multiLevelType w:val="hybridMultilevel"/>
    <w:tmpl w:val="1AA0EA12"/>
    <w:lvl w:ilvl="0" w:tplc="0409001B">
      <w:start w:val="1"/>
      <w:numFmt w:val="lowerRoman"/>
      <w:lvlText w:val="%1."/>
      <w:lvlJc w:val="right"/>
      <w:pPr>
        <w:ind w:left="644" w:hanging="360"/>
      </w:pPr>
      <w:rPr>
        <w:rFonts w:hint="default"/>
        <w:b w:val="0"/>
      </w:rPr>
    </w:lvl>
    <w:lvl w:ilvl="1" w:tplc="A1362580">
      <w:start w:val="1"/>
      <w:numFmt w:val="lowerRoman"/>
      <w:lvlText w:val="%2."/>
      <w:lvlJc w:val="right"/>
      <w:pPr>
        <w:ind w:left="1364" w:hanging="360"/>
      </w:pPr>
      <w:rPr>
        <w:rFonts w:hint="default"/>
        <w:b w:val="0"/>
      </w:rPr>
    </w:lvl>
    <w:lvl w:ilvl="2" w:tplc="FFFFFFFF">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96" w15:restartNumberingAfterBreak="0">
    <w:nsid w:val="635A43D6"/>
    <w:multiLevelType w:val="hybridMultilevel"/>
    <w:tmpl w:val="1EB8E124"/>
    <w:lvl w:ilvl="0" w:tplc="6C6ABC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50B2D82"/>
    <w:multiLevelType w:val="hybridMultilevel"/>
    <w:tmpl w:val="8626DAB0"/>
    <w:lvl w:ilvl="0" w:tplc="20000011">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8" w15:restartNumberingAfterBreak="0">
    <w:nsid w:val="65681BB0"/>
    <w:multiLevelType w:val="hybridMultilevel"/>
    <w:tmpl w:val="B7048AF2"/>
    <w:lvl w:ilvl="0" w:tplc="04090005">
      <w:start w:val="1"/>
      <w:numFmt w:val="bullet"/>
      <w:lvlText w:val=""/>
      <w:lvlJc w:val="left"/>
      <w:pPr>
        <w:ind w:left="1440" w:hanging="720"/>
      </w:pPr>
      <w:rPr>
        <w:rFonts w:ascii="Wingdings" w:hAnsi="Wingding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9" w15:restartNumberingAfterBreak="0">
    <w:nsid w:val="66050CCF"/>
    <w:multiLevelType w:val="hybridMultilevel"/>
    <w:tmpl w:val="40F6817C"/>
    <w:lvl w:ilvl="0" w:tplc="08090017">
      <w:start w:val="1"/>
      <w:numFmt w:val="lowerLetter"/>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66BF0813"/>
    <w:multiLevelType w:val="hybridMultilevel"/>
    <w:tmpl w:val="F5788DBC"/>
    <w:lvl w:ilvl="0" w:tplc="9814BCD2">
      <w:start w:val="1"/>
      <w:numFmt w:val="lowerRoman"/>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hint="default"/>
      </w:rPr>
    </w:lvl>
    <w:lvl w:ilvl="2" w:tplc="04090005">
      <w:start w:val="1"/>
      <w:numFmt w:val="decimal"/>
      <w:lvlText w:val="%3."/>
      <w:lvlJc w:val="left"/>
      <w:pPr>
        <w:tabs>
          <w:tab w:val="num" w:pos="1364"/>
        </w:tabs>
        <w:ind w:left="1364" w:hanging="360"/>
      </w:pPr>
      <w:rPr>
        <w:rFonts w:cs="Times New Roman"/>
      </w:rPr>
    </w:lvl>
    <w:lvl w:ilvl="3" w:tplc="04090001">
      <w:start w:val="1"/>
      <w:numFmt w:val="decimal"/>
      <w:lvlText w:val="%4."/>
      <w:lvlJc w:val="left"/>
      <w:pPr>
        <w:tabs>
          <w:tab w:val="num" w:pos="2084"/>
        </w:tabs>
        <w:ind w:left="2084" w:hanging="360"/>
      </w:pPr>
      <w:rPr>
        <w:rFonts w:cs="Times New Roman"/>
      </w:rPr>
    </w:lvl>
    <w:lvl w:ilvl="4" w:tplc="04090003">
      <w:start w:val="1"/>
      <w:numFmt w:val="decimal"/>
      <w:lvlText w:val="%5."/>
      <w:lvlJc w:val="left"/>
      <w:pPr>
        <w:tabs>
          <w:tab w:val="num" w:pos="2804"/>
        </w:tabs>
        <w:ind w:left="2804" w:hanging="360"/>
      </w:pPr>
      <w:rPr>
        <w:rFonts w:cs="Times New Roman"/>
      </w:rPr>
    </w:lvl>
    <w:lvl w:ilvl="5" w:tplc="04090005">
      <w:start w:val="1"/>
      <w:numFmt w:val="decimal"/>
      <w:lvlText w:val="%6."/>
      <w:lvlJc w:val="left"/>
      <w:pPr>
        <w:tabs>
          <w:tab w:val="num" w:pos="3524"/>
        </w:tabs>
        <w:ind w:left="3524" w:hanging="360"/>
      </w:pPr>
      <w:rPr>
        <w:rFonts w:cs="Times New Roman"/>
      </w:rPr>
    </w:lvl>
    <w:lvl w:ilvl="6" w:tplc="04090001">
      <w:start w:val="1"/>
      <w:numFmt w:val="decimal"/>
      <w:lvlText w:val="%7."/>
      <w:lvlJc w:val="left"/>
      <w:pPr>
        <w:tabs>
          <w:tab w:val="num" w:pos="4244"/>
        </w:tabs>
        <w:ind w:left="4244" w:hanging="360"/>
      </w:pPr>
      <w:rPr>
        <w:rFonts w:cs="Times New Roman"/>
      </w:rPr>
    </w:lvl>
    <w:lvl w:ilvl="7" w:tplc="04090003">
      <w:start w:val="1"/>
      <w:numFmt w:val="decimal"/>
      <w:lvlText w:val="%8."/>
      <w:lvlJc w:val="left"/>
      <w:pPr>
        <w:tabs>
          <w:tab w:val="num" w:pos="4964"/>
        </w:tabs>
        <w:ind w:left="4964" w:hanging="360"/>
      </w:pPr>
      <w:rPr>
        <w:rFonts w:cs="Times New Roman"/>
      </w:rPr>
    </w:lvl>
    <w:lvl w:ilvl="8" w:tplc="04090005">
      <w:start w:val="1"/>
      <w:numFmt w:val="decimal"/>
      <w:lvlText w:val="%9."/>
      <w:lvlJc w:val="left"/>
      <w:pPr>
        <w:tabs>
          <w:tab w:val="num" w:pos="5684"/>
        </w:tabs>
        <w:ind w:left="5684" w:hanging="360"/>
      </w:pPr>
      <w:rPr>
        <w:rFonts w:cs="Times New Roman"/>
      </w:rPr>
    </w:lvl>
  </w:abstractNum>
  <w:abstractNum w:abstractNumId="101" w15:restartNumberingAfterBreak="0">
    <w:nsid w:val="67254774"/>
    <w:multiLevelType w:val="hybridMultilevel"/>
    <w:tmpl w:val="61242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7DC37EE"/>
    <w:multiLevelType w:val="hybridMultilevel"/>
    <w:tmpl w:val="EB06F4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8526AAE"/>
    <w:multiLevelType w:val="hybridMultilevel"/>
    <w:tmpl w:val="EADCA48E"/>
    <w:lvl w:ilvl="0" w:tplc="9C2E36DA">
      <w:numFmt w:val="bullet"/>
      <w:lvlText w:val="•"/>
      <w:lvlJc w:val="left"/>
      <w:pPr>
        <w:ind w:left="720" w:hanging="360"/>
      </w:pPr>
      <w:rPr>
        <w:rFonts w:ascii="Garamond" w:eastAsiaTheme="minorHAnsi"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8ED0F5B"/>
    <w:multiLevelType w:val="hybridMultilevel"/>
    <w:tmpl w:val="87B24B0E"/>
    <w:lvl w:ilvl="0" w:tplc="F250944A">
      <w:start w:val="1"/>
      <w:numFmt w:val="lowerLetter"/>
      <w:lvlText w:val="%1)"/>
      <w:lvlJc w:val="left"/>
      <w:pPr>
        <w:ind w:left="685" w:hanging="360"/>
      </w:pPr>
      <w:rPr>
        <w:rFonts w:hint="default"/>
        <w:sz w:val="22"/>
      </w:rPr>
    </w:lvl>
    <w:lvl w:ilvl="1" w:tplc="08090019" w:tentative="1">
      <w:start w:val="1"/>
      <w:numFmt w:val="lowerLetter"/>
      <w:lvlText w:val="%2."/>
      <w:lvlJc w:val="left"/>
      <w:pPr>
        <w:ind w:left="1405" w:hanging="360"/>
      </w:pPr>
    </w:lvl>
    <w:lvl w:ilvl="2" w:tplc="0809001B" w:tentative="1">
      <w:start w:val="1"/>
      <w:numFmt w:val="lowerRoman"/>
      <w:lvlText w:val="%3."/>
      <w:lvlJc w:val="right"/>
      <w:pPr>
        <w:ind w:left="2125" w:hanging="180"/>
      </w:pPr>
    </w:lvl>
    <w:lvl w:ilvl="3" w:tplc="0809000F" w:tentative="1">
      <w:start w:val="1"/>
      <w:numFmt w:val="decimal"/>
      <w:lvlText w:val="%4."/>
      <w:lvlJc w:val="left"/>
      <w:pPr>
        <w:ind w:left="2845" w:hanging="360"/>
      </w:pPr>
    </w:lvl>
    <w:lvl w:ilvl="4" w:tplc="08090019" w:tentative="1">
      <w:start w:val="1"/>
      <w:numFmt w:val="lowerLetter"/>
      <w:lvlText w:val="%5."/>
      <w:lvlJc w:val="left"/>
      <w:pPr>
        <w:ind w:left="3565" w:hanging="360"/>
      </w:pPr>
    </w:lvl>
    <w:lvl w:ilvl="5" w:tplc="0809001B" w:tentative="1">
      <w:start w:val="1"/>
      <w:numFmt w:val="lowerRoman"/>
      <w:lvlText w:val="%6."/>
      <w:lvlJc w:val="right"/>
      <w:pPr>
        <w:ind w:left="4285" w:hanging="180"/>
      </w:pPr>
    </w:lvl>
    <w:lvl w:ilvl="6" w:tplc="0809000F" w:tentative="1">
      <w:start w:val="1"/>
      <w:numFmt w:val="decimal"/>
      <w:lvlText w:val="%7."/>
      <w:lvlJc w:val="left"/>
      <w:pPr>
        <w:ind w:left="5005" w:hanging="360"/>
      </w:pPr>
    </w:lvl>
    <w:lvl w:ilvl="7" w:tplc="08090019" w:tentative="1">
      <w:start w:val="1"/>
      <w:numFmt w:val="lowerLetter"/>
      <w:lvlText w:val="%8."/>
      <w:lvlJc w:val="left"/>
      <w:pPr>
        <w:ind w:left="5725" w:hanging="360"/>
      </w:pPr>
    </w:lvl>
    <w:lvl w:ilvl="8" w:tplc="0809001B" w:tentative="1">
      <w:start w:val="1"/>
      <w:numFmt w:val="lowerRoman"/>
      <w:lvlText w:val="%9."/>
      <w:lvlJc w:val="right"/>
      <w:pPr>
        <w:ind w:left="6445" w:hanging="180"/>
      </w:pPr>
    </w:lvl>
  </w:abstractNum>
  <w:abstractNum w:abstractNumId="105" w15:restartNumberingAfterBreak="0">
    <w:nsid w:val="69135E37"/>
    <w:multiLevelType w:val="hybridMultilevel"/>
    <w:tmpl w:val="505C4A1A"/>
    <w:lvl w:ilvl="0" w:tplc="4009001B">
      <w:start w:val="1"/>
      <w:numFmt w:val="lowerRoman"/>
      <w:lvlText w:val="%1."/>
      <w:lvlJc w:val="righ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6" w15:restartNumberingAfterBreak="0">
    <w:nsid w:val="6AB15FED"/>
    <w:multiLevelType w:val="multilevel"/>
    <w:tmpl w:val="DC30AC0E"/>
    <w:lvl w:ilvl="0">
      <w:start w:val="1"/>
      <w:numFmt w:val="decimal"/>
      <w:pStyle w:val="Style3"/>
      <w:lvlText w:val="%1."/>
      <w:lvlJc w:val="left"/>
      <w:pPr>
        <w:tabs>
          <w:tab w:val="num" w:pos="910"/>
        </w:tabs>
        <w:ind w:left="910" w:hanging="360"/>
      </w:pPr>
    </w:lvl>
    <w:lvl w:ilvl="1">
      <w:start w:val="1"/>
      <w:numFmt w:val="decimal"/>
      <w:lvlText w:val="%1.%2."/>
      <w:lvlJc w:val="left"/>
      <w:pPr>
        <w:tabs>
          <w:tab w:val="num" w:pos="1262"/>
        </w:tabs>
        <w:ind w:left="974" w:hanging="432"/>
      </w:pPr>
    </w:lvl>
    <w:lvl w:ilvl="2">
      <w:start w:val="1"/>
      <w:numFmt w:val="decimal"/>
      <w:lvlText w:val="%1.%2.%3."/>
      <w:lvlJc w:val="left"/>
      <w:pPr>
        <w:tabs>
          <w:tab w:val="num" w:pos="1982"/>
        </w:tabs>
        <w:ind w:left="1406" w:hanging="504"/>
      </w:pPr>
    </w:lvl>
    <w:lvl w:ilvl="3">
      <w:start w:val="1"/>
      <w:numFmt w:val="decimal"/>
      <w:lvlText w:val="%1.%2.%3.%4."/>
      <w:lvlJc w:val="left"/>
      <w:pPr>
        <w:tabs>
          <w:tab w:val="num" w:pos="2702"/>
        </w:tabs>
        <w:ind w:left="1910" w:hanging="648"/>
      </w:pPr>
    </w:lvl>
    <w:lvl w:ilvl="4">
      <w:start w:val="1"/>
      <w:numFmt w:val="decimal"/>
      <w:lvlText w:val="%1.%2.%3.%4.%5."/>
      <w:lvlJc w:val="left"/>
      <w:pPr>
        <w:tabs>
          <w:tab w:val="num" w:pos="3422"/>
        </w:tabs>
        <w:ind w:left="2414" w:hanging="792"/>
      </w:pPr>
    </w:lvl>
    <w:lvl w:ilvl="5">
      <w:start w:val="1"/>
      <w:numFmt w:val="decimal"/>
      <w:lvlText w:val="%1.%2.%3.%4.%5.%6."/>
      <w:lvlJc w:val="left"/>
      <w:pPr>
        <w:tabs>
          <w:tab w:val="num" w:pos="4142"/>
        </w:tabs>
        <w:ind w:left="2918" w:hanging="936"/>
      </w:pPr>
    </w:lvl>
    <w:lvl w:ilvl="6">
      <w:start w:val="1"/>
      <w:numFmt w:val="decimal"/>
      <w:lvlText w:val="%1.%2.%3.%4.%5.%6.%7."/>
      <w:lvlJc w:val="left"/>
      <w:pPr>
        <w:tabs>
          <w:tab w:val="num" w:pos="4862"/>
        </w:tabs>
        <w:ind w:left="3422" w:hanging="1080"/>
      </w:pPr>
    </w:lvl>
    <w:lvl w:ilvl="7">
      <w:start w:val="1"/>
      <w:numFmt w:val="decimal"/>
      <w:lvlText w:val="%1.%2.%3.%4.%5.%6.%7.%8."/>
      <w:lvlJc w:val="left"/>
      <w:pPr>
        <w:tabs>
          <w:tab w:val="num" w:pos="5582"/>
        </w:tabs>
        <w:ind w:left="3926" w:hanging="1224"/>
      </w:pPr>
    </w:lvl>
    <w:lvl w:ilvl="8">
      <w:start w:val="1"/>
      <w:numFmt w:val="decimal"/>
      <w:lvlText w:val="%1.%2.%3.%4.%5.%6.%7.%8.%9."/>
      <w:lvlJc w:val="left"/>
      <w:pPr>
        <w:tabs>
          <w:tab w:val="num" w:pos="6302"/>
        </w:tabs>
        <w:ind w:left="4502" w:hanging="1440"/>
      </w:pPr>
    </w:lvl>
  </w:abstractNum>
  <w:abstractNum w:abstractNumId="107" w15:restartNumberingAfterBreak="0">
    <w:nsid w:val="6BEC0B68"/>
    <w:multiLevelType w:val="hybridMultilevel"/>
    <w:tmpl w:val="EAC2D424"/>
    <w:lvl w:ilvl="0" w:tplc="88C09A90">
      <w:start w:val="1"/>
      <w:numFmt w:val="bullet"/>
      <w:lvlText w:val="▪"/>
      <w:lvlJc w:val="left"/>
      <w:pPr>
        <w:ind w:left="758" w:hanging="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E5C44F92">
      <w:start w:val="1"/>
      <w:numFmt w:val="lowerLetter"/>
      <w:lvlText w:val="%2)"/>
      <w:lvlJc w:val="left"/>
      <w:pPr>
        <w:ind w:left="1576" w:hanging="458"/>
      </w:pPr>
      <w:rPr>
        <w:rFonts w:asciiTheme="minorHAnsi" w:hAnsiTheme="minorHAnsi" w:hint="default"/>
      </w:rPr>
    </w:lvl>
    <w:lvl w:ilvl="2" w:tplc="0809001B" w:tentative="1">
      <w:start w:val="1"/>
      <w:numFmt w:val="lowerRoman"/>
      <w:lvlText w:val="%3."/>
      <w:lvlJc w:val="right"/>
      <w:pPr>
        <w:ind w:left="2198" w:hanging="180"/>
      </w:pPr>
    </w:lvl>
    <w:lvl w:ilvl="3" w:tplc="0809000F" w:tentative="1">
      <w:start w:val="1"/>
      <w:numFmt w:val="decimal"/>
      <w:lvlText w:val="%4."/>
      <w:lvlJc w:val="left"/>
      <w:pPr>
        <w:ind w:left="2918" w:hanging="360"/>
      </w:pPr>
    </w:lvl>
    <w:lvl w:ilvl="4" w:tplc="08090019" w:tentative="1">
      <w:start w:val="1"/>
      <w:numFmt w:val="lowerLetter"/>
      <w:lvlText w:val="%5."/>
      <w:lvlJc w:val="left"/>
      <w:pPr>
        <w:ind w:left="3638" w:hanging="360"/>
      </w:pPr>
    </w:lvl>
    <w:lvl w:ilvl="5" w:tplc="0809001B" w:tentative="1">
      <w:start w:val="1"/>
      <w:numFmt w:val="lowerRoman"/>
      <w:lvlText w:val="%6."/>
      <w:lvlJc w:val="right"/>
      <w:pPr>
        <w:ind w:left="4358" w:hanging="180"/>
      </w:pPr>
    </w:lvl>
    <w:lvl w:ilvl="6" w:tplc="0809000F" w:tentative="1">
      <w:start w:val="1"/>
      <w:numFmt w:val="decimal"/>
      <w:lvlText w:val="%7."/>
      <w:lvlJc w:val="left"/>
      <w:pPr>
        <w:ind w:left="5078" w:hanging="360"/>
      </w:pPr>
    </w:lvl>
    <w:lvl w:ilvl="7" w:tplc="08090019" w:tentative="1">
      <w:start w:val="1"/>
      <w:numFmt w:val="lowerLetter"/>
      <w:lvlText w:val="%8."/>
      <w:lvlJc w:val="left"/>
      <w:pPr>
        <w:ind w:left="5798" w:hanging="360"/>
      </w:pPr>
    </w:lvl>
    <w:lvl w:ilvl="8" w:tplc="0809001B" w:tentative="1">
      <w:start w:val="1"/>
      <w:numFmt w:val="lowerRoman"/>
      <w:lvlText w:val="%9."/>
      <w:lvlJc w:val="right"/>
      <w:pPr>
        <w:ind w:left="6518" w:hanging="180"/>
      </w:pPr>
    </w:lvl>
  </w:abstractNum>
  <w:abstractNum w:abstractNumId="108" w15:restartNumberingAfterBreak="0">
    <w:nsid w:val="6DBC0E9B"/>
    <w:multiLevelType w:val="hybridMultilevel"/>
    <w:tmpl w:val="1430D16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6DC86194"/>
    <w:multiLevelType w:val="hybridMultilevel"/>
    <w:tmpl w:val="607E267C"/>
    <w:lvl w:ilvl="0" w:tplc="8FB8205E">
      <w:start w:val="1"/>
      <w:numFmt w:val="bullet"/>
      <w:lvlText w:val=""/>
      <w:lvlJc w:val="left"/>
      <w:pPr>
        <w:ind w:left="720" w:hanging="360"/>
      </w:pPr>
      <w:rPr>
        <w:rFonts w:ascii="Symbol" w:hAnsi="Symbol" w:hint="default"/>
      </w:rPr>
    </w:lvl>
    <w:lvl w:ilvl="1" w:tplc="18CCA032">
      <w:start w:val="1"/>
      <w:numFmt w:val="bullet"/>
      <w:lvlText w:val="o"/>
      <w:lvlJc w:val="left"/>
      <w:pPr>
        <w:ind w:left="1440" w:hanging="360"/>
      </w:pPr>
      <w:rPr>
        <w:rFonts w:ascii="Courier New" w:hAnsi="Courier New" w:cs="Courier New" w:hint="default"/>
      </w:rPr>
    </w:lvl>
    <w:lvl w:ilvl="2" w:tplc="05980A08" w:tentative="1">
      <w:start w:val="1"/>
      <w:numFmt w:val="bullet"/>
      <w:lvlText w:val=""/>
      <w:lvlJc w:val="left"/>
      <w:pPr>
        <w:ind w:left="2160" w:hanging="360"/>
      </w:pPr>
      <w:rPr>
        <w:rFonts w:ascii="Wingdings" w:hAnsi="Wingdings" w:hint="default"/>
      </w:rPr>
    </w:lvl>
    <w:lvl w:ilvl="3" w:tplc="2E50FF22" w:tentative="1">
      <w:start w:val="1"/>
      <w:numFmt w:val="bullet"/>
      <w:lvlText w:val=""/>
      <w:lvlJc w:val="left"/>
      <w:pPr>
        <w:ind w:left="2880" w:hanging="360"/>
      </w:pPr>
      <w:rPr>
        <w:rFonts w:ascii="Symbol" w:hAnsi="Symbol" w:hint="default"/>
      </w:rPr>
    </w:lvl>
    <w:lvl w:ilvl="4" w:tplc="55FE7D24" w:tentative="1">
      <w:start w:val="1"/>
      <w:numFmt w:val="bullet"/>
      <w:lvlText w:val="o"/>
      <w:lvlJc w:val="left"/>
      <w:pPr>
        <w:ind w:left="3600" w:hanging="360"/>
      </w:pPr>
      <w:rPr>
        <w:rFonts w:ascii="Courier New" w:hAnsi="Courier New" w:cs="Courier New" w:hint="default"/>
      </w:rPr>
    </w:lvl>
    <w:lvl w:ilvl="5" w:tplc="2D685B42" w:tentative="1">
      <w:start w:val="1"/>
      <w:numFmt w:val="bullet"/>
      <w:lvlText w:val=""/>
      <w:lvlJc w:val="left"/>
      <w:pPr>
        <w:ind w:left="4320" w:hanging="360"/>
      </w:pPr>
      <w:rPr>
        <w:rFonts w:ascii="Wingdings" w:hAnsi="Wingdings" w:hint="default"/>
      </w:rPr>
    </w:lvl>
    <w:lvl w:ilvl="6" w:tplc="70FCE862" w:tentative="1">
      <w:start w:val="1"/>
      <w:numFmt w:val="bullet"/>
      <w:lvlText w:val=""/>
      <w:lvlJc w:val="left"/>
      <w:pPr>
        <w:ind w:left="5040" w:hanging="360"/>
      </w:pPr>
      <w:rPr>
        <w:rFonts w:ascii="Symbol" w:hAnsi="Symbol" w:hint="default"/>
      </w:rPr>
    </w:lvl>
    <w:lvl w:ilvl="7" w:tplc="A1FA63D4" w:tentative="1">
      <w:start w:val="1"/>
      <w:numFmt w:val="bullet"/>
      <w:lvlText w:val="o"/>
      <w:lvlJc w:val="left"/>
      <w:pPr>
        <w:ind w:left="5760" w:hanging="360"/>
      </w:pPr>
      <w:rPr>
        <w:rFonts w:ascii="Courier New" w:hAnsi="Courier New" w:cs="Courier New" w:hint="default"/>
      </w:rPr>
    </w:lvl>
    <w:lvl w:ilvl="8" w:tplc="1472CA12" w:tentative="1">
      <w:start w:val="1"/>
      <w:numFmt w:val="bullet"/>
      <w:lvlText w:val=""/>
      <w:lvlJc w:val="left"/>
      <w:pPr>
        <w:ind w:left="6480" w:hanging="360"/>
      </w:pPr>
      <w:rPr>
        <w:rFonts w:ascii="Wingdings" w:hAnsi="Wingdings" w:hint="default"/>
      </w:rPr>
    </w:lvl>
  </w:abstractNum>
  <w:abstractNum w:abstractNumId="110" w15:restartNumberingAfterBreak="0">
    <w:nsid w:val="6F8D3573"/>
    <w:multiLevelType w:val="hybridMultilevel"/>
    <w:tmpl w:val="68D64D34"/>
    <w:lvl w:ilvl="0" w:tplc="88C09A90">
      <w:start w:val="1"/>
      <w:numFmt w:val="bullet"/>
      <w:lvlText w:val="▪"/>
      <w:lvlJc w:val="left"/>
      <w:pPr>
        <w:ind w:left="720" w:hanging="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702E5381"/>
    <w:multiLevelType w:val="hybridMultilevel"/>
    <w:tmpl w:val="73B8CE02"/>
    <w:lvl w:ilvl="0" w:tplc="70CEF950">
      <w:start w:val="1"/>
      <w:numFmt w:val="lowerLetter"/>
      <w:lvlText w:val="%1)"/>
      <w:lvlJc w:val="left"/>
      <w:pPr>
        <w:ind w:left="360" w:hanging="360"/>
      </w:pPr>
    </w:lvl>
    <w:lvl w:ilvl="1" w:tplc="09C2A806">
      <w:start w:val="1"/>
      <w:numFmt w:val="bullet"/>
      <w:lvlText w:val="o"/>
      <w:lvlJc w:val="left"/>
      <w:pPr>
        <w:ind w:left="1080" w:hanging="360"/>
      </w:pPr>
      <w:rPr>
        <w:rFonts w:ascii="Courier New" w:hAnsi="Courier New" w:cs="Courier New" w:hint="default"/>
      </w:rPr>
    </w:lvl>
    <w:lvl w:ilvl="2" w:tplc="981E3AB4">
      <w:start w:val="1"/>
      <w:numFmt w:val="bullet"/>
      <w:lvlText w:val=""/>
      <w:lvlJc w:val="left"/>
      <w:pPr>
        <w:ind w:left="1800" w:hanging="360"/>
      </w:pPr>
      <w:rPr>
        <w:rFonts w:ascii="Wingdings" w:hAnsi="Wingdings" w:hint="default"/>
      </w:rPr>
    </w:lvl>
    <w:lvl w:ilvl="3" w:tplc="73EA5938">
      <w:start w:val="1"/>
      <w:numFmt w:val="bullet"/>
      <w:lvlText w:val=""/>
      <w:lvlJc w:val="left"/>
      <w:pPr>
        <w:ind w:left="2520" w:hanging="360"/>
      </w:pPr>
      <w:rPr>
        <w:rFonts w:ascii="Symbol" w:hAnsi="Symbol" w:hint="default"/>
      </w:rPr>
    </w:lvl>
    <w:lvl w:ilvl="4" w:tplc="4D60CDE0">
      <w:start w:val="1"/>
      <w:numFmt w:val="bullet"/>
      <w:lvlText w:val="o"/>
      <w:lvlJc w:val="left"/>
      <w:pPr>
        <w:ind w:left="3240" w:hanging="360"/>
      </w:pPr>
      <w:rPr>
        <w:rFonts w:ascii="Courier New" w:hAnsi="Courier New" w:cs="Courier New" w:hint="default"/>
      </w:rPr>
    </w:lvl>
    <w:lvl w:ilvl="5" w:tplc="A044D3AA">
      <w:start w:val="1"/>
      <w:numFmt w:val="bullet"/>
      <w:lvlText w:val=""/>
      <w:lvlJc w:val="left"/>
      <w:pPr>
        <w:ind w:left="3960" w:hanging="360"/>
      </w:pPr>
      <w:rPr>
        <w:rFonts w:ascii="Wingdings" w:hAnsi="Wingdings" w:hint="default"/>
      </w:rPr>
    </w:lvl>
    <w:lvl w:ilvl="6" w:tplc="968C15A0">
      <w:start w:val="1"/>
      <w:numFmt w:val="bullet"/>
      <w:lvlText w:val=""/>
      <w:lvlJc w:val="left"/>
      <w:pPr>
        <w:ind w:left="4680" w:hanging="360"/>
      </w:pPr>
      <w:rPr>
        <w:rFonts w:ascii="Symbol" w:hAnsi="Symbol" w:hint="default"/>
      </w:rPr>
    </w:lvl>
    <w:lvl w:ilvl="7" w:tplc="DA021D3A">
      <w:start w:val="1"/>
      <w:numFmt w:val="bullet"/>
      <w:lvlText w:val="o"/>
      <w:lvlJc w:val="left"/>
      <w:pPr>
        <w:ind w:left="5400" w:hanging="360"/>
      </w:pPr>
      <w:rPr>
        <w:rFonts w:ascii="Courier New" w:hAnsi="Courier New" w:cs="Courier New" w:hint="default"/>
      </w:rPr>
    </w:lvl>
    <w:lvl w:ilvl="8" w:tplc="796CA1A6">
      <w:start w:val="1"/>
      <w:numFmt w:val="bullet"/>
      <w:lvlText w:val=""/>
      <w:lvlJc w:val="left"/>
      <w:pPr>
        <w:ind w:left="6120" w:hanging="360"/>
      </w:pPr>
      <w:rPr>
        <w:rFonts w:ascii="Wingdings" w:hAnsi="Wingdings" w:hint="default"/>
      </w:rPr>
    </w:lvl>
  </w:abstractNum>
  <w:abstractNum w:abstractNumId="112" w15:restartNumberingAfterBreak="0">
    <w:nsid w:val="714A05B2"/>
    <w:multiLevelType w:val="hybridMultilevel"/>
    <w:tmpl w:val="24B81B62"/>
    <w:lvl w:ilvl="0" w:tplc="35C2D378">
      <w:start w:val="1"/>
      <w:numFmt w:val="bullet"/>
      <w:pStyle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13" w15:restartNumberingAfterBreak="0">
    <w:nsid w:val="716C7ED4"/>
    <w:multiLevelType w:val="hybridMultilevel"/>
    <w:tmpl w:val="CF42A64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15:restartNumberingAfterBreak="0">
    <w:nsid w:val="71FE6751"/>
    <w:multiLevelType w:val="hybridMultilevel"/>
    <w:tmpl w:val="BDDAD5D6"/>
    <w:lvl w:ilvl="0" w:tplc="67102F76">
      <w:start w:val="1"/>
      <w:numFmt w:val="bullet"/>
      <w:lvlText w:val="▪"/>
      <w:lvlJc w:val="left"/>
      <w:pPr>
        <w:ind w:left="758" w:hanging="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78" w:hanging="360"/>
      </w:pPr>
      <w:rPr>
        <w:rFonts w:ascii="Courier New" w:hAnsi="Courier New" w:cs="Courier New" w:hint="default"/>
      </w:rPr>
    </w:lvl>
    <w:lvl w:ilvl="2" w:tplc="08090005" w:tentative="1">
      <w:start w:val="1"/>
      <w:numFmt w:val="bullet"/>
      <w:lvlText w:val=""/>
      <w:lvlJc w:val="left"/>
      <w:pPr>
        <w:ind w:left="2198" w:hanging="360"/>
      </w:pPr>
      <w:rPr>
        <w:rFonts w:ascii="Wingdings" w:hAnsi="Wingdings" w:hint="default"/>
      </w:rPr>
    </w:lvl>
    <w:lvl w:ilvl="3" w:tplc="08090001" w:tentative="1">
      <w:start w:val="1"/>
      <w:numFmt w:val="bullet"/>
      <w:lvlText w:val=""/>
      <w:lvlJc w:val="left"/>
      <w:pPr>
        <w:ind w:left="2918" w:hanging="360"/>
      </w:pPr>
      <w:rPr>
        <w:rFonts w:ascii="Symbol" w:hAnsi="Symbol" w:hint="default"/>
      </w:rPr>
    </w:lvl>
    <w:lvl w:ilvl="4" w:tplc="08090003" w:tentative="1">
      <w:start w:val="1"/>
      <w:numFmt w:val="bullet"/>
      <w:lvlText w:val="o"/>
      <w:lvlJc w:val="left"/>
      <w:pPr>
        <w:ind w:left="3638" w:hanging="360"/>
      </w:pPr>
      <w:rPr>
        <w:rFonts w:ascii="Courier New" w:hAnsi="Courier New" w:cs="Courier New" w:hint="default"/>
      </w:rPr>
    </w:lvl>
    <w:lvl w:ilvl="5" w:tplc="08090005" w:tentative="1">
      <w:start w:val="1"/>
      <w:numFmt w:val="bullet"/>
      <w:lvlText w:val=""/>
      <w:lvlJc w:val="left"/>
      <w:pPr>
        <w:ind w:left="4358" w:hanging="360"/>
      </w:pPr>
      <w:rPr>
        <w:rFonts w:ascii="Wingdings" w:hAnsi="Wingdings" w:hint="default"/>
      </w:rPr>
    </w:lvl>
    <w:lvl w:ilvl="6" w:tplc="08090001" w:tentative="1">
      <w:start w:val="1"/>
      <w:numFmt w:val="bullet"/>
      <w:lvlText w:val=""/>
      <w:lvlJc w:val="left"/>
      <w:pPr>
        <w:ind w:left="5078" w:hanging="360"/>
      </w:pPr>
      <w:rPr>
        <w:rFonts w:ascii="Symbol" w:hAnsi="Symbol" w:hint="default"/>
      </w:rPr>
    </w:lvl>
    <w:lvl w:ilvl="7" w:tplc="08090003" w:tentative="1">
      <w:start w:val="1"/>
      <w:numFmt w:val="bullet"/>
      <w:lvlText w:val="o"/>
      <w:lvlJc w:val="left"/>
      <w:pPr>
        <w:ind w:left="5798" w:hanging="360"/>
      </w:pPr>
      <w:rPr>
        <w:rFonts w:ascii="Courier New" w:hAnsi="Courier New" w:cs="Courier New" w:hint="default"/>
      </w:rPr>
    </w:lvl>
    <w:lvl w:ilvl="8" w:tplc="08090005" w:tentative="1">
      <w:start w:val="1"/>
      <w:numFmt w:val="bullet"/>
      <w:lvlText w:val=""/>
      <w:lvlJc w:val="left"/>
      <w:pPr>
        <w:ind w:left="6518" w:hanging="360"/>
      </w:pPr>
      <w:rPr>
        <w:rFonts w:ascii="Wingdings" w:hAnsi="Wingdings" w:hint="default"/>
      </w:rPr>
    </w:lvl>
  </w:abstractNum>
  <w:abstractNum w:abstractNumId="115" w15:restartNumberingAfterBreak="0">
    <w:nsid w:val="726D1C20"/>
    <w:multiLevelType w:val="hybridMultilevel"/>
    <w:tmpl w:val="65D4104C"/>
    <w:lvl w:ilvl="0" w:tplc="10C23BC4">
      <w:numFmt w:val="bullet"/>
      <w:lvlText w:val="-"/>
      <w:lvlJc w:val="left"/>
      <w:pPr>
        <w:ind w:left="1062" w:hanging="360"/>
      </w:pPr>
      <w:rPr>
        <w:rFonts w:ascii="Calibri" w:eastAsiaTheme="minorHAnsi" w:hAnsi="Calibri" w:cstheme="minorBidi" w:hint="default"/>
      </w:rPr>
    </w:lvl>
    <w:lvl w:ilvl="1" w:tplc="08090003" w:tentative="1">
      <w:start w:val="1"/>
      <w:numFmt w:val="bullet"/>
      <w:lvlText w:val="o"/>
      <w:lvlJc w:val="left"/>
      <w:pPr>
        <w:ind w:left="1782" w:hanging="360"/>
      </w:pPr>
      <w:rPr>
        <w:rFonts w:ascii="Courier New" w:hAnsi="Courier New" w:cs="Courier New" w:hint="default"/>
      </w:rPr>
    </w:lvl>
    <w:lvl w:ilvl="2" w:tplc="08090005" w:tentative="1">
      <w:start w:val="1"/>
      <w:numFmt w:val="bullet"/>
      <w:lvlText w:val=""/>
      <w:lvlJc w:val="left"/>
      <w:pPr>
        <w:ind w:left="2502" w:hanging="360"/>
      </w:pPr>
      <w:rPr>
        <w:rFonts w:ascii="Wingdings" w:hAnsi="Wingdings" w:hint="default"/>
      </w:rPr>
    </w:lvl>
    <w:lvl w:ilvl="3" w:tplc="08090001" w:tentative="1">
      <w:start w:val="1"/>
      <w:numFmt w:val="bullet"/>
      <w:lvlText w:val=""/>
      <w:lvlJc w:val="left"/>
      <w:pPr>
        <w:ind w:left="3222" w:hanging="360"/>
      </w:pPr>
      <w:rPr>
        <w:rFonts w:ascii="Symbol" w:hAnsi="Symbol" w:hint="default"/>
      </w:rPr>
    </w:lvl>
    <w:lvl w:ilvl="4" w:tplc="08090003" w:tentative="1">
      <w:start w:val="1"/>
      <w:numFmt w:val="bullet"/>
      <w:lvlText w:val="o"/>
      <w:lvlJc w:val="left"/>
      <w:pPr>
        <w:ind w:left="3942" w:hanging="360"/>
      </w:pPr>
      <w:rPr>
        <w:rFonts w:ascii="Courier New" w:hAnsi="Courier New" w:cs="Courier New" w:hint="default"/>
      </w:rPr>
    </w:lvl>
    <w:lvl w:ilvl="5" w:tplc="08090005" w:tentative="1">
      <w:start w:val="1"/>
      <w:numFmt w:val="bullet"/>
      <w:lvlText w:val=""/>
      <w:lvlJc w:val="left"/>
      <w:pPr>
        <w:ind w:left="4662" w:hanging="360"/>
      </w:pPr>
      <w:rPr>
        <w:rFonts w:ascii="Wingdings" w:hAnsi="Wingdings" w:hint="default"/>
      </w:rPr>
    </w:lvl>
    <w:lvl w:ilvl="6" w:tplc="08090001" w:tentative="1">
      <w:start w:val="1"/>
      <w:numFmt w:val="bullet"/>
      <w:lvlText w:val=""/>
      <w:lvlJc w:val="left"/>
      <w:pPr>
        <w:ind w:left="5382" w:hanging="360"/>
      </w:pPr>
      <w:rPr>
        <w:rFonts w:ascii="Symbol" w:hAnsi="Symbol" w:hint="default"/>
      </w:rPr>
    </w:lvl>
    <w:lvl w:ilvl="7" w:tplc="08090003" w:tentative="1">
      <w:start w:val="1"/>
      <w:numFmt w:val="bullet"/>
      <w:lvlText w:val="o"/>
      <w:lvlJc w:val="left"/>
      <w:pPr>
        <w:ind w:left="6102" w:hanging="360"/>
      </w:pPr>
      <w:rPr>
        <w:rFonts w:ascii="Courier New" w:hAnsi="Courier New" w:cs="Courier New" w:hint="default"/>
      </w:rPr>
    </w:lvl>
    <w:lvl w:ilvl="8" w:tplc="08090005" w:tentative="1">
      <w:start w:val="1"/>
      <w:numFmt w:val="bullet"/>
      <w:lvlText w:val=""/>
      <w:lvlJc w:val="left"/>
      <w:pPr>
        <w:ind w:left="6822" w:hanging="360"/>
      </w:pPr>
      <w:rPr>
        <w:rFonts w:ascii="Wingdings" w:hAnsi="Wingdings" w:hint="default"/>
      </w:rPr>
    </w:lvl>
  </w:abstractNum>
  <w:abstractNum w:abstractNumId="116" w15:restartNumberingAfterBreak="0">
    <w:nsid w:val="749F3662"/>
    <w:multiLevelType w:val="hybridMultilevel"/>
    <w:tmpl w:val="234A28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69B76B9"/>
    <w:multiLevelType w:val="hybridMultilevel"/>
    <w:tmpl w:val="49768C6A"/>
    <w:lvl w:ilvl="0" w:tplc="9C2E36DA">
      <w:numFmt w:val="bullet"/>
      <w:lvlText w:val="•"/>
      <w:lvlJc w:val="left"/>
      <w:pPr>
        <w:ind w:left="720" w:hanging="360"/>
      </w:pPr>
      <w:rPr>
        <w:rFonts w:ascii="Garamond" w:eastAsiaTheme="minorHAnsi"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6AF58FF"/>
    <w:multiLevelType w:val="hybridMultilevel"/>
    <w:tmpl w:val="DDFA5518"/>
    <w:lvl w:ilvl="0" w:tplc="0809001B">
      <w:start w:val="1"/>
      <w:numFmt w:val="lowerRoman"/>
      <w:lvlText w:val="%1."/>
      <w:lvlJc w:val="right"/>
      <w:pPr>
        <w:ind w:left="720" w:hanging="360"/>
      </w:pPr>
    </w:lvl>
    <w:lvl w:ilvl="1" w:tplc="10025C5E">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76D644EC"/>
    <w:multiLevelType w:val="hybridMultilevel"/>
    <w:tmpl w:val="2B6ADADE"/>
    <w:lvl w:ilvl="0" w:tplc="F2C4F20E">
      <w:start w:val="1"/>
      <w:numFmt w:val="upperLetter"/>
      <w:pStyle w:val="Heading2-Annex"/>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77A5872"/>
    <w:multiLevelType w:val="hybridMultilevel"/>
    <w:tmpl w:val="22C8A8B0"/>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1" w15:restartNumberingAfterBreak="0">
    <w:nsid w:val="7AFC67CD"/>
    <w:multiLevelType w:val="hybridMultilevel"/>
    <w:tmpl w:val="C76CFC42"/>
    <w:lvl w:ilvl="0" w:tplc="F67A2F68">
      <w:numFmt w:val="bullet"/>
      <w:pStyle w:val="Tablebullet"/>
      <w:lvlText w:val="-"/>
      <w:lvlJc w:val="left"/>
      <w:pPr>
        <w:ind w:left="720" w:hanging="360"/>
      </w:pPr>
      <w:rPr>
        <w:rFonts w:ascii="Symbol" w:eastAsiaTheme="minorEastAsia"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D3A6DD2"/>
    <w:multiLevelType w:val="hybridMultilevel"/>
    <w:tmpl w:val="2E0E4F32"/>
    <w:lvl w:ilvl="0" w:tplc="08090017">
      <w:start w:val="1"/>
      <w:numFmt w:val="lowerLetter"/>
      <w:lvlText w:val="%1)"/>
      <w:lvlJc w:val="left"/>
      <w:pPr>
        <w:ind w:left="758" w:hanging="360"/>
      </w:pPr>
    </w:lvl>
    <w:lvl w:ilvl="1" w:tplc="08090019" w:tentative="1">
      <w:start w:val="1"/>
      <w:numFmt w:val="lowerLetter"/>
      <w:lvlText w:val="%2."/>
      <w:lvlJc w:val="left"/>
      <w:pPr>
        <w:ind w:left="1478" w:hanging="360"/>
      </w:pPr>
    </w:lvl>
    <w:lvl w:ilvl="2" w:tplc="0809001B" w:tentative="1">
      <w:start w:val="1"/>
      <w:numFmt w:val="lowerRoman"/>
      <w:lvlText w:val="%3."/>
      <w:lvlJc w:val="right"/>
      <w:pPr>
        <w:ind w:left="2198" w:hanging="180"/>
      </w:pPr>
    </w:lvl>
    <w:lvl w:ilvl="3" w:tplc="0809000F" w:tentative="1">
      <w:start w:val="1"/>
      <w:numFmt w:val="decimal"/>
      <w:lvlText w:val="%4."/>
      <w:lvlJc w:val="left"/>
      <w:pPr>
        <w:ind w:left="2918" w:hanging="360"/>
      </w:pPr>
    </w:lvl>
    <w:lvl w:ilvl="4" w:tplc="08090019" w:tentative="1">
      <w:start w:val="1"/>
      <w:numFmt w:val="lowerLetter"/>
      <w:lvlText w:val="%5."/>
      <w:lvlJc w:val="left"/>
      <w:pPr>
        <w:ind w:left="3638" w:hanging="360"/>
      </w:pPr>
    </w:lvl>
    <w:lvl w:ilvl="5" w:tplc="0809001B" w:tentative="1">
      <w:start w:val="1"/>
      <w:numFmt w:val="lowerRoman"/>
      <w:lvlText w:val="%6."/>
      <w:lvlJc w:val="right"/>
      <w:pPr>
        <w:ind w:left="4358" w:hanging="180"/>
      </w:pPr>
    </w:lvl>
    <w:lvl w:ilvl="6" w:tplc="0809000F" w:tentative="1">
      <w:start w:val="1"/>
      <w:numFmt w:val="decimal"/>
      <w:lvlText w:val="%7."/>
      <w:lvlJc w:val="left"/>
      <w:pPr>
        <w:ind w:left="5078" w:hanging="360"/>
      </w:pPr>
    </w:lvl>
    <w:lvl w:ilvl="7" w:tplc="08090019" w:tentative="1">
      <w:start w:val="1"/>
      <w:numFmt w:val="lowerLetter"/>
      <w:lvlText w:val="%8."/>
      <w:lvlJc w:val="left"/>
      <w:pPr>
        <w:ind w:left="5798" w:hanging="360"/>
      </w:pPr>
    </w:lvl>
    <w:lvl w:ilvl="8" w:tplc="0809001B" w:tentative="1">
      <w:start w:val="1"/>
      <w:numFmt w:val="lowerRoman"/>
      <w:lvlText w:val="%9."/>
      <w:lvlJc w:val="right"/>
      <w:pPr>
        <w:ind w:left="6518" w:hanging="180"/>
      </w:pPr>
    </w:lvl>
  </w:abstractNum>
  <w:abstractNum w:abstractNumId="123" w15:restartNumberingAfterBreak="0">
    <w:nsid w:val="7E637883"/>
    <w:multiLevelType w:val="hybridMultilevel"/>
    <w:tmpl w:val="1AEC42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4" w15:restartNumberingAfterBreak="0">
    <w:nsid w:val="7FF70A58"/>
    <w:multiLevelType w:val="hybridMultilevel"/>
    <w:tmpl w:val="D13EC72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53514147">
    <w:abstractNumId w:val="87"/>
  </w:num>
  <w:num w:numId="2" w16cid:durableId="813529877">
    <w:abstractNumId w:val="65"/>
  </w:num>
  <w:num w:numId="3" w16cid:durableId="144855811">
    <w:abstractNumId w:val="27"/>
  </w:num>
  <w:num w:numId="4" w16cid:durableId="615600044">
    <w:abstractNumId w:val="12"/>
  </w:num>
  <w:num w:numId="5" w16cid:durableId="382338306">
    <w:abstractNumId w:val="47"/>
  </w:num>
  <w:num w:numId="6" w16cid:durableId="737947665">
    <w:abstractNumId w:val="112"/>
  </w:num>
  <w:num w:numId="7" w16cid:durableId="1385371153">
    <w:abstractNumId w:val="121"/>
  </w:num>
  <w:num w:numId="8" w16cid:durableId="1492529308">
    <w:abstractNumId w:val="54"/>
  </w:num>
  <w:num w:numId="9" w16cid:durableId="290479817">
    <w:abstractNumId w:val="34"/>
  </w:num>
  <w:num w:numId="10" w16cid:durableId="1466266681">
    <w:abstractNumId w:val="119"/>
  </w:num>
  <w:num w:numId="11" w16cid:durableId="1545827341">
    <w:abstractNumId w:val="21"/>
  </w:num>
  <w:num w:numId="12" w16cid:durableId="1791167729">
    <w:abstractNumId w:val="30"/>
  </w:num>
  <w:num w:numId="13" w16cid:durableId="472521738">
    <w:abstractNumId w:val="86"/>
  </w:num>
  <w:num w:numId="14" w16cid:durableId="900866549">
    <w:abstractNumId w:val="31"/>
  </w:num>
  <w:num w:numId="15" w16cid:durableId="1988970943">
    <w:abstractNumId w:val="56"/>
  </w:num>
  <w:num w:numId="16" w16cid:durableId="1715036917">
    <w:abstractNumId w:val="111"/>
    <w:lvlOverride w:ilvl="0">
      <w:startOverride w:val="1"/>
    </w:lvlOverride>
    <w:lvlOverride w:ilvl="1"/>
    <w:lvlOverride w:ilvl="2"/>
    <w:lvlOverride w:ilvl="3"/>
    <w:lvlOverride w:ilvl="4"/>
    <w:lvlOverride w:ilvl="5"/>
    <w:lvlOverride w:ilvl="6"/>
    <w:lvlOverride w:ilvl="7"/>
    <w:lvlOverride w:ilvl="8"/>
  </w:num>
  <w:num w:numId="17" w16cid:durableId="668288215">
    <w:abstractNumId w:val="109"/>
  </w:num>
  <w:num w:numId="18" w16cid:durableId="1311441344">
    <w:abstractNumId w:val="28"/>
  </w:num>
  <w:num w:numId="19" w16cid:durableId="1114981148">
    <w:abstractNumId w:val="106"/>
  </w:num>
  <w:num w:numId="20" w16cid:durableId="1252086649">
    <w:abstractNumId w:val="39"/>
  </w:num>
  <w:num w:numId="21" w16cid:durableId="1370489389">
    <w:abstractNumId w:val="80"/>
  </w:num>
  <w:num w:numId="22" w16cid:durableId="1898667877">
    <w:abstractNumId w:val="118"/>
  </w:num>
  <w:num w:numId="23" w16cid:durableId="1208449039">
    <w:abstractNumId w:val="19"/>
  </w:num>
  <w:num w:numId="24" w16cid:durableId="1095437109">
    <w:abstractNumId w:val="22"/>
  </w:num>
  <w:num w:numId="25" w16cid:durableId="951017935">
    <w:abstractNumId w:val="92"/>
  </w:num>
  <w:num w:numId="26" w16cid:durableId="263270844">
    <w:abstractNumId w:val="23"/>
  </w:num>
  <w:num w:numId="27" w16cid:durableId="585574886">
    <w:abstractNumId w:val="79"/>
  </w:num>
  <w:num w:numId="28" w16cid:durableId="155196377">
    <w:abstractNumId w:val="37"/>
  </w:num>
  <w:num w:numId="29" w16cid:durableId="182059999">
    <w:abstractNumId w:val="122"/>
  </w:num>
  <w:num w:numId="30" w16cid:durableId="865945799">
    <w:abstractNumId w:val="107"/>
  </w:num>
  <w:num w:numId="31" w16cid:durableId="1032196438">
    <w:abstractNumId w:val="57"/>
  </w:num>
  <w:num w:numId="32" w16cid:durableId="82462077">
    <w:abstractNumId w:val="78"/>
  </w:num>
  <w:num w:numId="33" w16cid:durableId="1899122589">
    <w:abstractNumId w:val="75"/>
  </w:num>
  <w:num w:numId="34" w16cid:durableId="1569147773">
    <w:abstractNumId w:val="124"/>
  </w:num>
  <w:num w:numId="35" w16cid:durableId="931860868">
    <w:abstractNumId w:val="59"/>
  </w:num>
  <w:num w:numId="36" w16cid:durableId="1488084470">
    <w:abstractNumId w:val="104"/>
  </w:num>
  <w:num w:numId="37" w16cid:durableId="1827354134">
    <w:abstractNumId w:val="45"/>
  </w:num>
  <w:num w:numId="38" w16cid:durableId="108209686">
    <w:abstractNumId w:val="115"/>
  </w:num>
  <w:num w:numId="39" w16cid:durableId="1977756760">
    <w:abstractNumId w:val="11"/>
  </w:num>
  <w:num w:numId="40" w16cid:durableId="813982956">
    <w:abstractNumId w:val="99"/>
  </w:num>
  <w:num w:numId="41" w16cid:durableId="1868517860">
    <w:abstractNumId w:val="5"/>
  </w:num>
  <w:num w:numId="42" w16cid:durableId="930626672">
    <w:abstractNumId w:val="69"/>
  </w:num>
  <w:num w:numId="43" w16cid:durableId="879973733">
    <w:abstractNumId w:val="17"/>
  </w:num>
  <w:num w:numId="44" w16cid:durableId="329453543">
    <w:abstractNumId w:val="41"/>
  </w:num>
  <w:num w:numId="45" w16cid:durableId="612329444">
    <w:abstractNumId w:val="68"/>
  </w:num>
  <w:num w:numId="46" w16cid:durableId="306516291">
    <w:abstractNumId w:val="48"/>
  </w:num>
  <w:num w:numId="47" w16cid:durableId="1820804270">
    <w:abstractNumId w:val="60"/>
  </w:num>
  <w:num w:numId="48" w16cid:durableId="363212208">
    <w:abstractNumId w:val="52"/>
  </w:num>
  <w:num w:numId="49" w16cid:durableId="260996259">
    <w:abstractNumId w:val="50"/>
  </w:num>
  <w:num w:numId="50" w16cid:durableId="56319682">
    <w:abstractNumId w:val="58"/>
  </w:num>
  <w:num w:numId="51" w16cid:durableId="371922314">
    <w:abstractNumId w:val="42"/>
  </w:num>
  <w:num w:numId="52" w16cid:durableId="667710233">
    <w:abstractNumId w:val="66"/>
  </w:num>
  <w:num w:numId="53" w16cid:durableId="652680920">
    <w:abstractNumId w:val="46"/>
  </w:num>
  <w:num w:numId="54" w16cid:durableId="1922907034">
    <w:abstractNumId w:val="105"/>
  </w:num>
  <w:num w:numId="55" w16cid:durableId="1003433797">
    <w:abstractNumId w:val="102"/>
  </w:num>
  <w:num w:numId="56" w16cid:durableId="664939038">
    <w:abstractNumId w:val="70"/>
  </w:num>
  <w:num w:numId="57" w16cid:durableId="1871645761">
    <w:abstractNumId w:val="91"/>
  </w:num>
  <w:num w:numId="58" w16cid:durableId="1492795236">
    <w:abstractNumId w:val="108"/>
  </w:num>
  <w:num w:numId="59" w16cid:durableId="471021931">
    <w:abstractNumId w:val="44"/>
  </w:num>
  <w:num w:numId="60" w16cid:durableId="133107119">
    <w:abstractNumId w:val="88"/>
  </w:num>
  <w:num w:numId="61" w16cid:durableId="813529307">
    <w:abstractNumId w:val="9"/>
  </w:num>
  <w:num w:numId="62" w16cid:durableId="1464813584">
    <w:abstractNumId w:val="95"/>
  </w:num>
  <w:num w:numId="63" w16cid:durableId="176694451">
    <w:abstractNumId w:val="120"/>
  </w:num>
  <w:num w:numId="64" w16cid:durableId="944535956">
    <w:abstractNumId w:val="36"/>
  </w:num>
  <w:num w:numId="65" w16cid:durableId="353310559">
    <w:abstractNumId w:val="83"/>
  </w:num>
  <w:num w:numId="66" w16cid:durableId="12535560">
    <w:abstractNumId w:val="100"/>
  </w:num>
  <w:num w:numId="67" w16cid:durableId="891699780">
    <w:abstractNumId w:val="4"/>
  </w:num>
  <w:num w:numId="68" w16cid:durableId="426998799">
    <w:abstractNumId w:val="82"/>
  </w:num>
  <w:num w:numId="69" w16cid:durableId="1389298687">
    <w:abstractNumId w:val="90"/>
  </w:num>
  <w:num w:numId="70" w16cid:durableId="1035814738">
    <w:abstractNumId w:val="0"/>
  </w:num>
  <w:num w:numId="71" w16cid:durableId="339891104">
    <w:abstractNumId w:val="25"/>
  </w:num>
  <w:num w:numId="72" w16cid:durableId="971129897">
    <w:abstractNumId w:val="77"/>
  </w:num>
  <w:num w:numId="73" w16cid:durableId="2061902027">
    <w:abstractNumId w:val="72"/>
  </w:num>
  <w:num w:numId="74" w16cid:durableId="1318803702">
    <w:abstractNumId w:val="34"/>
    <w:lvlOverride w:ilvl="0">
      <w:startOverride w:val="1"/>
    </w:lvlOverride>
  </w:num>
  <w:num w:numId="75" w16cid:durableId="2025590977">
    <w:abstractNumId w:val="34"/>
    <w:lvlOverride w:ilvl="0">
      <w:startOverride w:val="1"/>
    </w:lvlOverride>
  </w:num>
  <w:num w:numId="76" w16cid:durableId="1308438460">
    <w:abstractNumId w:val="53"/>
  </w:num>
  <w:num w:numId="77" w16cid:durableId="1818454123">
    <w:abstractNumId w:val="13"/>
  </w:num>
  <w:num w:numId="78" w16cid:durableId="316805974">
    <w:abstractNumId w:val="8"/>
  </w:num>
  <w:num w:numId="79" w16cid:durableId="1902056408">
    <w:abstractNumId w:val="26"/>
  </w:num>
  <w:num w:numId="80" w16cid:durableId="891116907">
    <w:abstractNumId w:val="85"/>
  </w:num>
  <w:num w:numId="81" w16cid:durableId="1403141713">
    <w:abstractNumId w:val="74"/>
  </w:num>
  <w:num w:numId="82" w16cid:durableId="1351177220">
    <w:abstractNumId w:val="15"/>
  </w:num>
  <w:num w:numId="83" w16cid:durableId="769744852">
    <w:abstractNumId w:val="10"/>
  </w:num>
  <w:num w:numId="84" w16cid:durableId="1579249441">
    <w:abstractNumId w:val="114"/>
  </w:num>
  <w:num w:numId="85" w16cid:durableId="2025478552">
    <w:abstractNumId w:val="35"/>
  </w:num>
  <w:num w:numId="86" w16cid:durableId="1798795234">
    <w:abstractNumId w:val="110"/>
  </w:num>
  <w:num w:numId="87" w16cid:durableId="2055159604">
    <w:abstractNumId w:val="76"/>
  </w:num>
  <w:num w:numId="88" w16cid:durableId="966668357">
    <w:abstractNumId w:val="16"/>
  </w:num>
  <w:num w:numId="89" w16cid:durableId="842354443">
    <w:abstractNumId w:val="2"/>
  </w:num>
  <w:num w:numId="90" w16cid:durableId="241455847">
    <w:abstractNumId w:val="117"/>
  </w:num>
  <w:num w:numId="91" w16cid:durableId="227307924">
    <w:abstractNumId w:val="103"/>
  </w:num>
  <w:num w:numId="92" w16cid:durableId="2141260296">
    <w:abstractNumId w:val="40"/>
  </w:num>
  <w:num w:numId="93" w16cid:durableId="524096053">
    <w:abstractNumId w:val="6"/>
  </w:num>
  <w:num w:numId="94" w16cid:durableId="472648833">
    <w:abstractNumId w:val="101"/>
  </w:num>
  <w:num w:numId="95" w16cid:durableId="541866625">
    <w:abstractNumId w:val="94"/>
  </w:num>
  <w:num w:numId="96" w16cid:durableId="1182742790">
    <w:abstractNumId w:val="49"/>
  </w:num>
  <w:num w:numId="97" w16cid:durableId="2018771280">
    <w:abstractNumId w:val="67"/>
  </w:num>
  <w:num w:numId="98" w16cid:durableId="1955167909">
    <w:abstractNumId w:val="32"/>
  </w:num>
  <w:num w:numId="99" w16cid:durableId="945388853">
    <w:abstractNumId w:val="38"/>
  </w:num>
  <w:num w:numId="100" w16cid:durableId="1806503140">
    <w:abstractNumId w:val="71"/>
  </w:num>
  <w:num w:numId="101" w16cid:durableId="535196146">
    <w:abstractNumId w:val="1"/>
  </w:num>
  <w:num w:numId="102" w16cid:durableId="1780252452">
    <w:abstractNumId w:val="116"/>
  </w:num>
  <w:num w:numId="103" w16cid:durableId="1842042386">
    <w:abstractNumId w:val="113"/>
  </w:num>
  <w:num w:numId="104" w16cid:durableId="334768674">
    <w:abstractNumId w:val="62"/>
  </w:num>
  <w:num w:numId="105" w16cid:durableId="1137259953">
    <w:abstractNumId w:val="43"/>
  </w:num>
  <w:num w:numId="106" w16cid:durableId="110780594">
    <w:abstractNumId w:val="89"/>
  </w:num>
  <w:num w:numId="107" w16cid:durableId="130754808">
    <w:abstractNumId w:val="64"/>
  </w:num>
  <w:num w:numId="108" w16cid:durableId="183327794">
    <w:abstractNumId w:val="3"/>
  </w:num>
  <w:num w:numId="109" w16cid:durableId="2135831769">
    <w:abstractNumId w:val="55"/>
  </w:num>
  <w:num w:numId="110" w16cid:durableId="326248133">
    <w:abstractNumId w:val="96"/>
  </w:num>
  <w:num w:numId="111" w16cid:durableId="805779772">
    <w:abstractNumId w:val="51"/>
  </w:num>
  <w:num w:numId="112" w16cid:durableId="1072123458">
    <w:abstractNumId w:val="20"/>
  </w:num>
  <w:num w:numId="113" w16cid:durableId="2147121100">
    <w:abstractNumId w:val="84"/>
  </w:num>
  <w:num w:numId="114" w16cid:durableId="1902059026">
    <w:abstractNumId w:val="98"/>
  </w:num>
  <w:num w:numId="115" w16cid:durableId="1206411458">
    <w:abstractNumId w:val="24"/>
  </w:num>
  <w:num w:numId="116" w16cid:durableId="1976249570">
    <w:abstractNumId w:val="63"/>
  </w:num>
  <w:num w:numId="117" w16cid:durableId="90587122">
    <w:abstractNumId w:val="7"/>
  </w:num>
  <w:num w:numId="118" w16cid:durableId="1885747945">
    <w:abstractNumId w:val="18"/>
  </w:num>
  <w:num w:numId="119" w16cid:durableId="1176579904">
    <w:abstractNumId w:val="93"/>
  </w:num>
  <w:num w:numId="120" w16cid:durableId="2036225493">
    <w:abstractNumId w:val="33"/>
  </w:num>
  <w:num w:numId="121" w16cid:durableId="506868969">
    <w:abstractNumId w:val="14"/>
  </w:num>
  <w:num w:numId="122" w16cid:durableId="801844944">
    <w:abstractNumId w:val="29"/>
  </w:num>
  <w:num w:numId="123" w16cid:durableId="240212889">
    <w:abstractNumId w:val="61"/>
  </w:num>
  <w:num w:numId="124" w16cid:durableId="1546746950">
    <w:abstractNumId w:val="81"/>
  </w:num>
  <w:num w:numId="125" w16cid:durableId="116489207">
    <w:abstractNumId w:val="123"/>
  </w:num>
  <w:num w:numId="126" w16cid:durableId="1488131729">
    <w:abstractNumId w:val="73"/>
  </w:num>
  <w:num w:numId="127" w16cid:durableId="2041322692">
    <w:abstractNumId w:val="97"/>
  </w:num>
  <w:numIdMacAtCleanup w:val="1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dolfo Tello">
    <w15:presenceInfo w15:providerId="AD" w15:userId="S::rtello@worldbank.org::e2397460-2899-4463-97ee-ad42f6b0fa58"/>
  </w15:person>
  <w15:person w15:author="Rev1">
    <w15:presenceInfo w15:providerId="None" w15:userId="Rev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oNotTrackFormatting/>
  <w:defaultTabStop w:val="720"/>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E3MDI3Mzc0MjIzMzdX0lEKTi0uzszPAykwqgUATAfF1ywAAAA="/>
  </w:docVars>
  <w:rsids>
    <w:rsidRoot w:val="00091580"/>
    <w:rsid w:val="00000F51"/>
    <w:rsid w:val="000027E8"/>
    <w:rsid w:val="000034CA"/>
    <w:rsid w:val="0000415C"/>
    <w:rsid w:val="0000450D"/>
    <w:rsid w:val="00007506"/>
    <w:rsid w:val="00007586"/>
    <w:rsid w:val="0001078F"/>
    <w:rsid w:val="00010ADB"/>
    <w:rsid w:val="00010DB5"/>
    <w:rsid w:val="0001192E"/>
    <w:rsid w:val="00011F29"/>
    <w:rsid w:val="00012A7D"/>
    <w:rsid w:val="00012F32"/>
    <w:rsid w:val="000136D0"/>
    <w:rsid w:val="00013C71"/>
    <w:rsid w:val="00013CAA"/>
    <w:rsid w:val="00014AEB"/>
    <w:rsid w:val="000172CB"/>
    <w:rsid w:val="00020307"/>
    <w:rsid w:val="0002067B"/>
    <w:rsid w:val="000206CA"/>
    <w:rsid w:val="0002156C"/>
    <w:rsid w:val="00021991"/>
    <w:rsid w:val="00022452"/>
    <w:rsid w:val="00022865"/>
    <w:rsid w:val="00023311"/>
    <w:rsid w:val="000240BF"/>
    <w:rsid w:val="00024A4F"/>
    <w:rsid w:val="00024FC7"/>
    <w:rsid w:val="00027069"/>
    <w:rsid w:val="00027F38"/>
    <w:rsid w:val="00030021"/>
    <w:rsid w:val="00032445"/>
    <w:rsid w:val="00032E96"/>
    <w:rsid w:val="0003328F"/>
    <w:rsid w:val="00033574"/>
    <w:rsid w:val="000348C7"/>
    <w:rsid w:val="0003572B"/>
    <w:rsid w:val="00035A20"/>
    <w:rsid w:val="00035E4C"/>
    <w:rsid w:val="00036D8B"/>
    <w:rsid w:val="0003784B"/>
    <w:rsid w:val="00037939"/>
    <w:rsid w:val="00037AE1"/>
    <w:rsid w:val="00040804"/>
    <w:rsid w:val="00042CCC"/>
    <w:rsid w:val="00043B42"/>
    <w:rsid w:val="000458CB"/>
    <w:rsid w:val="00045974"/>
    <w:rsid w:val="00047021"/>
    <w:rsid w:val="00047B89"/>
    <w:rsid w:val="0005156D"/>
    <w:rsid w:val="00052EFA"/>
    <w:rsid w:val="00053567"/>
    <w:rsid w:val="00053B7E"/>
    <w:rsid w:val="00056D02"/>
    <w:rsid w:val="00057068"/>
    <w:rsid w:val="000575FF"/>
    <w:rsid w:val="00057F05"/>
    <w:rsid w:val="000602C0"/>
    <w:rsid w:val="00060587"/>
    <w:rsid w:val="00060BA3"/>
    <w:rsid w:val="00061067"/>
    <w:rsid w:val="000616C0"/>
    <w:rsid w:val="0006203E"/>
    <w:rsid w:val="0006265A"/>
    <w:rsid w:val="00062BDC"/>
    <w:rsid w:val="000635BA"/>
    <w:rsid w:val="00065E98"/>
    <w:rsid w:val="00065F43"/>
    <w:rsid w:val="000671B6"/>
    <w:rsid w:val="00067386"/>
    <w:rsid w:val="0006763C"/>
    <w:rsid w:val="00067B77"/>
    <w:rsid w:val="00067F52"/>
    <w:rsid w:val="0007020E"/>
    <w:rsid w:val="00070CB3"/>
    <w:rsid w:val="00071015"/>
    <w:rsid w:val="0007175F"/>
    <w:rsid w:val="00071B4D"/>
    <w:rsid w:val="00071FD0"/>
    <w:rsid w:val="0007213C"/>
    <w:rsid w:val="000729A2"/>
    <w:rsid w:val="00072D09"/>
    <w:rsid w:val="00072E5B"/>
    <w:rsid w:val="00073072"/>
    <w:rsid w:val="000730D3"/>
    <w:rsid w:val="00073298"/>
    <w:rsid w:val="00073597"/>
    <w:rsid w:val="00074E80"/>
    <w:rsid w:val="000750A5"/>
    <w:rsid w:val="00075CDF"/>
    <w:rsid w:val="00075EDB"/>
    <w:rsid w:val="00077751"/>
    <w:rsid w:val="000803D8"/>
    <w:rsid w:val="0008091B"/>
    <w:rsid w:val="0008104E"/>
    <w:rsid w:val="000829EB"/>
    <w:rsid w:val="00082A2D"/>
    <w:rsid w:val="00083795"/>
    <w:rsid w:val="00083D9A"/>
    <w:rsid w:val="00084491"/>
    <w:rsid w:val="00084B1E"/>
    <w:rsid w:val="00086570"/>
    <w:rsid w:val="000866B4"/>
    <w:rsid w:val="00086888"/>
    <w:rsid w:val="00086BDD"/>
    <w:rsid w:val="00086F8D"/>
    <w:rsid w:val="000900BD"/>
    <w:rsid w:val="00091580"/>
    <w:rsid w:val="00091A13"/>
    <w:rsid w:val="00091F86"/>
    <w:rsid w:val="000929BB"/>
    <w:rsid w:val="00093889"/>
    <w:rsid w:val="00093DD1"/>
    <w:rsid w:val="00096143"/>
    <w:rsid w:val="00096452"/>
    <w:rsid w:val="00096A44"/>
    <w:rsid w:val="000970E1"/>
    <w:rsid w:val="000A000B"/>
    <w:rsid w:val="000A0904"/>
    <w:rsid w:val="000A09A4"/>
    <w:rsid w:val="000A0AF5"/>
    <w:rsid w:val="000A0B07"/>
    <w:rsid w:val="000A122F"/>
    <w:rsid w:val="000A4CE5"/>
    <w:rsid w:val="000A5713"/>
    <w:rsid w:val="000A6523"/>
    <w:rsid w:val="000A662C"/>
    <w:rsid w:val="000A70CB"/>
    <w:rsid w:val="000A7146"/>
    <w:rsid w:val="000B00D9"/>
    <w:rsid w:val="000B2753"/>
    <w:rsid w:val="000B297B"/>
    <w:rsid w:val="000B2E5D"/>
    <w:rsid w:val="000B4521"/>
    <w:rsid w:val="000B4DE6"/>
    <w:rsid w:val="000B66C5"/>
    <w:rsid w:val="000B6F56"/>
    <w:rsid w:val="000B6FDB"/>
    <w:rsid w:val="000C1000"/>
    <w:rsid w:val="000C1172"/>
    <w:rsid w:val="000C16BC"/>
    <w:rsid w:val="000C1D32"/>
    <w:rsid w:val="000C203B"/>
    <w:rsid w:val="000C2EC2"/>
    <w:rsid w:val="000C32CE"/>
    <w:rsid w:val="000C38D7"/>
    <w:rsid w:val="000C3FD5"/>
    <w:rsid w:val="000C4C5D"/>
    <w:rsid w:val="000C5282"/>
    <w:rsid w:val="000C5341"/>
    <w:rsid w:val="000C7E71"/>
    <w:rsid w:val="000D0388"/>
    <w:rsid w:val="000D1074"/>
    <w:rsid w:val="000D19FD"/>
    <w:rsid w:val="000D1E2F"/>
    <w:rsid w:val="000D2260"/>
    <w:rsid w:val="000D2CCA"/>
    <w:rsid w:val="000D2DD3"/>
    <w:rsid w:val="000D3E3C"/>
    <w:rsid w:val="000D5588"/>
    <w:rsid w:val="000D5F05"/>
    <w:rsid w:val="000D64D3"/>
    <w:rsid w:val="000D6727"/>
    <w:rsid w:val="000D723B"/>
    <w:rsid w:val="000D7260"/>
    <w:rsid w:val="000E06EA"/>
    <w:rsid w:val="000E09CD"/>
    <w:rsid w:val="000E10CF"/>
    <w:rsid w:val="000E139A"/>
    <w:rsid w:val="000E202D"/>
    <w:rsid w:val="000E22F3"/>
    <w:rsid w:val="000E25D2"/>
    <w:rsid w:val="000E3475"/>
    <w:rsid w:val="000E3A25"/>
    <w:rsid w:val="000E407C"/>
    <w:rsid w:val="000E623D"/>
    <w:rsid w:val="000E62CF"/>
    <w:rsid w:val="000E6A5A"/>
    <w:rsid w:val="000F1603"/>
    <w:rsid w:val="000F3EC4"/>
    <w:rsid w:val="000F4FCE"/>
    <w:rsid w:val="000F5108"/>
    <w:rsid w:val="000F64E0"/>
    <w:rsid w:val="000F65F4"/>
    <w:rsid w:val="000F6671"/>
    <w:rsid w:val="000F7467"/>
    <w:rsid w:val="00100496"/>
    <w:rsid w:val="0010072B"/>
    <w:rsid w:val="00100A10"/>
    <w:rsid w:val="00100C75"/>
    <w:rsid w:val="00102FA4"/>
    <w:rsid w:val="001037A6"/>
    <w:rsid w:val="0010479D"/>
    <w:rsid w:val="00104963"/>
    <w:rsid w:val="0010529A"/>
    <w:rsid w:val="001052C6"/>
    <w:rsid w:val="001058D3"/>
    <w:rsid w:val="001065D6"/>
    <w:rsid w:val="0010670A"/>
    <w:rsid w:val="00106AD8"/>
    <w:rsid w:val="00106B62"/>
    <w:rsid w:val="001070D6"/>
    <w:rsid w:val="0011027A"/>
    <w:rsid w:val="00110482"/>
    <w:rsid w:val="00110BA6"/>
    <w:rsid w:val="00110CBB"/>
    <w:rsid w:val="00110D84"/>
    <w:rsid w:val="00110FDD"/>
    <w:rsid w:val="001113DE"/>
    <w:rsid w:val="00111476"/>
    <w:rsid w:val="001116F2"/>
    <w:rsid w:val="00111F02"/>
    <w:rsid w:val="001126E6"/>
    <w:rsid w:val="0011276B"/>
    <w:rsid w:val="00112D16"/>
    <w:rsid w:val="00113B2F"/>
    <w:rsid w:val="001163A3"/>
    <w:rsid w:val="00117006"/>
    <w:rsid w:val="001170C1"/>
    <w:rsid w:val="001207AB"/>
    <w:rsid w:val="00120FB9"/>
    <w:rsid w:val="00121329"/>
    <w:rsid w:val="0012236F"/>
    <w:rsid w:val="00122A95"/>
    <w:rsid w:val="001231A6"/>
    <w:rsid w:val="00123D65"/>
    <w:rsid w:val="001248BB"/>
    <w:rsid w:val="00124E58"/>
    <w:rsid w:val="001254A7"/>
    <w:rsid w:val="00127952"/>
    <w:rsid w:val="0013146D"/>
    <w:rsid w:val="00131C09"/>
    <w:rsid w:val="00133112"/>
    <w:rsid w:val="001331E3"/>
    <w:rsid w:val="0013344F"/>
    <w:rsid w:val="00134B3C"/>
    <w:rsid w:val="00135B37"/>
    <w:rsid w:val="00135C8A"/>
    <w:rsid w:val="001372C5"/>
    <w:rsid w:val="00137332"/>
    <w:rsid w:val="0014089E"/>
    <w:rsid w:val="00140C96"/>
    <w:rsid w:val="00140E69"/>
    <w:rsid w:val="00142610"/>
    <w:rsid w:val="00145800"/>
    <w:rsid w:val="00146075"/>
    <w:rsid w:val="0014654F"/>
    <w:rsid w:val="001465E1"/>
    <w:rsid w:val="001504CE"/>
    <w:rsid w:val="00151257"/>
    <w:rsid w:val="0015472F"/>
    <w:rsid w:val="00154CCA"/>
    <w:rsid w:val="00156094"/>
    <w:rsid w:val="0015612C"/>
    <w:rsid w:val="001570E4"/>
    <w:rsid w:val="0016312F"/>
    <w:rsid w:val="00163954"/>
    <w:rsid w:val="001647A7"/>
    <w:rsid w:val="001661D7"/>
    <w:rsid w:val="00166DFB"/>
    <w:rsid w:val="00167468"/>
    <w:rsid w:val="001709D2"/>
    <w:rsid w:val="00171AAE"/>
    <w:rsid w:val="001723CE"/>
    <w:rsid w:val="00172F3B"/>
    <w:rsid w:val="001730A8"/>
    <w:rsid w:val="001736B6"/>
    <w:rsid w:val="001740A4"/>
    <w:rsid w:val="00174463"/>
    <w:rsid w:val="001745A4"/>
    <w:rsid w:val="00176768"/>
    <w:rsid w:val="00177B63"/>
    <w:rsid w:val="00177B82"/>
    <w:rsid w:val="00177D03"/>
    <w:rsid w:val="001802E9"/>
    <w:rsid w:val="001805E3"/>
    <w:rsid w:val="00180B52"/>
    <w:rsid w:val="00180F2B"/>
    <w:rsid w:val="001817C0"/>
    <w:rsid w:val="00181DF6"/>
    <w:rsid w:val="00182A1D"/>
    <w:rsid w:val="00182EB1"/>
    <w:rsid w:val="00183A93"/>
    <w:rsid w:val="00185E57"/>
    <w:rsid w:val="00186F54"/>
    <w:rsid w:val="00186FD7"/>
    <w:rsid w:val="001870A9"/>
    <w:rsid w:val="001871B4"/>
    <w:rsid w:val="00190364"/>
    <w:rsid w:val="00191974"/>
    <w:rsid w:val="0019232A"/>
    <w:rsid w:val="0019315C"/>
    <w:rsid w:val="00194471"/>
    <w:rsid w:val="00195E1D"/>
    <w:rsid w:val="001961F5"/>
    <w:rsid w:val="00196E4E"/>
    <w:rsid w:val="001A0969"/>
    <w:rsid w:val="001A0F71"/>
    <w:rsid w:val="001A2007"/>
    <w:rsid w:val="001A2426"/>
    <w:rsid w:val="001A2B7E"/>
    <w:rsid w:val="001A2D58"/>
    <w:rsid w:val="001A384B"/>
    <w:rsid w:val="001A4821"/>
    <w:rsid w:val="001A5E55"/>
    <w:rsid w:val="001A666A"/>
    <w:rsid w:val="001B0DDD"/>
    <w:rsid w:val="001B1773"/>
    <w:rsid w:val="001B17FE"/>
    <w:rsid w:val="001B1A1C"/>
    <w:rsid w:val="001B2947"/>
    <w:rsid w:val="001B3265"/>
    <w:rsid w:val="001B40BE"/>
    <w:rsid w:val="001B5825"/>
    <w:rsid w:val="001B60D5"/>
    <w:rsid w:val="001B6806"/>
    <w:rsid w:val="001C00A0"/>
    <w:rsid w:val="001C03B8"/>
    <w:rsid w:val="001C0C34"/>
    <w:rsid w:val="001C3845"/>
    <w:rsid w:val="001C5578"/>
    <w:rsid w:val="001C5960"/>
    <w:rsid w:val="001C5F47"/>
    <w:rsid w:val="001C6427"/>
    <w:rsid w:val="001D0718"/>
    <w:rsid w:val="001D1406"/>
    <w:rsid w:val="001D15FC"/>
    <w:rsid w:val="001D18EB"/>
    <w:rsid w:val="001D2709"/>
    <w:rsid w:val="001D2869"/>
    <w:rsid w:val="001D4B27"/>
    <w:rsid w:val="001D55D9"/>
    <w:rsid w:val="001D59D0"/>
    <w:rsid w:val="001D5CBE"/>
    <w:rsid w:val="001D5F97"/>
    <w:rsid w:val="001D642F"/>
    <w:rsid w:val="001D6BA5"/>
    <w:rsid w:val="001D6EE9"/>
    <w:rsid w:val="001D717C"/>
    <w:rsid w:val="001E0891"/>
    <w:rsid w:val="001E2478"/>
    <w:rsid w:val="001E39B0"/>
    <w:rsid w:val="001E3E04"/>
    <w:rsid w:val="001E4BD7"/>
    <w:rsid w:val="001E5152"/>
    <w:rsid w:val="001E57F6"/>
    <w:rsid w:val="001E5920"/>
    <w:rsid w:val="001E59D6"/>
    <w:rsid w:val="001E6BE6"/>
    <w:rsid w:val="001F0117"/>
    <w:rsid w:val="001F2AA3"/>
    <w:rsid w:val="001F2AC5"/>
    <w:rsid w:val="001F32B7"/>
    <w:rsid w:val="001F33C9"/>
    <w:rsid w:val="001F4379"/>
    <w:rsid w:val="001F4662"/>
    <w:rsid w:val="001F4836"/>
    <w:rsid w:val="001F4CDA"/>
    <w:rsid w:val="001F5532"/>
    <w:rsid w:val="001F5DE1"/>
    <w:rsid w:val="001F5F86"/>
    <w:rsid w:val="001F6CC0"/>
    <w:rsid w:val="001F7037"/>
    <w:rsid w:val="001F7099"/>
    <w:rsid w:val="001F763D"/>
    <w:rsid w:val="001F79FF"/>
    <w:rsid w:val="001F7B8B"/>
    <w:rsid w:val="002000D3"/>
    <w:rsid w:val="00200915"/>
    <w:rsid w:val="00201091"/>
    <w:rsid w:val="002022B6"/>
    <w:rsid w:val="00203707"/>
    <w:rsid w:val="0020404B"/>
    <w:rsid w:val="00205356"/>
    <w:rsid w:val="00205A20"/>
    <w:rsid w:val="0020651D"/>
    <w:rsid w:val="00206BBE"/>
    <w:rsid w:val="00206CCD"/>
    <w:rsid w:val="0021073F"/>
    <w:rsid w:val="00210AE8"/>
    <w:rsid w:val="0021378B"/>
    <w:rsid w:val="0021396A"/>
    <w:rsid w:val="00213B2C"/>
    <w:rsid w:val="00213B90"/>
    <w:rsid w:val="00214716"/>
    <w:rsid w:val="002154B6"/>
    <w:rsid w:val="00215B27"/>
    <w:rsid w:val="002162FE"/>
    <w:rsid w:val="002177B4"/>
    <w:rsid w:val="00220A8F"/>
    <w:rsid w:val="00221167"/>
    <w:rsid w:val="002211CA"/>
    <w:rsid w:val="00222A11"/>
    <w:rsid w:val="00222DA1"/>
    <w:rsid w:val="0022475B"/>
    <w:rsid w:val="00226657"/>
    <w:rsid w:val="00226A66"/>
    <w:rsid w:val="00227B31"/>
    <w:rsid w:val="00231A5A"/>
    <w:rsid w:val="00232713"/>
    <w:rsid w:val="00233162"/>
    <w:rsid w:val="002338B4"/>
    <w:rsid w:val="00233F0A"/>
    <w:rsid w:val="00234858"/>
    <w:rsid w:val="0023496E"/>
    <w:rsid w:val="002359F6"/>
    <w:rsid w:val="002374A3"/>
    <w:rsid w:val="002427AB"/>
    <w:rsid w:val="00242839"/>
    <w:rsid w:val="00242E3D"/>
    <w:rsid w:val="00243E0D"/>
    <w:rsid w:val="00247A8D"/>
    <w:rsid w:val="00251679"/>
    <w:rsid w:val="00252134"/>
    <w:rsid w:val="0025252E"/>
    <w:rsid w:val="00253711"/>
    <w:rsid w:val="00253D53"/>
    <w:rsid w:val="00255054"/>
    <w:rsid w:val="00255BF0"/>
    <w:rsid w:val="00257582"/>
    <w:rsid w:val="00260711"/>
    <w:rsid w:val="00261127"/>
    <w:rsid w:val="00261631"/>
    <w:rsid w:val="00262A53"/>
    <w:rsid w:val="00262DE1"/>
    <w:rsid w:val="002657CF"/>
    <w:rsid w:val="00266449"/>
    <w:rsid w:val="0026693F"/>
    <w:rsid w:val="00266A2C"/>
    <w:rsid w:val="00272C56"/>
    <w:rsid w:val="002744A9"/>
    <w:rsid w:val="00274A7D"/>
    <w:rsid w:val="002760BC"/>
    <w:rsid w:val="00276B00"/>
    <w:rsid w:val="0027708B"/>
    <w:rsid w:val="0027733B"/>
    <w:rsid w:val="002778CE"/>
    <w:rsid w:val="002803E2"/>
    <w:rsid w:val="0028077A"/>
    <w:rsid w:val="00281BCF"/>
    <w:rsid w:val="00283850"/>
    <w:rsid w:val="00284157"/>
    <w:rsid w:val="00284D74"/>
    <w:rsid w:val="0028536B"/>
    <w:rsid w:val="0028550C"/>
    <w:rsid w:val="00285782"/>
    <w:rsid w:val="00285883"/>
    <w:rsid w:val="0028677B"/>
    <w:rsid w:val="002910AB"/>
    <w:rsid w:val="00291276"/>
    <w:rsid w:val="00291C41"/>
    <w:rsid w:val="002923B0"/>
    <w:rsid w:val="002929B4"/>
    <w:rsid w:val="00292C40"/>
    <w:rsid w:val="00293016"/>
    <w:rsid w:val="002930DF"/>
    <w:rsid w:val="0029356A"/>
    <w:rsid w:val="002936E5"/>
    <w:rsid w:val="00293DFE"/>
    <w:rsid w:val="002941B6"/>
    <w:rsid w:val="002945A1"/>
    <w:rsid w:val="002945F0"/>
    <w:rsid w:val="00295E2B"/>
    <w:rsid w:val="002979FD"/>
    <w:rsid w:val="00297FDF"/>
    <w:rsid w:val="002A1E4F"/>
    <w:rsid w:val="002A2B35"/>
    <w:rsid w:val="002A31E1"/>
    <w:rsid w:val="002A462B"/>
    <w:rsid w:val="002A5035"/>
    <w:rsid w:val="002A63FF"/>
    <w:rsid w:val="002A7852"/>
    <w:rsid w:val="002A7A86"/>
    <w:rsid w:val="002A7D33"/>
    <w:rsid w:val="002B078D"/>
    <w:rsid w:val="002B0878"/>
    <w:rsid w:val="002B0BD6"/>
    <w:rsid w:val="002B1ADD"/>
    <w:rsid w:val="002B1C89"/>
    <w:rsid w:val="002B324D"/>
    <w:rsid w:val="002B3D89"/>
    <w:rsid w:val="002B4B91"/>
    <w:rsid w:val="002B589C"/>
    <w:rsid w:val="002B6B69"/>
    <w:rsid w:val="002B766D"/>
    <w:rsid w:val="002B77B1"/>
    <w:rsid w:val="002B7D7C"/>
    <w:rsid w:val="002C1D4E"/>
    <w:rsid w:val="002C1DBE"/>
    <w:rsid w:val="002C226A"/>
    <w:rsid w:val="002C30A6"/>
    <w:rsid w:val="002C35DC"/>
    <w:rsid w:val="002C3D90"/>
    <w:rsid w:val="002C421E"/>
    <w:rsid w:val="002C630D"/>
    <w:rsid w:val="002C6862"/>
    <w:rsid w:val="002C68DB"/>
    <w:rsid w:val="002C7CD8"/>
    <w:rsid w:val="002D057F"/>
    <w:rsid w:val="002D3A79"/>
    <w:rsid w:val="002D3DBC"/>
    <w:rsid w:val="002D6572"/>
    <w:rsid w:val="002D67A9"/>
    <w:rsid w:val="002D7142"/>
    <w:rsid w:val="002E03DB"/>
    <w:rsid w:val="002E112C"/>
    <w:rsid w:val="002E26F8"/>
    <w:rsid w:val="002E2E95"/>
    <w:rsid w:val="002E3861"/>
    <w:rsid w:val="002E3E0B"/>
    <w:rsid w:val="002E3FFA"/>
    <w:rsid w:val="002E41A5"/>
    <w:rsid w:val="002E4299"/>
    <w:rsid w:val="002E458A"/>
    <w:rsid w:val="002E620D"/>
    <w:rsid w:val="002F0F9F"/>
    <w:rsid w:val="002F1A7D"/>
    <w:rsid w:val="002F365A"/>
    <w:rsid w:val="002F3BE9"/>
    <w:rsid w:val="002F4455"/>
    <w:rsid w:val="002F48D6"/>
    <w:rsid w:val="002F534D"/>
    <w:rsid w:val="002F6D20"/>
    <w:rsid w:val="003004F6"/>
    <w:rsid w:val="003012C5"/>
    <w:rsid w:val="0030242C"/>
    <w:rsid w:val="00302CA8"/>
    <w:rsid w:val="00302DEF"/>
    <w:rsid w:val="00303008"/>
    <w:rsid w:val="003044BC"/>
    <w:rsid w:val="00305A31"/>
    <w:rsid w:val="00305DED"/>
    <w:rsid w:val="00305FB9"/>
    <w:rsid w:val="00307592"/>
    <w:rsid w:val="00307786"/>
    <w:rsid w:val="00310A37"/>
    <w:rsid w:val="003115F4"/>
    <w:rsid w:val="00311AB3"/>
    <w:rsid w:val="00311B10"/>
    <w:rsid w:val="00311FD6"/>
    <w:rsid w:val="00312000"/>
    <w:rsid w:val="00313E4F"/>
    <w:rsid w:val="00314EB8"/>
    <w:rsid w:val="003152D3"/>
    <w:rsid w:val="00317156"/>
    <w:rsid w:val="003173CA"/>
    <w:rsid w:val="00320227"/>
    <w:rsid w:val="00322EFF"/>
    <w:rsid w:val="0032311E"/>
    <w:rsid w:val="003232E6"/>
    <w:rsid w:val="003237A6"/>
    <w:rsid w:val="00327328"/>
    <w:rsid w:val="00327637"/>
    <w:rsid w:val="00327A4A"/>
    <w:rsid w:val="00327A58"/>
    <w:rsid w:val="003318BD"/>
    <w:rsid w:val="00332A11"/>
    <w:rsid w:val="00332A63"/>
    <w:rsid w:val="00333413"/>
    <w:rsid w:val="00333922"/>
    <w:rsid w:val="00334088"/>
    <w:rsid w:val="00334625"/>
    <w:rsid w:val="00334969"/>
    <w:rsid w:val="003352EC"/>
    <w:rsid w:val="003360BC"/>
    <w:rsid w:val="003360BD"/>
    <w:rsid w:val="003402B9"/>
    <w:rsid w:val="00340893"/>
    <w:rsid w:val="00342778"/>
    <w:rsid w:val="003432AE"/>
    <w:rsid w:val="00343579"/>
    <w:rsid w:val="0034366C"/>
    <w:rsid w:val="003436FF"/>
    <w:rsid w:val="00343A29"/>
    <w:rsid w:val="00343D4F"/>
    <w:rsid w:val="003457D9"/>
    <w:rsid w:val="00346069"/>
    <w:rsid w:val="00347893"/>
    <w:rsid w:val="00347C65"/>
    <w:rsid w:val="003502D3"/>
    <w:rsid w:val="00350A52"/>
    <w:rsid w:val="00350EF6"/>
    <w:rsid w:val="00351677"/>
    <w:rsid w:val="00351AFB"/>
    <w:rsid w:val="00352545"/>
    <w:rsid w:val="003525CF"/>
    <w:rsid w:val="00352EE1"/>
    <w:rsid w:val="00353192"/>
    <w:rsid w:val="003533C3"/>
    <w:rsid w:val="0035363F"/>
    <w:rsid w:val="003537F2"/>
    <w:rsid w:val="00354C5D"/>
    <w:rsid w:val="0036298C"/>
    <w:rsid w:val="00362E25"/>
    <w:rsid w:val="00363269"/>
    <w:rsid w:val="00363C49"/>
    <w:rsid w:val="00363E70"/>
    <w:rsid w:val="00365914"/>
    <w:rsid w:val="00365CF7"/>
    <w:rsid w:val="00366345"/>
    <w:rsid w:val="003713B9"/>
    <w:rsid w:val="00372714"/>
    <w:rsid w:val="00373572"/>
    <w:rsid w:val="00373796"/>
    <w:rsid w:val="00373D71"/>
    <w:rsid w:val="00373E81"/>
    <w:rsid w:val="00374404"/>
    <w:rsid w:val="00374EE7"/>
    <w:rsid w:val="003757F3"/>
    <w:rsid w:val="00375C90"/>
    <w:rsid w:val="00376912"/>
    <w:rsid w:val="00376AE5"/>
    <w:rsid w:val="00377B24"/>
    <w:rsid w:val="003805E0"/>
    <w:rsid w:val="003817D0"/>
    <w:rsid w:val="00381CBE"/>
    <w:rsid w:val="00381EE3"/>
    <w:rsid w:val="003826C7"/>
    <w:rsid w:val="00382943"/>
    <w:rsid w:val="00384663"/>
    <w:rsid w:val="003849DA"/>
    <w:rsid w:val="0038579F"/>
    <w:rsid w:val="0038725D"/>
    <w:rsid w:val="00387A2F"/>
    <w:rsid w:val="00391758"/>
    <w:rsid w:val="00391FC7"/>
    <w:rsid w:val="00392558"/>
    <w:rsid w:val="00394732"/>
    <w:rsid w:val="00394D3E"/>
    <w:rsid w:val="00394FDF"/>
    <w:rsid w:val="00396478"/>
    <w:rsid w:val="00396E39"/>
    <w:rsid w:val="00396E5E"/>
    <w:rsid w:val="003970BC"/>
    <w:rsid w:val="003973F2"/>
    <w:rsid w:val="0039778F"/>
    <w:rsid w:val="00397B54"/>
    <w:rsid w:val="003A304B"/>
    <w:rsid w:val="003A3A85"/>
    <w:rsid w:val="003A3C1B"/>
    <w:rsid w:val="003A41E4"/>
    <w:rsid w:val="003A4822"/>
    <w:rsid w:val="003A4CDB"/>
    <w:rsid w:val="003A4F1A"/>
    <w:rsid w:val="003A6482"/>
    <w:rsid w:val="003A7069"/>
    <w:rsid w:val="003A7BEE"/>
    <w:rsid w:val="003B0770"/>
    <w:rsid w:val="003B0802"/>
    <w:rsid w:val="003B255E"/>
    <w:rsid w:val="003B2593"/>
    <w:rsid w:val="003B2904"/>
    <w:rsid w:val="003B3068"/>
    <w:rsid w:val="003B3AAB"/>
    <w:rsid w:val="003B3B18"/>
    <w:rsid w:val="003B4983"/>
    <w:rsid w:val="003B4D69"/>
    <w:rsid w:val="003B74A8"/>
    <w:rsid w:val="003C0385"/>
    <w:rsid w:val="003C03AC"/>
    <w:rsid w:val="003C26BD"/>
    <w:rsid w:val="003C2DD3"/>
    <w:rsid w:val="003C305D"/>
    <w:rsid w:val="003C3088"/>
    <w:rsid w:val="003C3840"/>
    <w:rsid w:val="003C40BB"/>
    <w:rsid w:val="003C4F99"/>
    <w:rsid w:val="003C5411"/>
    <w:rsid w:val="003C5466"/>
    <w:rsid w:val="003C646C"/>
    <w:rsid w:val="003C64D4"/>
    <w:rsid w:val="003C6B8E"/>
    <w:rsid w:val="003D1B11"/>
    <w:rsid w:val="003D1BE7"/>
    <w:rsid w:val="003D3AA1"/>
    <w:rsid w:val="003D4EF0"/>
    <w:rsid w:val="003D5031"/>
    <w:rsid w:val="003D6742"/>
    <w:rsid w:val="003D6B28"/>
    <w:rsid w:val="003E0978"/>
    <w:rsid w:val="003E098B"/>
    <w:rsid w:val="003E0AB6"/>
    <w:rsid w:val="003E0DBC"/>
    <w:rsid w:val="003E177C"/>
    <w:rsid w:val="003E2136"/>
    <w:rsid w:val="003E4983"/>
    <w:rsid w:val="003E5DF6"/>
    <w:rsid w:val="003E5F6F"/>
    <w:rsid w:val="003E7C76"/>
    <w:rsid w:val="003E7EC3"/>
    <w:rsid w:val="003F08CE"/>
    <w:rsid w:val="003F1150"/>
    <w:rsid w:val="003F18D1"/>
    <w:rsid w:val="003F1CF3"/>
    <w:rsid w:val="003F4539"/>
    <w:rsid w:val="003F45BA"/>
    <w:rsid w:val="003F4C70"/>
    <w:rsid w:val="003F4FD6"/>
    <w:rsid w:val="003F56BC"/>
    <w:rsid w:val="003F6798"/>
    <w:rsid w:val="0040185E"/>
    <w:rsid w:val="00401BDA"/>
    <w:rsid w:val="00404BF6"/>
    <w:rsid w:val="00405A54"/>
    <w:rsid w:val="00406B37"/>
    <w:rsid w:val="0040731F"/>
    <w:rsid w:val="00410FBD"/>
    <w:rsid w:val="00412E25"/>
    <w:rsid w:val="00412E33"/>
    <w:rsid w:val="00412FE1"/>
    <w:rsid w:val="004130F1"/>
    <w:rsid w:val="00413464"/>
    <w:rsid w:val="00414608"/>
    <w:rsid w:val="004160E1"/>
    <w:rsid w:val="00416197"/>
    <w:rsid w:val="0041623C"/>
    <w:rsid w:val="004164F3"/>
    <w:rsid w:val="00417295"/>
    <w:rsid w:val="004174D3"/>
    <w:rsid w:val="00417FD6"/>
    <w:rsid w:val="00420A32"/>
    <w:rsid w:val="004222F1"/>
    <w:rsid w:val="00423E5C"/>
    <w:rsid w:val="004243AF"/>
    <w:rsid w:val="00425A19"/>
    <w:rsid w:val="00426605"/>
    <w:rsid w:val="004268CE"/>
    <w:rsid w:val="00427A64"/>
    <w:rsid w:val="00431C98"/>
    <w:rsid w:val="00431FA6"/>
    <w:rsid w:val="00432317"/>
    <w:rsid w:val="004325A5"/>
    <w:rsid w:val="004328E3"/>
    <w:rsid w:val="00435141"/>
    <w:rsid w:val="0043579C"/>
    <w:rsid w:val="00436E68"/>
    <w:rsid w:val="004379AD"/>
    <w:rsid w:val="00440E1D"/>
    <w:rsid w:val="00442299"/>
    <w:rsid w:val="00442411"/>
    <w:rsid w:val="00442BA4"/>
    <w:rsid w:val="0044482E"/>
    <w:rsid w:val="0044523F"/>
    <w:rsid w:val="00445ED9"/>
    <w:rsid w:val="004460A3"/>
    <w:rsid w:val="00446AC7"/>
    <w:rsid w:val="00447775"/>
    <w:rsid w:val="00447B3A"/>
    <w:rsid w:val="004506AA"/>
    <w:rsid w:val="004512FC"/>
    <w:rsid w:val="00451323"/>
    <w:rsid w:val="00451D79"/>
    <w:rsid w:val="00452FA1"/>
    <w:rsid w:val="00453C3E"/>
    <w:rsid w:val="00453E2E"/>
    <w:rsid w:val="00455745"/>
    <w:rsid w:val="00457CA9"/>
    <w:rsid w:val="00460C34"/>
    <w:rsid w:val="004610DF"/>
    <w:rsid w:val="00461FE0"/>
    <w:rsid w:val="00462446"/>
    <w:rsid w:val="004638A1"/>
    <w:rsid w:val="00464727"/>
    <w:rsid w:val="0046475B"/>
    <w:rsid w:val="004648E7"/>
    <w:rsid w:val="00464B15"/>
    <w:rsid w:val="00464F8F"/>
    <w:rsid w:val="004669FF"/>
    <w:rsid w:val="00467B1F"/>
    <w:rsid w:val="00470DAE"/>
    <w:rsid w:val="00470EFA"/>
    <w:rsid w:val="004717A8"/>
    <w:rsid w:val="00474008"/>
    <w:rsid w:val="004749E4"/>
    <w:rsid w:val="0047536F"/>
    <w:rsid w:val="0047555A"/>
    <w:rsid w:val="00475CDB"/>
    <w:rsid w:val="00477B2D"/>
    <w:rsid w:val="00482492"/>
    <w:rsid w:val="00482718"/>
    <w:rsid w:val="004828F0"/>
    <w:rsid w:val="00482AE8"/>
    <w:rsid w:val="0048304B"/>
    <w:rsid w:val="004837C1"/>
    <w:rsid w:val="004840A0"/>
    <w:rsid w:val="004842A4"/>
    <w:rsid w:val="00484F87"/>
    <w:rsid w:val="00487146"/>
    <w:rsid w:val="004907EF"/>
    <w:rsid w:val="0049105C"/>
    <w:rsid w:val="004910BC"/>
    <w:rsid w:val="004913DF"/>
    <w:rsid w:val="0049282E"/>
    <w:rsid w:val="00493B47"/>
    <w:rsid w:val="0049410F"/>
    <w:rsid w:val="00495352"/>
    <w:rsid w:val="00496653"/>
    <w:rsid w:val="004A268C"/>
    <w:rsid w:val="004A323B"/>
    <w:rsid w:val="004A5868"/>
    <w:rsid w:val="004A73C1"/>
    <w:rsid w:val="004A7772"/>
    <w:rsid w:val="004B0325"/>
    <w:rsid w:val="004B1617"/>
    <w:rsid w:val="004B4BA2"/>
    <w:rsid w:val="004B63B2"/>
    <w:rsid w:val="004B676F"/>
    <w:rsid w:val="004B6CC6"/>
    <w:rsid w:val="004B7CCD"/>
    <w:rsid w:val="004B7CE9"/>
    <w:rsid w:val="004C078E"/>
    <w:rsid w:val="004C1956"/>
    <w:rsid w:val="004C1CE2"/>
    <w:rsid w:val="004C4AB2"/>
    <w:rsid w:val="004C4F7A"/>
    <w:rsid w:val="004C553F"/>
    <w:rsid w:val="004C73A6"/>
    <w:rsid w:val="004C789D"/>
    <w:rsid w:val="004C7B17"/>
    <w:rsid w:val="004C7BD4"/>
    <w:rsid w:val="004D0129"/>
    <w:rsid w:val="004D093A"/>
    <w:rsid w:val="004D1967"/>
    <w:rsid w:val="004D1AE1"/>
    <w:rsid w:val="004D2AD1"/>
    <w:rsid w:val="004D3FCD"/>
    <w:rsid w:val="004D4183"/>
    <w:rsid w:val="004D44F7"/>
    <w:rsid w:val="004D4A71"/>
    <w:rsid w:val="004D5BD6"/>
    <w:rsid w:val="004D6BAB"/>
    <w:rsid w:val="004D6BEE"/>
    <w:rsid w:val="004D754F"/>
    <w:rsid w:val="004D7750"/>
    <w:rsid w:val="004D79AB"/>
    <w:rsid w:val="004D7FA3"/>
    <w:rsid w:val="004E03EF"/>
    <w:rsid w:val="004E0863"/>
    <w:rsid w:val="004E1B0F"/>
    <w:rsid w:val="004E2FDC"/>
    <w:rsid w:val="004E31CA"/>
    <w:rsid w:val="004E3C59"/>
    <w:rsid w:val="004E5B60"/>
    <w:rsid w:val="004E67E9"/>
    <w:rsid w:val="004E7B98"/>
    <w:rsid w:val="004F1318"/>
    <w:rsid w:val="004F1A94"/>
    <w:rsid w:val="004F2648"/>
    <w:rsid w:val="004F279D"/>
    <w:rsid w:val="004F4330"/>
    <w:rsid w:val="004F6AE0"/>
    <w:rsid w:val="004F6CE9"/>
    <w:rsid w:val="005002F2"/>
    <w:rsid w:val="0050053C"/>
    <w:rsid w:val="005017B4"/>
    <w:rsid w:val="00502013"/>
    <w:rsid w:val="005034F4"/>
    <w:rsid w:val="00503DF9"/>
    <w:rsid w:val="00504CFE"/>
    <w:rsid w:val="00506275"/>
    <w:rsid w:val="00506CD9"/>
    <w:rsid w:val="00507731"/>
    <w:rsid w:val="005077FB"/>
    <w:rsid w:val="00507835"/>
    <w:rsid w:val="00507B0E"/>
    <w:rsid w:val="005106F6"/>
    <w:rsid w:val="00511270"/>
    <w:rsid w:val="00511DF4"/>
    <w:rsid w:val="00511FDF"/>
    <w:rsid w:val="00514AE9"/>
    <w:rsid w:val="00514D8D"/>
    <w:rsid w:val="00515D75"/>
    <w:rsid w:val="005162A8"/>
    <w:rsid w:val="00516532"/>
    <w:rsid w:val="005177BE"/>
    <w:rsid w:val="005203F5"/>
    <w:rsid w:val="00520556"/>
    <w:rsid w:val="0052077E"/>
    <w:rsid w:val="00520864"/>
    <w:rsid w:val="00520D3A"/>
    <w:rsid w:val="00520D66"/>
    <w:rsid w:val="00521FD0"/>
    <w:rsid w:val="00522025"/>
    <w:rsid w:val="00522433"/>
    <w:rsid w:val="0052332C"/>
    <w:rsid w:val="00523709"/>
    <w:rsid w:val="00524085"/>
    <w:rsid w:val="0052427B"/>
    <w:rsid w:val="005243C8"/>
    <w:rsid w:val="00524459"/>
    <w:rsid w:val="005249C9"/>
    <w:rsid w:val="00524B3E"/>
    <w:rsid w:val="00524F8C"/>
    <w:rsid w:val="00525882"/>
    <w:rsid w:val="00527CAA"/>
    <w:rsid w:val="00530DB6"/>
    <w:rsid w:val="00530E0D"/>
    <w:rsid w:val="0053155D"/>
    <w:rsid w:val="0053168A"/>
    <w:rsid w:val="00532AAC"/>
    <w:rsid w:val="00532C4A"/>
    <w:rsid w:val="00532D5E"/>
    <w:rsid w:val="00536C00"/>
    <w:rsid w:val="0053796C"/>
    <w:rsid w:val="0054083B"/>
    <w:rsid w:val="00540E05"/>
    <w:rsid w:val="0054348D"/>
    <w:rsid w:val="005443D4"/>
    <w:rsid w:val="0054557B"/>
    <w:rsid w:val="00545D4F"/>
    <w:rsid w:val="00546087"/>
    <w:rsid w:val="0054617F"/>
    <w:rsid w:val="00547B69"/>
    <w:rsid w:val="005519F4"/>
    <w:rsid w:val="00551CF7"/>
    <w:rsid w:val="00553DFD"/>
    <w:rsid w:val="0055454D"/>
    <w:rsid w:val="005547D3"/>
    <w:rsid w:val="00556DF6"/>
    <w:rsid w:val="00560067"/>
    <w:rsid w:val="005603A6"/>
    <w:rsid w:val="005605C9"/>
    <w:rsid w:val="00560A8A"/>
    <w:rsid w:val="00562D2A"/>
    <w:rsid w:val="005654D5"/>
    <w:rsid w:val="005662A8"/>
    <w:rsid w:val="00566CE1"/>
    <w:rsid w:val="00567D44"/>
    <w:rsid w:val="00567DDF"/>
    <w:rsid w:val="00571B2B"/>
    <w:rsid w:val="00573611"/>
    <w:rsid w:val="00573641"/>
    <w:rsid w:val="00573EF2"/>
    <w:rsid w:val="00574EC9"/>
    <w:rsid w:val="00576207"/>
    <w:rsid w:val="00576401"/>
    <w:rsid w:val="00576971"/>
    <w:rsid w:val="00577027"/>
    <w:rsid w:val="0057753F"/>
    <w:rsid w:val="00577590"/>
    <w:rsid w:val="005807F7"/>
    <w:rsid w:val="00582266"/>
    <w:rsid w:val="00583632"/>
    <w:rsid w:val="005837A2"/>
    <w:rsid w:val="00583D8F"/>
    <w:rsid w:val="00584278"/>
    <w:rsid w:val="00584458"/>
    <w:rsid w:val="005846A1"/>
    <w:rsid w:val="00584C0F"/>
    <w:rsid w:val="005862FA"/>
    <w:rsid w:val="0058674A"/>
    <w:rsid w:val="00586F26"/>
    <w:rsid w:val="00587A36"/>
    <w:rsid w:val="00590899"/>
    <w:rsid w:val="0059094D"/>
    <w:rsid w:val="00590A60"/>
    <w:rsid w:val="00590DED"/>
    <w:rsid w:val="00591BD3"/>
    <w:rsid w:val="005926EB"/>
    <w:rsid w:val="00592C78"/>
    <w:rsid w:val="00592DC2"/>
    <w:rsid w:val="00593CE5"/>
    <w:rsid w:val="0059411D"/>
    <w:rsid w:val="005941CA"/>
    <w:rsid w:val="00594370"/>
    <w:rsid w:val="005953FD"/>
    <w:rsid w:val="00595923"/>
    <w:rsid w:val="005961B0"/>
    <w:rsid w:val="005969BC"/>
    <w:rsid w:val="00596BFC"/>
    <w:rsid w:val="00597600"/>
    <w:rsid w:val="005A0321"/>
    <w:rsid w:val="005A1534"/>
    <w:rsid w:val="005A176A"/>
    <w:rsid w:val="005A257E"/>
    <w:rsid w:val="005A32A4"/>
    <w:rsid w:val="005A3809"/>
    <w:rsid w:val="005A416F"/>
    <w:rsid w:val="005A42F9"/>
    <w:rsid w:val="005A523F"/>
    <w:rsid w:val="005A7A5B"/>
    <w:rsid w:val="005B06B4"/>
    <w:rsid w:val="005B1B18"/>
    <w:rsid w:val="005B1EB8"/>
    <w:rsid w:val="005B27D9"/>
    <w:rsid w:val="005B3A8C"/>
    <w:rsid w:val="005B3E62"/>
    <w:rsid w:val="005B5D80"/>
    <w:rsid w:val="005C016B"/>
    <w:rsid w:val="005C0AAA"/>
    <w:rsid w:val="005C1AFF"/>
    <w:rsid w:val="005C1D30"/>
    <w:rsid w:val="005C2308"/>
    <w:rsid w:val="005C2721"/>
    <w:rsid w:val="005C3ACD"/>
    <w:rsid w:val="005C4255"/>
    <w:rsid w:val="005C5907"/>
    <w:rsid w:val="005C5ABB"/>
    <w:rsid w:val="005C5CF6"/>
    <w:rsid w:val="005C6510"/>
    <w:rsid w:val="005C69B0"/>
    <w:rsid w:val="005C6B99"/>
    <w:rsid w:val="005C7373"/>
    <w:rsid w:val="005D096E"/>
    <w:rsid w:val="005D23B5"/>
    <w:rsid w:val="005D2425"/>
    <w:rsid w:val="005D361B"/>
    <w:rsid w:val="005D5122"/>
    <w:rsid w:val="005D515D"/>
    <w:rsid w:val="005D63D9"/>
    <w:rsid w:val="005D63E9"/>
    <w:rsid w:val="005D6A08"/>
    <w:rsid w:val="005D6DEF"/>
    <w:rsid w:val="005D6F60"/>
    <w:rsid w:val="005D71B1"/>
    <w:rsid w:val="005D75C2"/>
    <w:rsid w:val="005E16B3"/>
    <w:rsid w:val="005E203F"/>
    <w:rsid w:val="005E258D"/>
    <w:rsid w:val="005E322D"/>
    <w:rsid w:val="005E3743"/>
    <w:rsid w:val="005E46F0"/>
    <w:rsid w:val="005E55C5"/>
    <w:rsid w:val="005E5930"/>
    <w:rsid w:val="005E5B08"/>
    <w:rsid w:val="005E6190"/>
    <w:rsid w:val="005E6DD3"/>
    <w:rsid w:val="005F0401"/>
    <w:rsid w:val="005F0A08"/>
    <w:rsid w:val="005F0A4F"/>
    <w:rsid w:val="005F2F4B"/>
    <w:rsid w:val="005F35F2"/>
    <w:rsid w:val="005F3902"/>
    <w:rsid w:val="005F3E6F"/>
    <w:rsid w:val="005F42EF"/>
    <w:rsid w:val="005F4D2E"/>
    <w:rsid w:val="005F57AE"/>
    <w:rsid w:val="005F723A"/>
    <w:rsid w:val="005F76C6"/>
    <w:rsid w:val="006017F2"/>
    <w:rsid w:val="006019F3"/>
    <w:rsid w:val="00601B9F"/>
    <w:rsid w:val="00602930"/>
    <w:rsid w:val="00602D6A"/>
    <w:rsid w:val="006031F6"/>
    <w:rsid w:val="0060365C"/>
    <w:rsid w:val="00603FB8"/>
    <w:rsid w:val="006045E9"/>
    <w:rsid w:val="00604DEF"/>
    <w:rsid w:val="006057DE"/>
    <w:rsid w:val="00605BC6"/>
    <w:rsid w:val="00606B0F"/>
    <w:rsid w:val="00606BFD"/>
    <w:rsid w:val="00607443"/>
    <w:rsid w:val="00607E7D"/>
    <w:rsid w:val="0061072B"/>
    <w:rsid w:val="00611635"/>
    <w:rsid w:val="00612238"/>
    <w:rsid w:val="0061416D"/>
    <w:rsid w:val="006144D6"/>
    <w:rsid w:val="00620427"/>
    <w:rsid w:val="00621365"/>
    <w:rsid w:val="006224E1"/>
    <w:rsid w:val="006228FF"/>
    <w:rsid w:val="00623202"/>
    <w:rsid w:val="00623DBE"/>
    <w:rsid w:val="00624176"/>
    <w:rsid w:val="00624828"/>
    <w:rsid w:val="00624A10"/>
    <w:rsid w:val="00626682"/>
    <w:rsid w:val="00627D19"/>
    <w:rsid w:val="00631AC2"/>
    <w:rsid w:val="00632683"/>
    <w:rsid w:val="006329B3"/>
    <w:rsid w:val="00632F78"/>
    <w:rsid w:val="006331A5"/>
    <w:rsid w:val="00633C55"/>
    <w:rsid w:val="00633EB4"/>
    <w:rsid w:val="0063572F"/>
    <w:rsid w:val="00635CBE"/>
    <w:rsid w:val="00636568"/>
    <w:rsid w:val="00636C02"/>
    <w:rsid w:val="00637115"/>
    <w:rsid w:val="006426F8"/>
    <w:rsid w:val="006433DD"/>
    <w:rsid w:val="0064364B"/>
    <w:rsid w:val="00643901"/>
    <w:rsid w:val="00643F7E"/>
    <w:rsid w:val="0064429B"/>
    <w:rsid w:val="00645560"/>
    <w:rsid w:val="00646250"/>
    <w:rsid w:val="00646A82"/>
    <w:rsid w:val="0065082E"/>
    <w:rsid w:val="00650A77"/>
    <w:rsid w:val="00650EAC"/>
    <w:rsid w:val="00651E91"/>
    <w:rsid w:val="00651FF5"/>
    <w:rsid w:val="0065271C"/>
    <w:rsid w:val="0065306F"/>
    <w:rsid w:val="0065311F"/>
    <w:rsid w:val="00653EF5"/>
    <w:rsid w:val="0065477D"/>
    <w:rsid w:val="006549BB"/>
    <w:rsid w:val="00655D06"/>
    <w:rsid w:val="00655F56"/>
    <w:rsid w:val="00657C28"/>
    <w:rsid w:val="0066019D"/>
    <w:rsid w:val="0066188A"/>
    <w:rsid w:val="006629A6"/>
    <w:rsid w:val="00662E64"/>
    <w:rsid w:val="00664F7D"/>
    <w:rsid w:val="00665A47"/>
    <w:rsid w:val="00666186"/>
    <w:rsid w:val="00667466"/>
    <w:rsid w:val="00670B0A"/>
    <w:rsid w:val="00671680"/>
    <w:rsid w:val="00671DC6"/>
    <w:rsid w:val="0067262C"/>
    <w:rsid w:val="00672C6F"/>
    <w:rsid w:val="00672EEC"/>
    <w:rsid w:val="00673A98"/>
    <w:rsid w:val="00673C0E"/>
    <w:rsid w:val="00674CB1"/>
    <w:rsid w:val="00674DDA"/>
    <w:rsid w:val="00674FDB"/>
    <w:rsid w:val="00676055"/>
    <w:rsid w:val="00676220"/>
    <w:rsid w:val="0067702C"/>
    <w:rsid w:val="00680C42"/>
    <w:rsid w:val="00681B5F"/>
    <w:rsid w:val="00681D81"/>
    <w:rsid w:val="006823F3"/>
    <w:rsid w:val="00683795"/>
    <w:rsid w:val="00683F25"/>
    <w:rsid w:val="00683F3B"/>
    <w:rsid w:val="00684175"/>
    <w:rsid w:val="00684339"/>
    <w:rsid w:val="00684367"/>
    <w:rsid w:val="00684BA7"/>
    <w:rsid w:val="0068512B"/>
    <w:rsid w:val="0068520C"/>
    <w:rsid w:val="006860EC"/>
    <w:rsid w:val="0068612E"/>
    <w:rsid w:val="00690D10"/>
    <w:rsid w:val="00691D77"/>
    <w:rsid w:val="00692164"/>
    <w:rsid w:val="006929BE"/>
    <w:rsid w:val="00692A27"/>
    <w:rsid w:val="00693748"/>
    <w:rsid w:val="0069522B"/>
    <w:rsid w:val="0069652E"/>
    <w:rsid w:val="006977C3"/>
    <w:rsid w:val="00697FF0"/>
    <w:rsid w:val="006A005E"/>
    <w:rsid w:val="006A06B2"/>
    <w:rsid w:val="006A0A4A"/>
    <w:rsid w:val="006A0AD3"/>
    <w:rsid w:val="006A26DC"/>
    <w:rsid w:val="006A2F1A"/>
    <w:rsid w:val="006A33C5"/>
    <w:rsid w:val="006A4519"/>
    <w:rsid w:val="006A5095"/>
    <w:rsid w:val="006A546C"/>
    <w:rsid w:val="006A5A3C"/>
    <w:rsid w:val="006A5BB2"/>
    <w:rsid w:val="006A6293"/>
    <w:rsid w:val="006A6F44"/>
    <w:rsid w:val="006A70CD"/>
    <w:rsid w:val="006B0B98"/>
    <w:rsid w:val="006B21E0"/>
    <w:rsid w:val="006B333F"/>
    <w:rsid w:val="006B3356"/>
    <w:rsid w:val="006B3364"/>
    <w:rsid w:val="006B42C5"/>
    <w:rsid w:val="006B4425"/>
    <w:rsid w:val="006B6645"/>
    <w:rsid w:val="006B6D23"/>
    <w:rsid w:val="006C0149"/>
    <w:rsid w:val="006C0ADA"/>
    <w:rsid w:val="006C10F2"/>
    <w:rsid w:val="006C3261"/>
    <w:rsid w:val="006C43BF"/>
    <w:rsid w:val="006C441F"/>
    <w:rsid w:val="006C46AE"/>
    <w:rsid w:val="006C4F44"/>
    <w:rsid w:val="006C5ACD"/>
    <w:rsid w:val="006C6979"/>
    <w:rsid w:val="006C722D"/>
    <w:rsid w:val="006C74F5"/>
    <w:rsid w:val="006C7960"/>
    <w:rsid w:val="006D0045"/>
    <w:rsid w:val="006D1886"/>
    <w:rsid w:val="006D20E2"/>
    <w:rsid w:val="006D2994"/>
    <w:rsid w:val="006D2CCF"/>
    <w:rsid w:val="006D380F"/>
    <w:rsid w:val="006D454A"/>
    <w:rsid w:val="006D5748"/>
    <w:rsid w:val="006D6814"/>
    <w:rsid w:val="006D7B5E"/>
    <w:rsid w:val="006D7DD2"/>
    <w:rsid w:val="006D7F4E"/>
    <w:rsid w:val="006E53D8"/>
    <w:rsid w:val="006E5D49"/>
    <w:rsid w:val="006E6066"/>
    <w:rsid w:val="006E617E"/>
    <w:rsid w:val="006E69BB"/>
    <w:rsid w:val="006E73DA"/>
    <w:rsid w:val="006E76F9"/>
    <w:rsid w:val="006E7705"/>
    <w:rsid w:val="006F0018"/>
    <w:rsid w:val="006F006A"/>
    <w:rsid w:val="006F0C65"/>
    <w:rsid w:val="006F17FF"/>
    <w:rsid w:val="006F1AA0"/>
    <w:rsid w:val="006F1EB9"/>
    <w:rsid w:val="006F42DE"/>
    <w:rsid w:val="006F4354"/>
    <w:rsid w:val="006F4866"/>
    <w:rsid w:val="006F495E"/>
    <w:rsid w:val="006F50CF"/>
    <w:rsid w:val="006F7261"/>
    <w:rsid w:val="006F72E5"/>
    <w:rsid w:val="006F7605"/>
    <w:rsid w:val="00700073"/>
    <w:rsid w:val="00701ECE"/>
    <w:rsid w:val="00702957"/>
    <w:rsid w:val="00702E12"/>
    <w:rsid w:val="00704685"/>
    <w:rsid w:val="00705228"/>
    <w:rsid w:val="007058DD"/>
    <w:rsid w:val="007060CC"/>
    <w:rsid w:val="00706DC1"/>
    <w:rsid w:val="00707437"/>
    <w:rsid w:val="00710E16"/>
    <w:rsid w:val="00712E82"/>
    <w:rsid w:val="0071351C"/>
    <w:rsid w:val="0071390A"/>
    <w:rsid w:val="00715AE8"/>
    <w:rsid w:val="00715DFA"/>
    <w:rsid w:val="007160DC"/>
    <w:rsid w:val="007172A9"/>
    <w:rsid w:val="007173EB"/>
    <w:rsid w:val="00717DFA"/>
    <w:rsid w:val="0072022E"/>
    <w:rsid w:val="00720EE1"/>
    <w:rsid w:val="007235D9"/>
    <w:rsid w:val="00724093"/>
    <w:rsid w:val="007254F4"/>
    <w:rsid w:val="00727935"/>
    <w:rsid w:val="00732419"/>
    <w:rsid w:val="007329A1"/>
    <w:rsid w:val="00733F4F"/>
    <w:rsid w:val="0073580E"/>
    <w:rsid w:val="007369C6"/>
    <w:rsid w:val="00740C78"/>
    <w:rsid w:val="007421DF"/>
    <w:rsid w:val="00743878"/>
    <w:rsid w:val="007438EA"/>
    <w:rsid w:val="00743C96"/>
    <w:rsid w:val="0074726D"/>
    <w:rsid w:val="00747482"/>
    <w:rsid w:val="00747F4F"/>
    <w:rsid w:val="0075000A"/>
    <w:rsid w:val="0075007F"/>
    <w:rsid w:val="00750D2B"/>
    <w:rsid w:val="00752203"/>
    <w:rsid w:val="00752D3F"/>
    <w:rsid w:val="0075311D"/>
    <w:rsid w:val="00753168"/>
    <w:rsid w:val="00753A30"/>
    <w:rsid w:val="00756F9A"/>
    <w:rsid w:val="00760F20"/>
    <w:rsid w:val="0076255B"/>
    <w:rsid w:val="00762B04"/>
    <w:rsid w:val="00763C6D"/>
    <w:rsid w:val="007643E6"/>
    <w:rsid w:val="00764CCD"/>
    <w:rsid w:val="00764F32"/>
    <w:rsid w:val="007665F4"/>
    <w:rsid w:val="0076671B"/>
    <w:rsid w:val="00767A42"/>
    <w:rsid w:val="00770B2B"/>
    <w:rsid w:val="00771436"/>
    <w:rsid w:val="007724D7"/>
    <w:rsid w:val="00774EA6"/>
    <w:rsid w:val="0077590C"/>
    <w:rsid w:val="007763C3"/>
    <w:rsid w:val="00776B6C"/>
    <w:rsid w:val="00776CEE"/>
    <w:rsid w:val="00777629"/>
    <w:rsid w:val="00777B00"/>
    <w:rsid w:val="00777B66"/>
    <w:rsid w:val="00777EFF"/>
    <w:rsid w:val="00780331"/>
    <w:rsid w:val="00780C97"/>
    <w:rsid w:val="007819A7"/>
    <w:rsid w:val="00781A52"/>
    <w:rsid w:val="007826A5"/>
    <w:rsid w:val="00782AC4"/>
    <w:rsid w:val="00782C8E"/>
    <w:rsid w:val="0078342B"/>
    <w:rsid w:val="00785DE2"/>
    <w:rsid w:val="007863C0"/>
    <w:rsid w:val="00791B0E"/>
    <w:rsid w:val="00791FCC"/>
    <w:rsid w:val="00792093"/>
    <w:rsid w:val="00792405"/>
    <w:rsid w:val="00792CD3"/>
    <w:rsid w:val="00792CD6"/>
    <w:rsid w:val="0079316F"/>
    <w:rsid w:val="0079385A"/>
    <w:rsid w:val="00793E91"/>
    <w:rsid w:val="00794410"/>
    <w:rsid w:val="00795DB8"/>
    <w:rsid w:val="00795FEC"/>
    <w:rsid w:val="00797E12"/>
    <w:rsid w:val="007A08DF"/>
    <w:rsid w:val="007A0CC6"/>
    <w:rsid w:val="007A1BB9"/>
    <w:rsid w:val="007A2C25"/>
    <w:rsid w:val="007A334F"/>
    <w:rsid w:val="007A3520"/>
    <w:rsid w:val="007A3A5F"/>
    <w:rsid w:val="007A4A54"/>
    <w:rsid w:val="007A4CD9"/>
    <w:rsid w:val="007A70E5"/>
    <w:rsid w:val="007A7DFF"/>
    <w:rsid w:val="007B1086"/>
    <w:rsid w:val="007B10C6"/>
    <w:rsid w:val="007B1C20"/>
    <w:rsid w:val="007B469D"/>
    <w:rsid w:val="007B6949"/>
    <w:rsid w:val="007B7A4E"/>
    <w:rsid w:val="007B7F0F"/>
    <w:rsid w:val="007C0E77"/>
    <w:rsid w:val="007C18CC"/>
    <w:rsid w:val="007C192C"/>
    <w:rsid w:val="007C199E"/>
    <w:rsid w:val="007C1C66"/>
    <w:rsid w:val="007C1DAF"/>
    <w:rsid w:val="007C233E"/>
    <w:rsid w:val="007C2354"/>
    <w:rsid w:val="007C28B1"/>
    <w:rsid w:val="007C2BCD"/>
    <w:rsid w:val="007C3BDE"/>
    <w:rsid w:val="007C3F29"/>
    <w:rsid w:val="007C4268"/>
    <w:rsid w:val="007C4C48"/>
    <w:rsid w:val="007C5512"/>
    <w:rsid w:val="007C5C11"/>
    <w:rsid w:val="007D0053"/>
    <w:rsid w:val="007D0A22"/>
    <w:rsid w:val="007D0F88"/>
    <w:rsid w:val="007D2658"/>
    <w:rsid w:val="007D2B0C"/>
    <w:rsid w:val="007D2D34"/>
    <w:rsid w:val="007D307A"/>
    <w:rsid w:val="007D3993"/>
    <w:rsid w:val="007D4528"/>
    <w:rsid w:val="007D4F37"/>
    <w:rsid w:val="007D661D"/>
    <w:rsid w:val="007D6673"/>
    <w:rsid w:val="007D6CDE"/>
    <w:rsid w:val="007E0B3F"/>
    <w:rsid w:val="007E16CD"/>
    <w:rsid w:val="007E2398"/>
    <w:rsid w:val="007E42F1"/>
    <w:rsid w:val="007E5DD4"/>
    <w:rsid w:val="007E6091"/>
    <w:rsid w:val="007F09F1"/>
    <w:rsid w:val="007F3043"/>
    <w:rsid w:val="007F44B9"/>
    <w:rsid w:val="007F45DA"/>
    <w:rsid w:val="007F4B43"/>
    <w:rsid w:val="007F6242"/>
    <w:rsid w:val="007F6BA9"/>
    <w:rsid w:val="007F6D7E"/>
    <w:rsid w:val="007F7CD4"/>
    <w:rsid w:val="008006AF"/>
    <w:rsid w:val="00801623"/>
    <w:rsid w:val="00801B31"/>
    <w:rsid w:val="0080264A"/>
    <w:rsid w:val="008030CE"/>
    <w:rsid w:val="00804C8C"/>
    <w:rsid w:val="00805EC7"/>
    <w:rsid w:val="00806572"/>
    <w:rsid w:val="00806BDC"/>
    <w:rsid w:val="008074C8"/>
    <w:rsid w:val="00811620"/>
    <w:rsid w:val="008116E0"/>
    <w:rsid w:val="00812650"/>
    <w:rsid w:val="00812F7B"/>
    <w:rsid w:val="0081439F"/>
    <w:rsid w:val="008143C4"/>
    <w:rsid w:val="008159AB"/>
    <w:rsid w:val="0081643A"/>
    <w:rsid w:val="0081668C"/>
    <w:rsid w:val="00817357"/>
    <w:rsid w:val="008176A6"/>
    <w:rsid w:val="0082055E"/>
    <w:rsid w:val="008217DD"/>
    <w:rsid w:val="00821B91"/>
    <w:rsid w:val="008230A4"/>
    <w:rsid w:val="00823C6B"/>
    <w:rsid w:val="00824068"/>
    <w:rsid w:val="00824DEA"/>
    <w:rsid w:val="008258DF"/>
    <w:rsid w:val="00825A0F"/>
    <w:rsid w:val="00827071"/>
    <w:rsid w:val="00827177"/>
    <w:rsid w:val="008310AD"/>
    <w:rsid w:val="008317D2"/>
    <w:rsid w:val="008322C1"/>
    <w:rsid w:val="00833385"/>
    <w:rsid w:val="0083362C"/>
    <w:rsid w:val="00833CC1"/>
    <w:rsid w:val="008352AB"/>
    <w:rsid w:val="00835A12"/>
    <w:rsid w:val="0083631F"/>
    <w:rsid w:val="008375D3"/>
    <w:rsid w:val="00837BC6"/>
    <w:rsid w:val="00837C5F"/>
    <w:rsid w:val="00837C7D"/>
    <w:rsid w:val="008401F7"/>
    <w:rsid w:val="0084033C"/>
    <w:rsid w:val="00840A84"/>
    <w:rsid w:val="00843014"/>
    <w:rsid w:val="0084357B"/>
    <w:rsid w:val="00843D4E"/>
    <w:rsid w:val="0084465F"/>
    <w:rsid w:val="00844A42"/>
    <w:rsid w:val="00845388"/>
    <w:rsid w:val="00845C2C"/>
    <w:rsid w:val="00846B74"/>
    <w:rsid w:val="00847341"/>
    <w:rsid w:val="00847B2F"/>
    <w:rsid w:val="00847DEA"/>
    <w:rsid w:val="00850298"/>
    <w:rsid w:val="00851301"/>
    <w:rsid w:val="008516DF"/>
    <w:rsid w:val="0085342B"/>
    <w:rsid w:val="008536D0"/>
    <w:rsid w:val="00853C97"/>
    <w:rsid w:val="00853EF1"/>
    <w:rsid w:val="00854272"/>
    <w:rsid w:val="0085451A"/>
    <w:rsid w:val="00856F2B"/>
    <w:rsid w:val="0086079F"/>
    <w:rsid w:val="00860CB2"/>
    <w:rsid w:val="0086165E"/>
    <w:rsid w:val="00862FD8"/>
    <w:rsid w:val="00863C0F"/>
    <w:rsid w:val="00864B9F"/>
    <w:rsid w:val="00864C87"/>
    <w:rsid w:val="008650F3"/>
    <w:rsid w:val="00865239"/>
    <w:rsid w:val="0086571C"/>
    <w:rsid w:val="00865E2E"/>
    <w:rsid w:val="00866806"/>
    <w:rsid w:val="00870B45"/>
    <w:rsid w:val="008718AB"/>
    <w:rsid w:val="00871A52"/>
    <w:rsid w:val="00871F85"/>
    <w:rsid w:val="00875150"/>
    <w:rsid w:val="00876DCB"/>
    <w:rsid w:val="00880197"/>
    <w:rsid w:val="008802E4"/>
    <w:rsid w:val="008819D0"/>
    <w:rsid w:val="00881ACB"/>
    <w:rsid w:val="0088211E"/>
    <w:rsid w:val="00882C88"/>
    <w:rsid w:val="00882EAA"/>
    <w:rsid w:val="00883428"/>
    <w:rsid w:val="0088376B"/>
    <w:rsid w:val="00885414"/>
    <w:rsid w:val="008855F0"/>
    <w:rsid w:val="00885628"/>
    <w:rsid w:val="008856EA"/>
    <w:rsid w:val="00886729"/>
    <w:rsid w:val="008869B0"/>
    <w:rsid w:val="00886EBF"/>
    <w:rsid w:val="00890921"/>
    <w:rsid w:val="00891079"/>
    <w:rsid w:val="0089348E"/>
    <w:rsid w:val="0089379D"/>
    <w:rsid w:val="00893BC9"/>
    <w:rsid w:val="00894113"/>
    <w:rsid w:val="00895099"/>
    <w:rsid w:val="00896178"/>
    <w:rsid w:val="008A06BE"/>
    <w:rsid w:val="008A3BD2"/>
    <w:rsid w:val="008A4147"/>
    <w:rsid w:val="008A595C"/>
    <w:rsid w:val="008A626E"/>
    <w:rsid w:val="008B0C31"/>
    <w:rsid w:val="008B12C7"/>
    <w:rsid w:val="008B26D6"/>
    <w:rsid w:val="008B336C"/>
    <w:rsid w:val="008B383C"/>
    <w:rsid w:val="008B53B4"/>
    <w:rsid w:val="008B619D"/>
    <w:rsid w:val="008B62F0"/>
    <w:rsid w:val="008B630F"/>
    <w:rsid w:val="008C0B89"/>
    <w:rsid w:val="008C10A4"/>
    <w:rsid w:val="008C174B"/>
    <w:rsid w:val="008C1A31"/>
    <w:rsid w:val="008C1DB0"/>
    <w:rsid w:val="008C300C"/>
    <w:rsid w:val="008C3408"/>
    <w:rsid w:val="008C4DB7"/>
    <w:rsid w:val="008C5519"/>
    <w:rsid w:val="008C6AC3"/>
    <w:rsid w:val="008C7DCF"/>
    <w:rsid w:val="008D0730"/>
    <w:rsid w:val="008D7620"/>
    <w:rsid w:val="008D7A85"/>
    <w:rsid w:val="008E0469"/>
    <w:rsid w:val="008E1313"/>
    <w:rsid w:val="008E1632"/>
    <w:rsid w:val="008E169C"/>
    <w:rsid w:val="008E1C8E"/>
    <w:rsid w:val="008E1FD8"/>
    <w:rsid w:val="008E2136"/>
    <w:rsid w:val="008E22A9"/>
    <w:rsid w:val="008E24DF"/>
    <w:rsid w:val="008E2869"/>
    <w:rsid w:val="008E2ABB"/>
    <w:rsid w:val="008E3269"/>
    <w:rsid w:val="008E3776"/>
    <w:rsid w:val="008E3E78"/>
    <w:rsid w:val="008E4838"/>
    <w:rsid w:val="008E6EA9"/>
    <w:rsid w:val="008F0868"/>
    <w:rsid w:val="008F0E30"/>
    <w:rsid w:val="008F12A9"/>
    <w:rsid w:val="008F2654"/>
    <w:rsid w:val="008F2F88"/>
    <w:rsid w:val="008F3914"/>
    <w:rsid w:val="008F3A50"/>
    <w:rsid w:val="008F57DB"/>
    <w:rsid w:val="008F5C9B"/>
    <w:rsid w:val="008F6645"/>
    <w:rsid w:val="00900072"/>
    <w:rsid w:val="0090062D"/>
    <w:rsid w:val="00900861"/>
    <w:rsid w:val="009018B0"/>
    <w:rsid w:val="00901CC3"/>
    <w:rsid w:val="009021B3"/>
    <w:rsid w:val="00902A59"/>
    <w:rsid w:val="00903310"/>
    <w:rsid w:val="0090346F"/>
    <w:rsid w:val="0090373B"/>
    <w:rsid w:val="009038F1"/>
    <w:rsid w:val="009039E0"/>
    <w:rsid w:val="0090498D"/>
    <w:rsid w:val="00905D0D"/>
    <w:rsid w:val="00906374"/>
    <w:rsid w:val="00906740"/>
    <w:rsid w:val="00907149"/>
    <w:rsid w:val="00910951"/>
    <w:rsid w:val="00910EEC"/>
    <w:rsid w:val="00911038"/>
    <w:rsid w:val="009114FA"/>
    <w:rsid w:val="00911536"/>
    <w:rsid w:val="00911EE0"/>
    <w:rsid w:val="00915252"/>
    <w:rsid w:val="00915FAF"/>
    <w:rsid w:val="00917A54"/>
    <w:rsid w:val="00917C5A"/>
    <w:rsid w:val="00917DAF"/>
    <w:rsid w:val="0092048B"/>
    <w:rsid w:val="009222FA"/>
    <w:rsid w:val="00922917"/>
    <w:rsid w:val="00923184"/>
    <w:rsid w:val="0092368F"/>
    <w:rsid w:val="0092451E"/>
    <w:rsid w:val="00924D79"/>
    <w:rsid w:val="0092548E"/>
    <w:rsid w:val="00925B53"/>
    <w:rsid w:val="00925D46"/>
    <w:rsid w:val="00925D6F"/>
    <w:rsid w:val="00926A9D"/>
    <w:rsid w:val="00930FFF"/>
    <w:rsid w:val="009310FA"/>
    <w:rsid w:val="009318BE"/>
    <w:rsid w:val="00933576"/>
    <w:rsid w:val="00934277"/>
    <w:rsid w:val="00934619"/>
    <w:rsid w:val="009361AF"/>
    <w:rsid w:val="0093634B"/>
    <w:rsid w:val="00936C24"/>
    <w:rsid w:val="009418FD"/>
    <w:rsid w:val="00941BF4"/>
    <w:rsid w:val="009420F2"/>
    <w:rsid w:val="009424AE"/>
    <w:rsid w:val="00942D62"/>
    <w:rsid w:val="00943418"/>
    <w:rsid w:val="00945062"/>
    <w:rsid w:val="009469E4"/>
    <w:rsid w:val="009509E2"/>
    <w:rsid w:val="00950CFD"/>
    <w:rsid w:val="009522C1"/>
    <w:rsid w:val="0095272D"/>
    <w:rsid w:val="00952945"/>
    <w:rsid w:val="00952FD7"/>
    <w:rsid w:val="00953C2D"/>
    <w:rsid w:val="00954EDA"/>
    <w:rsid w:val="00955867"/>
    <w:rsid w:val="00956367"/>
    <w:rsid w:val="00956BAB"/>
    <w:rsid w:val="00956EB2"/>
    <w:rsid w:val="00957EC0"/>
    <w:rsid w:val="00960A5A"/>
    <w:rsid w:val="00960C1A"/>
    <w:rsid w:val="00962AD9"/>
    <w:rsid w:val="00962EFB"/>
    <w:rsid w:val="00964A25"/>
    <w:rsid w:val="00964C93"/>
    <w:rsid w:val="009651B2"/>
    <w:rsid w:val="00965D58"/>
    <w:rsid w:val="00966EB5"/>
    <w:rsid w:val="009675B4"/>
    <w:rsid w:val="009704A5"/>
    <w:rsid w:val="00971565"/>
    <w:rsid w:val="00971EDE"/>
    <w:rsid w:val="00974042"/>
    <w:rsid w:val="009746EA"/>
    <w:rsid w:val="009760EC"/>
    <w:rsid w:val="00980D4B"/>
    <w:rsid w:val="00980D7E"/>
    <w:rsid w:val="009811AD"/>
    <w:rsid w:val="0098205A"/>
    <w:rsid w:val="00982379"/>
    <w:rsid w:val="00984263"/>
    <w:rsid w:val="00984923"/>
    <w:rsid w:val="00985A7E"/>
    <w:rsid w:val="009863A9"/>
    <w:rsid w:val="00986A77"/>
    <w:rsid w:val="00987CEB"/>
    <w:rsid w:val="009901C1"/>
    <w:rsid w:val="00992748"/>
    <w:rsid w:val="009943B7"/>
    <w:rsid w:val="00995E65"/>
    <w:rsid w:val="00996816"/>
    <w:rsid w:val="009A0034"/>
    <w:rsid w:val="009A11A3"/>
    <w:rsid w:val="009A1F4C"/>
    <w:rsid w:val="009A3274"/>
    <w:rsid w:val="009A3792"/>
    <w:rsid w:val="009A3835"/>
    <w:rsid w:val="009A3861"/>
    <w:rsid w:val="009A5E32"/>
    <w:rsid w:val="009A61C0"/>
    <w:rsid w:val="009A6C84"/>
    <w:rsid w:val="009A6F75"/>
    <w:rsid w:val="009A7A63"/>
    <w:rsid w:val="009B1524"/>
    <w:rsid w:val="009B1E11"/>
    <w:rsid w:val="009B24B7"/>
    <w:rsid w:val="009B2513"/>
    <w:rsid w:val="009B29C7"/>
    <w:rsid w:val="009B2C55"/>
    <w:rsid w:val="009B2D36"/>
    <w:rsid w:val="009B3B79"/>
    <w:rsid w:val="009B3FF3"/>
    <w:rsid w:val="009B4272"/>
    <w:rsid w:val="009B73C7"/>
    <w:rsid w:val="009C0186"/>
    <w:rsid w:val="009C0332"/>
    <w:rsid w:val="009C1497"/>
    <w:rsid w:val="009C1727"/>
    <w:rsid w:val="009C1931"/>
    <w:rsid w:val="009C30E0"/>
    <w:rsid w:val="009C43BA"/>
    <w:rsid w:val="009C466A"/>
    <w:rsid w:val="009C564A"/>
    <w:rsid w:val="009C5F92"/>
    <w:rsid w:val="009C61AF"/>
    <w:rsid w:val="009C6711"/>
    <w:rsid w:val="009C6A25"/>
    <w:rsid w:val="009C7EDD"/>
    <w:rsid w:val="009D02C9"/>
    <w:rsid w:val="009D0B52"/>
    <w:rsid w:val="009D0D6D"/>
    <w:rsid w:val="009D10A3"/>
    <w:rsid w:val="009D12CF"/>
    <w:rsid w:val="009D1659"/>
    <w:rsid w:val="009D1DBF"/>
    <w:rsid w:val="009D2746"/>
    <w:rsid w:val="009D2DB9"/>
    <w:rsid w:val="009D55C8"/>
    <w:rsid w:val="009D69E9"/>
    <w:rsid w:val="009D76AE"/>
    <w:rsid w:val="009D786C"/>
    <w:rsid w:val="009D7C65"/>
    <w:rsid w:val="009E02AD"/>
    <w:rsid w:val="009E095C"/>
    <w:rsid w:val="009E15E3"/>
    <w:rsid w:val="009E2008"/>
    <w:rsid w:val="009E2184"/>
    <w:rsid w:val="009E22E3"/>
    <w:rsid w:val="009E3B34"/>
    <w:rsid w:val="009E3EDC"/>
    <w:rsid w:val="009E4CE6"/>
    <w:rsid w:val="009E4E8C"/>
    <w:rsid w:val="009E5673"/>
    <w:rsid w:val="009E758B"/>
    <w:rsid w:val="009E7FAB"/>
    <w:rsid w:val="009E7FB4"/>
    <w:rsid w:val="009F0C0F"/>
    <w:rsid w:val="009F0D92"/>
    <w:rsid w:val="009F20FB"/>
    <w:rsid w:val="009F2EEB"/>
    <w:rsid w:val="009F395A"/>
    <w:rsid w:val="009F398B"/>
    <w:rsid w:val="009F54FB"/>
    <w:rsid w:val="009F5B7E"/>
    <w:rsid w:val="009F5DB4"/>
    <w:rsid w:val="00A000F1"/>
    <w:rsid w:val="00A0027A"/>
    <w:rsid w:val="00A006BF"/>
    <w:rsid w:val="00A008DD"/>
    <w:rsid w:val="00A01BBF"/>
    <w:rsid w:val="00A02AF8"/>
    <w:rsid w:val="00A0364C"/>
    <w:rsid w:val="00A03A58"/>
    <w:rsid w:val="00A04C6D"/>
    <w:rsid w:val="00A05E7C"/>
    <w:rsid w:val="00A06AA2"/>
    <w:rsid w:val="00A103E3"/>
    <w:rsid w:val="00A10D5F"/>
    <w:rsid w:val="00A11289"/>
    <w:rsid w:val="00A116D6"/>
    <w:rsid w:val="00A11852"/>
    <w:rsid w:val="00A11B8B"/>
    <w:rsid w:val="00A12B02"/>
    <w:rsid w:val="00A13162"/>
    <w:rsid w:val="00A137EC"/>
    <w:rsid w:val="00A14025"/>
    <w:rsid w:val="00A1499A"/>
    <w:rsid w:val="00A14FCF"/>
    <w:rsid w:val="00A154CC"/>
    <w:rsid w:val="00A15800"/>
    <w:rsid w:val="00A161BB"/>
    <w:rsid w:val="00A16331"/>
    <w:rsid w:val="00A17488"/>
    <w:rsid w:val="00A1756C"/>
    <w:rsid w:val="00A17F33"/>
    <w:rsid w:val="00A20EAD"/>
    <w:rsid w:val="00A2115F"/>
    <w:rsid w:val="00A212AC"/>
    <w:rsid w:val="00A213CE"/>
    <w:rsid w:val="00A215D3"/>
    <w:rsid w:val="00A216BB"/>
    <w:rsid w:val="00A22356"/>
    <w:rsid w:val="00A22D09"/>
    <w:rsid w:val="00A234AF"/>
    <w:rsid w:val="00A241CA"/>
    <w:rsid w:val="00A24419"/>
    <w:rsid w:val="00A24F9D"/>
    <w:rsid w:val="00A255B5"/>
    <w:rsid w:val="00A25983"/>
    <w:rsid w:val="00A26312"/>
    <w:rsid w:val="00A26AF1"/>
    <w:rsid w:val="00A27E52"/>
    <w:rsid w:val="00A302C3"/>
    <w:rsid w:val="00A3158A"/>
    <w:rsid w:val="00A31E51"/>
    <w:rsid w:val="00A333AC"/>
    <w:rsid w:val="00A33713"/>
    <w:rsid w:val="00A3531D"/>
    <w:rsid w:val="00A355D9"/>
    <w:rsid w:val="00A35C58"/>
    <w:rsid w:val="00A35D62"/>
    <w:rsid w:val="00A36074"/>
    <w:rsid w:val="00A368D0"/>
    <w:rsid w:val="00A370A9"/>
    <w:rsid w:val="00A379E2"/>
    <w:rsid w:val="00A37AF8"/>
    <w:rsid w:val="00A37B0A"/>
    <w:rsid w:val="00A37C2A"/>
    <w:rsid w:val="00A4074C"/>
    <w:rsid w:val="00A4163D"/>
    <w:rsid w:val="00A42073"/>
    <w:rsid w:val="00A424EE"/>
    <w:rsid w:val="00A43A38"/>
    <w:rsid w:val="00A43C7D"/>
    <w:rsid w:val="00A4508D"/>
    <w:rsid w:val="00A453B7"/>
    <w:rsid w:val="00A457B3"/>
    <w:rsid w:val="00A46603"/>
    <w:rsid w:val="00A4719B"/>
    <w:rsid w:val="00A47E67"/>
    <w:rsid w:val="00A503CA"/>
    <w:rsid w:val="00A506F7"/>
    <w:rsid w:val="00A50DA8"/>
    <w:rsid w:val="00A51042"/>
    <w:rsid w:val="00A52958"/>
    <w:rsid w:val="00A53CED"/>
    <w:rsid w:val="00A546C7"/>
    <w:rsid w:val="00A551F9"/>
    <w:rsid w:val="00A562F0"/>
    <w:rsid w:val="00A56658"/>
    <w:rsid w:val="00A57863"/>
    <w:rsid w:val="00A61718"/>
    <w:rsid w:val="00A6276A"/>
    <w:rsid w:val="00A635C2"/>
    <w:rsid w:val="00A65A7C"/>
    <w:rsid w:val="00A65AA6"/>
    <w:rsid w:val="00A669C0"/>
    <w:rsid w:val="00A67FE8"/>
    <w:rsid w:val="00A70E0B"/>
    <w:rsid w:val="00A7126F"/>
    <w:rsid w:val="00A71276"/>
    <w:rsid w:val="00A7290B"/>
    <w:rsid w:val="00A73598"/>
    <w:rsid w:val="00A74FF1"/>
    <w:rsid w:val="00A7567B"/>
    <w:rsid w:val="00A75BCF"/>
    <w:rsid w:val="00A76A83"/>
    <w:rsid w:val="00A76D0E"/>
    <w:rsid w:val="00A77687"/>
    <w:rsid w:val="00A803E7"/>
    <w:rsid w:val="00A80B03"/>
    <w:rsid w:val="00A80F67"/>
    <w:rsid w:val="00A81273"/>
    <w:rsid w:val="00A81824"/>
    <w:rsid w:val="00A83C0B"/>
    <w:rsid w:val="00A840F7"/>
    <w:rsid w:val="00A8496F"/>
    <w:rsid w:val="00A85A8D"/>
    <w:rsid w:val="00A86842"/>
    <w:rsid w:val="00A86EC7"/>
    <w:rsid w:val="00A87378"/>
    <w:rsid w:val="00A8797F"/>
    <w:rsid w:val="00A87E3F"/>
    <w:rsid w:val="00A9250A"/>
    <w:rsid w:val="00A92526"/>
    <w:rsid w:val="00A93D2E"/>
    <w:rsid w:val="00A94C5F"/>
    <w:rsid w:val="00A94E7C"/>
    <w:rsid w:val="00A95F4D"/>
    <w:rsid w:val="00A9602F"/>
    <w:rsid w:val="00A9662F"/>
    <w:rsid w:val="00A97FD2"/>
    <w:rsid w:val="00AA07D0"/>
    <w:rsid w:val="00AA0F98"/>
    <w:rsid w:val="00AA139C"/>
    <w:rsid w:val="00AA159D"/>
    <w:rsid w:val="00AA22FA"/>
    <w:rsid w:val="00AA3039"/>
    <w:rsid w:val="00AA41D5"/>
    <w:rsid w:val="00AA494C"/>
    <w:rsid w:val="00AA4BC0"/>
    <w:rsid w:val="00AA4F30"/>
    <w:rsid w:val="00AA5BAC"/>
    <w:rsid w:val="00AA7719"/>
    <w:rsid w:val="00AB0079"/>
    <w:rsid w:val="00AB00B5"/>
    <w:rsid w:val="00AB00E7"/>
    <w:rsid w:val="00AB2546"/>
    <w:rsid w:val="00AB68E6"/>
    <w:rsid w:val="00AB747A"/>
    <w:rsid w:val="00AB7A59"/>
    <w:rsid w:val="00AC127B"/>
    <w:rsid w:val="00AC19F4"/>
    <w:rsid w:val="00AC26B0"/>
    <w:rsid w:val="00AC2EFA"/>
    <w:rsid w:val="00AC3CD3"/>
    <w:rsid w:val="00AC4B64"/>
    <w:rsid w:val="00AC4D05"/>
    <w:rsid w:val="00AC6850"/>
    <w:rsid w:val="00AC6C0D"/>
    <w:rsid w:val="00AD0525"/>
    <w:rsid w:val="00AD0900"/>
    <w:rsid w:val="00AD0A94"/>
    <w:rsid w:val="00AD1631"/>
    <w:rsid w:val="00AD1C64"/>
    <w:rsid w:val="00AD1E53"/>
    <w:rsid w:val="00AD221D"/>
    <w:rsid w:val="00AD2378"/>
    <w:rsid w:val="00AD315B"/>
    <w:rsid w:val="00AD3815"/>
    <w:rsid w:val="00AD431B"/>
    <w:rsid w:val="00AD4789"/>
    <w:rsid w:val="00AD58C9"/>
    <w:rsid w:val="00AD5DE9"/>
    <w:rsid w:val="00AD6884"/>
    <w:rsid w:val="00AD7310"/>
    <w:rsid w:val="00AD7B5D"/>
    <w:rsid w:val="00AE1182"/>
    <w:rsid w:val="00AE285B"/>
    <w:rsid w:val="00AE37F7"/>
    <w:rsid w:val="00AE477D"/>
    <w:rsid w:val="00AE53FE"/>
    <w:rsid w:val="00AE571A"/>
    <w:rsid w:val="00AE5790"/>
    <w:rsid w:val="00AE62C3"/>
    <w:rsid w:val="00AE6CD1"/>
    <w:rsid w:val="00AF0955"/>
    <w:rsid w:val="00AF0CCB"/>
    <w:rsid w:val="00AF1DE9"/>
    <w:rsid w:val="00AF21EF"/>
    <w:rsid w:val="00AF4815"/>
    <w:rsid w:val="00AF4C6C"/>
    <w:rsid w:val="00AF5704"/>
    <w:rsid w:val="00AF5820"/>
    <w:rsid w:val="00AF674F"/>
    <w:rsid w:val="00AF7839"/>
    <w:rsid w:val="00AF7A1D"/>
    <w:rsid w:val="00B00C4D"/>
    <w:rsid w:val="00B00EEF"/>
    <w:rsid w:val="00B01233"/>
    <w:rsid w:val="00B02573"/>
    <w:rsid w:val="00B02762"/>
    <w:rsid w:val="00B03D67"/>
    <w:rsid w:val="00B03F30"/>
    <w:rsid w:val="00B047C4"/>
    <w:rsid w:val="00B049E5"/>
    <w:rsid w:val="00B04CCF"/>
    <w:rsid w:val="00B0544C"/>
    <w:rsid w:val="00B054C4"/>
    <w:rsid w:val="00B05C6F"/>
    <w:rsid w:val="00B05C7B"/>
    <w:rsid w:val="00B06724"/>
    <w:rsid w:val="00B072E2"/>
    <w:rsid w:val="00B10364"/>
    <w:rsid w:val="00B10666"/>
    <w:rsid w:val="00B11E88"/>
    <w:rsid w:val="00B1279C"/>
    <w:rsid w:val="00B13139"/>
    <w:rsid w:val="00B1766D"/>
    <w:rsid w:val="00B179DA"/>
    <w:rsid w:val="00B17E93"/>
    <w:rsid w:val="00B207F1"/>
    <w:rsid w:val="00B22679"/>
    <w:rsid w:val="00B23F99"/>
    <w:rsid w:val="00B24BAE"/>
    <w:rsid w:val="00B25652"/>
    <w:rsid w:val="00B25CCE"/>
    <w:rsid w:val="00B27563"/>
    <w:rsid w:val="00B27BED"/>
    <w:rsid w:val="00B301AD"/>
    <w:rsid w:val="00B30612"/>
    <w:rsid w:val="00B3099E"/>
    <w:rsid w:val="00B30F25"/>
    <w:rsid w:val="00B31141"/>
    <w:rsid w:val="00B315DD"/>
    <w:rsid w:val="00B31692"/>
    <w:rsid w:val="00B32BE4"/>
    <w:rsid w:val="00B32D39"/>
    <w:rsid w:val="00B33B35"/>
    <w:rsid w:val="00B33FDE"/>
    <w:rsid w:val="00B34322"/>
    <w:rsid w:val="00B347FF"/>
    <w:rsid w:val="00B34BED"/>
    <w:rsid w:val="00B36B38"/>
    <w:rsid w:val="00B372B8"/>
    <w:rsid w:val="00B373EC"/>
    <w:rsid w:val="00B3743D"/>
    <w:rsid w:val="00B374B1"/>
    <w:rsid w:val="00B40029"/>
    <w:rsid w:val="00B4191E"/>
    <w:rsid w:val="00B423DD"/>
    <w:rsid w:val="00B424B6"/>
    <w:rsid w:val="00B42613"/>
    <w:rsid w:val="00B42B90"/>
    <w:rsid w:val="00B433C2"/>
    <w:rsid w:val="00B43C43"/>
    <w:rsid w:val="00B443B4"/>
    <w:rsid w:val="00B44D9C"/>
    <w:rsid w:val="00B455CF"/>
    <w:rsid w:val="00B45919"/>
    <w:rsid w:val="00B45CD3"/>
    <w:rsid w:val="00B46176"/>
    <w:rsid w:val="00B46317"/>
    <w:rsid w:val="00B46C95"/>
    <w:rsid w:val="00B4768C"/>
    <w:rsid w:val="00B47A8C"/>
    <w:rsid w:val="00B50BBE"/>
    <w:rsid w:val="00B51741"/>
    <w:rsid w:val="00B51EDC"/>
    <w:rsid w:val="00B52737"/>
    <w:rsid w:val="00B55329"/>
    <w:rsid w:val="00B60658"/>
    <w:rsid w:val="00B60874"/>
    <w:rsid w:val="00B61E3B"/>
    <w:rsid w:val="00B61E7E"/>
    <w:rsid w:val="00B62660"/>
    <w:rsid w:val="00B63A09"/>
    <w:rsid w:val="00B63D0F"/>
    <w:rsid w:val="00B645A3"/>
    <w:rsid w:val="00B659D6"/>
    <w:rsid w:val="00B669AA"/>
    <w:rsid w:val="00B6795A"/>
    <w:rsid w:val="00B67BFF"/>
    <w:rsid w:val="00B7058F"/>
    <w:rsid w:val="00B71134"/>
    <w:rsid w:val="00B7118F"/>
    <w:rsid w:val="00B73C61"/>
    <w:rsid w:val="00B73E4A"/>
    <w:rsid w:val="00B74054"/>
    <w:rsid w:val="00B74B09"/>
    <w:rsid w:val="00B762D9"/>
    <w:rsid w:val="00B76DD5"/>
    <w:rsid w:val="00B7795F"/>
    <w:rsid w:val="00B80967"/>
    <w:rsid w:val="00B81000"/>
    <w:rsid w:val="00B82019"/>
    <w:rsid w:val="00B8221E"/>
    <w:rsid w:val="00B839B4"/>
    <w:rsid w:val="00B83A96"/>
    <w:rsid w:val="00B85552"/>
    <w:rsid w:val="00B858B7"/>
    <w:rsid w:val="00B8593F"/>
    <w:rsid w:val="00B8664A"/>
    <w:rsid w:val="00B86812"/>
    <w:rsid w:val="00B86F56"/>
    <w:rsid w:val="00B874B5"/>
    <w:rsid w:val="00B877FF"/>
    <w:rsid w:val="00B87EA5"/>
    <w:rsid w:val="00B90D0A"/>
    <w:rsid w:val="00B92665"/>
    <w:rsid w:val="00B92752"/>
    <w:rsid w:val="00B92778"/>
    <w:rsid w:val="00B92932"/>
    <w:rsid w:val="00B92B45"/>
    <w:rsid w:val="00B93433"/>
    <w:rsid w:val="00B935C0"/>
    <w:rsid w:val="00B93C2E"/>
    <w:rsid w:val="00B94328"/>
    <w:rsid w:val="00B94355"/>
    <w:rsid w:val="00B95F2E"/>
    <w:rsid w:val="00B96620"/>
    <w:rsid w:val="00B973E0"/>
    <w:rsid w:val="00B977C2"/>
    <w:rsid w:val="00B97BAE"/>
    <w:rsid w:val="00BA1CD7"/>
    <w:rsid w:val="00BA2644"/>
    <w:rsid w:val="00BA2F89"/>
    <w:rsid w:val="00BA3031"/>
    <w:rsid w:val="00BA32A0"/>
    <w:rsid w:val="00BA32A1"/>
    <w:rsid w:val="00BA4C8E"/>
    <w:rsid w:val="00BA4ED8"/>
    <w:rsid w:val="00BA5034"/>
    <w:rsid w:val="00BA576D"/>
    <w:rsid w:val="00BA6261"/>
    <w:rsid w:val="00BA6453"/>
    <w:rsid w:val="00BA6C31"/>
    <w:rsid w:val="00BA6E55"/>
    <w:rsid w:val="00BA75E6"/>
    <w:rsid w:val="00BB0C8B"/>
    <w:rsid w:val="00BB0CAF"/>
    <w:rsid w:val="00BB1AB5"/>
    <w:rsid w:val="00BB1FFD"/>
    <w:rsid w:val="00BB270C"/>
    <w:rsid w:val="00BB2DF9"/>
    <w:rsid w:val="00BB3621"/>
    <w:rsid w:val="00BB3D46"/>
    <w:rsid w:val="00BB4A51"/>
    <w:rsid w:val="00BB4E3F"/>
    <w:rsid w:val="00BB536B"/>
    <w:rsid w:val="00BB5C8D"/>
    <w:rsid w:val="00BB68C2"/>
    <w:rsid w:val="00BB78DC"/>
    <w:rsid w:val="00BC1E76"/>
    <w:rsid w:val="00BC1F64"/>
    <w:rsid w:val="00BC2FED"/>
    <w:rsid w:val="00BC40DD"/>
    <w:rsid w:val="00BC47E1"/>
    <w:rsid w:val="00BC4895"/>
    <w:rsid w:val="00BC499E"/>
    <w:rsid w:val="00BC4A79"/>
    <w:rsid w:val="00BC4E5F"/>
    <w:rsid w:val="00BC50FA"/>
    <w:rsid w:val="00BC5174"/>
    <w:rsid w:val="00BC5557"/>
    <w:rsid w:val="00BC57A0"/>
    <w:rsid w:val="00BC604C"/>
    <w:rsid w:val="00BC6059"/>
    <w:rsid w:val="00BC6F83"/>
    <w:rsid w:val="00BC70F4"/>
    <w:rsid w:val="00BC7142"/>
    <w:rsid w:val="00BC7350"/>
    <w:rsid w:val="00BC75E7"/>
    <w:rsid w:val="00BC7DCD"/>
    <w:rsid w:val="00BD143D"/>
    <w:rsid w:val="00BD1561"/>
    <w:rsid w:val="00BD2FCF"/>
    <w:rsid w:val="00BD3765"/>
    <w:rsid w:val="00BD38B5"/>
    <w:rsid w:val="00BD5DB0"/>
    <w:rsid w:val="00BD628B"/>
    <w:rsid w:val="00BD67C2"/>
    <w:rsid w:val="00BE0CA1"/>
    <w:rsid w:val="00BE0D0D"/>
    <w:rsid w:val="00BE35FF"/>
    <w:rsid w:val="00BE3887"/>
    <w:rsid w:val="00BE438E"/>
    <w:rsid w:val="00BE48E0"/>
    <w:rsid w:val="00BE5321"/>
    <w:rsid w:val="00BE748E"/>
    <w:rsid w:val="00BF0C6C"/>
    <w:rsid w:val="00BF1865"/>
    <w:rsid w:val="00BF20EF"/>
    <w:rsid w:val="00BF2667"/>
    <w:rsid w:val="00BF29CB"/>
    <w:rsid w:val="00BF411E"/>
    <w:rsid w:val="00BF43AA"/>
    <w:rsid w:val="00BF43C7"/>
    <w:rsid w:val="00BF5F92"/>
    <w:rsid w:val="00BF79F0"/>
    <w:rsid w:val="00BF7AC1"/>
    <w:rsid w:val="00C0091B"/>
    <w:rsid w:val="00C00BDC"/>
    <w:rsid w:val="00C01BD0"/>
    <w:rsid w:val="00C04C2A"/>
    <w:rsid w:val="00C0585C"/>
    <w:rsid w:val="00C05BCA"/>
    <w:rsid w:val="00C06D53"/>
    <w:rsid w:val="00C06FFF"/>
    <w:rsid w:val="00C10193"/>
    <w:rsid w:val="00C10383"/>
    <w:rsid w:val="00C1067D"/>
    <w:rsid w:val="00C1081A"/>
    <w:rsid w:val="00C108C3"/>
    <w:rsid w:val="00C10B39"/>
    <w:rsid w:val="00C121C2"/>
    <w:rsid w:val="00C1226D"/>
    <w:rsid w:val="00C142CD"/>
    <w:rsid w:val="00C15323"/>
    <w:rsid w:val="00C15E7D"/>
    <w:rsid w:val="00C15E95"/>
    <w:rsid w:val="00C1650D"/>
    <w:rsid w:val="00C167C1"/>
    <w:rsid w:val="00C2071D"/>
    <w:rsid w:val="00C209F2"/>
    <w:rsid w:val="00C21193"/>
    <w:rsid w:val="00C21ABA"/>
    <w:rsid w:val="00C21C60"/>
    <w:rsid w:val="00C21F17"/>
    <w:rsid w:val="00C22479"/>
    <w:rsid w:val="00C227BA"/>
    <w:rsid w:val="00C22E6C"/>
    <w:rsid w:val="00C2442B"/>
    <w:rsid w:val="00C247A5"/>
    <w:rsid w:val="00C24949"/>
    <w:rsid w:val="00C24B66"/>
    <w:rsid w:val="00C24ED0"/>
    <w:rsid w:val="00C269ED"/>
    <w:rsid w:val="00C27BB2"/>
    <w:rsid w:val="00C3059C"/>
    <w:rsid w:val="00C30A61"/>
    <w:rsid w:val="00C31FD5"/>
    <w:rsid w:val="00C343CD"/>
    <w:rsid w:val="00C34735"/>
    <w:rsid w:val="00C34E34"/>
    <w:rsid w:val="00C3535E"/>
    <w:rsid w:val="00C35FC7"/>
    <w:rsid w:val="00C369E2"/>
    <w:rsid w:val="00C36C3C"/>
    <w:rsid w:val="00C41F1C"/>
    <w:rsid w:val="00C41F3B"/>
    <w:rsid w:val="00C41F47"/>
    <w:rsid w:val="00C43099"/>
    <w:rsid w:val="00C4336F"/>
    <w:rsid w:val="00C43D94"/>
    <w:rsid w:val="00C44162"/>
    <w:rsid w:val="00C44F73"/>
    <w:rsid w:val="00C472A1"/>
    <w:rsid w:val="00C47471"/>
    <w:rsid w:val="00C50663"/>
    <w:rsid w:val="00C51C01"/>
    <w:rsid w:val="00C52C17"/>
    <w:rsid w:val="00C530EE"/>
    <w:rsid w:val="00C53F35"/>
    <w:rsid w:val="00C542B4"/>
    <w:rsid w:val="00C544BA"/>
    <w:rsid w:val="00C5460F"/>
    <w:rsid w:val="00C5538F"/>
    <w:rsid w:val="00C55736"/>
    <w:rsid w:val="00C5696C"/>
    <w:rsid w:val="00C570DF"/>
    <w:rsid w:val="00C57193"/>
    <w:rsid w:val="00C57A7F"/>
    <w:rsid w:val="00C57F8A"/>
    <w:rsid w:val="00C61333"/>
    <w:rsid w:val="00C62C4E"/>
    <w:rsid w:val="00C62F7E"/>
    <w:rsid w:val="00C64F30"/>
    <w:rsid w:val="00C67A8D"/>
    <w:rsid w:val="00C717D9"/>
    <w:rsid w:val="00C71B32"/>
    <w:rsid w:val="00C725D6"/>
    <w:rsid w:val="00C73B9E"/>
    <w:rsid w:val="00C80973"/>
    <w:rsid w:val="00C80DFB"/>
    <w:rsid w:val="00C81408"/>
    <w:rsid w:val="00C824F1"/>
    <w:rsid w:val="00C8252B"/>
    <w:rsid w:val="00C845E5"/>
    <w:rsid w:val="00C84782"/>
    <w:rsid w:val="00C8593C"/>
    <w:rsid w:val="00C86F64"/>
    <w:rsid w:val="00C87234"/>
    <w:rsid w:val="00C91076"/>
    <w:rsid w:val="00C92EF1"/>
    <w:rsid w:val="00C93634"/>
    <w:rsid w:val="00C93667"/>
    <w:rsid w:val="00C940A0"/>
    <w:rsid w:val="00C94FFB"/>
    <w:rsid w:val="00C9509A"/>
    <w:rsid w:val="00C95A42"/>
    <w:rsid w:val="00C974D0"/>
    <w:rsid w:val="00CA169B"/>
    <w:rsid w:val="00CA2714"/>
    <w:rsid w:val="00CA2F64"/>
    <w:rsid w:val="00CA3064"/>
    <w:rsid w:val="00CA397B"/>
    <w:rsid w:val="00CA4DFF"/>
    <w:rsid w:val="00CA6C9F"/>
    <w:rsid w:val="00CA7894"/>
    <w:rsid w:val="00CA7B18"/>
    <w:rsid w:val="00CA7FC3"/>
    <w:rsid w:val="00CB020F"/>
    <w:rsid w:val="00CB02C8"/>
    <w:rsid w:val="00CB0F04"/>
    <w:rsid w:val="00CB16AD"/>
    <w:rsid w:val="00CB34A2"/>
    <w:rsid w:val="00CB3D48"/>
    <w:rsid w:val="00CB4804"/>
    <w:rsid w:val="00CB501B"/>
    <w:rsid w:val="00CB5023"/>
    <w:rsid w:val="00CB55FC"/>
    <w:rsid w:val="00CB5B79"/>
    <w:rsid w:val="00CB6A41"/>
    <w:rsid w:val="00CB6EF2"/>
    <w:rsid w:val="00CB7EFD"/>
    <w:rsid w:val="00CC006A"/>
    <w:rsid w:val="00CC027A"/>
    <w:rsid w:val="00CC146F"/>
    <w:rsid w:val="00CC31BD"/>
    <w:rsid w:val="00CC3777"/>
    <w:rsid w:val="00CC3822"/>
    <w:rsid w:val="00CC4B6C"/>
    <w:rsid w:val="00CC4F26"/>
    <w:rsid w:val="00CC519B"/>
    <w:rsid w:val="00CC5EB0"/>
    <w:rsid w:val="00CC76E7"/>
    <w:rsid w:val="00CC76F9"/>
    <w:rsid w:val="00CD11CD"/>
    <w:rsid w:val="00CD2FD7"/>
    <w:rsid w:val="00CD3989"/>
    <w:rsid w:val="00CD3A9D"/>
    <w:rsid w:val="00CD4DDB"/>
    <w:rsid w:val="00CD592B"/>
    <w:rsid w:val="00CD5950"/>
    <w:rsid w:val="00CD7B74"/>
    <w:rsid w:val="00CE01D4"/>
    <w:rsid w:val="00CE040B"/>
    <w:rsid w:val="00CE097E"/>
    <w:rsid w:val="00CE23C4"/>
    <w:rsid w:val="00CE3017"/>
    <w:rsid w:val="00CE3163"/>
    <w:rsid w:val="00CE35A1"/>
    <w:rsid w:val="00CE3758"/>
    <w:rsid w:val="00CE47D2"/>
    <w:rsid w:val="00CE5452"/>
    <w:rsid w:val="00CE5AB0"/>
    <w:rsid w:val="00CE6ABB"/>
    <w:rsid w:val="00CE6C44"/>
    <w:rsid w:val="00CE7BC7"/>
    <w:rsid w:val="00CF1877"/>
    <w:rsid w:val="00CF3867"/>
    <w:rsid w:val="00CF38A5"/>
    <w:rsid w:val="00CF4806"/>
    <w:rsid w:val="00CF50F1"/>
    <w:rsid w:val="00CF7E61"/>
    <w:rsid w:val="00D026BC"/>
    <w:rsid w:val="00D03194"/>
    <w:rsid w:val="00D039C6"/>
    <w:rsid w:val="00D03BDB"/>
    <w:rsid w:val="00D03CA1"/>
    <w:rsid w:val="00D04480"/>
    <w:rsid w:val="00D0508E"/>
    <w:rsid w:val="00D05B18"/>
    <w:rsid w:val="00D06086"/>
    <w:rsid w:val="00D06BA8"/>
    <w:rsid w:val="00D06BC8"/>
    <w:rsid w:val="00D06EF5"/>
    <w:rsid w:val="00D07EA4"/>
    <w:rsid w:val="00D106D8"/>
    <w:rsid w:val="00D10753"/>
    <w:rsid w:val="00D11C2E"/>
    <w:rsid w:val="00D1392C"/>
    <w:rsid w:val="00D13C72"/>
    <w:rsid w:val="00D146FC"/>
    <w:rsid w:val="00D1492D"/>
    <w:rsid w:val="00D14B28"/>
    <w:rsid w:val="00D14D56"/>
    <w:rsid w:val="00D1529A"/>
    <w:rsid w:val="00D154E6"/>
    <w:rsid w:val="00D1579B"/>
    <w:rsid w:val="00D170F0"/>
    <w:rsid w:val="00D1746F"/>
    <w:rsid w:val="00D17A96"/>
    <w:rsid w:val="00D17C89"/>
    <w:rsid w:val="00D2023F"/>
    <w:rsid w:val="00D211E3"/>
    <w:rsid w:val="00D2184A"/>
    <w:rsid w:val="00D22B86"/>
    <w:rsid w:val="00D22CC0"/>
    <w:rsid w:val="00D23419"/>
    <w:rsid w:val="00D242C2"/>
    <w:rsid w:val="00D24418"/>
    <w:rsid w:val="00D2445F"/>
    <w:rsid w:val="00D24D39"/>
    <w:rsid w:val="00D2593E"/>
    <w:rsid w:val="00D25F3C"/>
    <w:rsid w:val="00D265C6"/>
    <w:rsid w:val="00D27BF0"/>
    <w:rsid w:val="00D30058"/>
    <w:rsid w:val="00D307E9"/>
    <w:rsid w:val="00D31C72"/>
    <w:rsid w:val="00D31CD0"/>
    <w:rsid w:val="00D31E9F"/>
    <w:rsid w:val="00D323AA"/>
    <w:rsid w:val="00D33789"/>
    <w:rsid w:val="00D357B9"/>
    <w:rsid w:val="00D40DB9"/>
    <w:rsid w:val="00D41A40"/>
    <w:rsid w:val="00D43028"/>
    <w:rsid w:val="00D43265"/>
    <w:rsid w:val="00D43275"/>
    <w:rsid w:val="00D4372F"/>
    <w:rsid w:val="00D44660"/>
    <w:rsid w:val="00D4504A"/>
    <w:rsid w:val="00D45D05"/>
    <w:rsid w:val="00D46C91"/>
    <w:rsid w:val="00D51013"/>
    <w:rsid w:val="00D516C2"/>
    <w:rsid w:val="00D52448"/>
    <w:rsid w:val="00D53996"/>
    <w:rsid w:val="00D5473A"/>
    <w:rsid w:val="00D54ED6"/>
    <w:rsid w:val="00D567EE"/>
    <w:rsid w:val="00D56B65"/>
    <w:rsid w:val="00D60761"/>
    <w:rsid w:val="00D60DFC"/>
    <w:rsid w:val="00D60EA2"/>
    <w:rsid w:val="00D62C0C"/>
    <w:rsid w:val="00D62D14"/>
    <w:rsid w:val="00D63460"/>
    <w:rsid w:val="00D63A47"/>
    <w:rsid w:val="00D6414B"/>
    <w:rsid w:val="00D64386"/>
    <w:rsid w:val="00D643A7"/>
    <w:rsid w:val="00D64564"/>
    <w:rsid w:val="00D64E45"/>
    <w:rsid w:val="00D64EA9"/>
    <w:rsid w:val="00D654D6"/>
    <w:rsid w:val="00D6573B"/>
    <w:rsid w:val="00D669D2"/>
    <w:rsid w:val="00D6771E"/>
    <w:rsid w:val="00D70105"/>
    <w:rsid w:val="00D70D58"/>
    <w:rsid w:val="00D735FB"/>
    <w:rsid w:val="00D74993"/>
    <w:rsid w:val="00D74D81"/>
    <w:rsid w:val="00D76C1E"/>
    <w:rsid w:val="00D76CB1"/>
    <w:rsid w:val="00D807BE"/>
    <w:rsid w:val="00D826CB"/>
    <w:rsid w:val="00D837BF"/>
    <w:rsid w:val="00D85F23"/>
    <w:rsid w:val="00D86888"/>
    <w:rsid w:val="00D8740E"/>
    <w:rsid w:val="00D900EE"/>
    <w:rsid w:val="00D90D46"/>
    <w:rsid w:val="00D91B7A"/>
    <w:rsid w:val="00D91EC4"/>
    <w:rsid w:val="00D9304C"/>
    <w:rsid w:val="00D93A9E"/>
    <w:rsid w:val="00D93C07"/>
    <w:rsid w:val="00D9424E"/>
    <w:rsid w:val="00D95EB0"/>
    <w:rsid w:val="00D95F5B"/>
    <w:rsid w:val="00D968ED"/>
    <w:rsid w:val="00D970C1"/>
    <w:rsid w:val="00D97895"/>
    <w:rsid w:val="00DA05F4"/>
    <w:rsid w:val="00DA06D8"/>
    <w:rsid w:val="00DA190B"/>
    <w:rsid w:val="00DA3768"/>
    <w:rsid w:val="00DA3EA4"/>
    <w:rsid w:val="00DA5648"/>
    <w:rsid w:val="00DA6AF3"/>
    <w:rsid w:val="00DA7B11"/>
    <w:rsid w:val="00DA7DAE"/>
    <w:rsid w:val="00DB1192"/>
    <w:rsid w:val="00DB1EF4"/>
    <w:rsid w:val="00DB21C5"/>
    <w:rsid w:val="00DB229E"/>
    <w:rsid w:val="00DB2CA6"/>
    <w:rsid w:val="00DB317B"/>
    <w:rsid w:val="00DB32A9"/>
    <w:rsid w:val="00DB39EF"/>
    <w:rsid w:val="00DB3C12"/>
    <w:rsid w:val="00DB432E"/>
    <w:rsid w:val="00DB4721"/>
    <w:rsid w:val="00DB57F2"/>
    <w:rsid w:val="00DB5F6E"/>
    <w:rsid w:val="00DB622D"/>
    <w:rsid w:val="00DB77E7"/>
    <w:rsid w:val="00DC144E"/>
    <w:rsid w:val="00DC1833"/>
    <w:rsid w:val="00DC238D"/>
    <w:rsid w:val="00DC2A89"/>
    <w:rsid w:val="00DC3EAC"/>
    <w:rsid w:val="00DC45F8"/>
    <w:rsid w:val="00DC46ED"/>
    <w:rsid w:val="00DC4E43"/>
    <w:rsid w:val="00DC5E05"/>
    <w:rsid w:val="00DC60D3"/>
    <w:rsid w:val="00DC6559"/>
    <w:rsid w:val="00DC67B6"/>
    <w:rsid w:val="00DC72B6"/>
    <w:rsid w:val="00DC7A06"/>
    <w:rsid w:val="00DC7C2E"/>
    <w:rsid w:val="00DC7E3D"/>
    <w:rsid w:val="00DC7EC9"/>
    <w:rsid w:val="00DD1E39"/>
    <w:rsid w:val="00DD2EF3"/>
    <w:rsid w:val="00DD3300"/>
    <w:rsid w:val="00DD53B0"/>
    <w:rsid w:val="00DD61C3"/>
    <w:rsid w:val="00DD6DD4"/>
    <w:rsid w:val="00DE006E"/>
    <w:rsid w:val="00DE0299"/>
    <w:rsid w:val="00DE06A3"/>
    <w:rsid w:val="00DE218B"/>
    <w:rsid w:val="00DE4CB2"/>
    <w:rsid w:val="00DE566D"/>
    <w:rsid w:val="00DE5F9E"/>
    <w:rsid w:val="00DE636B"/>
    <w:rsid w:val="00DE7997"/>
    <w:rsid w:val="00DE7B10"/>
    <w:rsid w:val="00DF09FE"/>
    <w:rsid w:val="00DF0F65"/>
    <w:rsid w:val="00DF135A"/>
    <w:rsid w:val="00DF1A2E"/>
    <w:rsid w:val="00DF2D32"/>
    <w:rsid w:val="00DF4BA4"/>
    <w:rsid w:val="00DF5ACC"/>
    <w:rsid w:val="00DF7A69"/>
    <w:rsid w:val="00E00065"/>
    <w:rsid w:val="00E00A68"/>
    <w:rsid w:val="00E00D1C"/>
    <w:rsid w:val="00E012BE"/>
    <w:rsid w:val="00E014C0"/>
    <w:rsid w:val="00E023FE"/>
    <w:rsid w:val="00E0271D"/>
    <w:rsid w:val="00E027BA"/>
    <w:rsid w:val="00E03093"/>
    <w:rsid w:val="00E05877"/>
    <w:rsid w:val="00E0670E"/>
    <w:rsid w:val="00E06EA5"/>
    <w:rsid w:val="00E07528"/>
    <w:rsid w:val="00E07CA2"/>
    <w:rsid w:val="00E10A0E"/>
    <w:rsid w:val="00E10AFD"/>
    <w:rsid w:val="00E10EA7"/>
    <w:rsid w:val="00E10EF5"/>
    <w:rsid w:val="00E116F4"/>
    <w:rsid w:val="00E11E50"/>
    <w:rsid w:val="00E13A9A"/>
    <w:rsid w:val="00E1578E"/>
    <w:rsid w:val="00E15C39"/>
    <w:rsid w:val="00E161C1"/>
    <w:rsid w:val="00E16423"/>
    <w:rsid w:val="00E1645E"/>
    <w:rsid w:val="00E17053"/>
    <w:rsid w:val="00E17BFF"/>
    <w:rsid w:val="00E20073"/>
    <w:rsid w:val="00E20E04"/>
    <w:rsid w:val="00E2168B"/>
    <w:rsid w:val="00E23766"/>
    <w:rsid w:val="00E24C56"/>
    <w:rsid w:val="00E2768E"/>
    <w:rsid w:val="00E312A1"/>
    <w:rsid w:val="00E316D6"/>
    <w:rsid w:val="00E31E83"/>
    <w:rsid w:val="00E324B8"/>
    <w:rsid w:val="00E338FB"/>
    <w:rsid w:val="00E360DA"/>
    <w:rsid w:val="00E3760F"/>
    <w:rsid w:val="00E37BB3"/>
    <w:rsid w:val="00E403A3"/>
    <w:rsid w:val="00E40C11"/>
    <w:rsid w:val="00E41304"/>
    <w:rsid w:val="00E4141B"/>
    <w:rsid w:val="00E42A3D"/>
    <w:rsid w:val="00E44498"/>
    <w:rsid w:val="00E44AFA"/>
    <w:rsid w:val="00E44B56"/>
    <w:rsid w:val="00E45278"/>
    <w:rsid w:val="00E45D5A"/>
    <w:rsid w:val="00E45EE0"/>
    <w:rsid w:val="00E46050"/>
    <w:rsid w:val="00E460BF"/>
    <w:rsid w:val="00E463E5"/>
    <w:rsid w:val="00E47707"/>
    <w:rsid w:val="00E501C8"/>
    <w:rsid w:val="00E515F6"/>
    <w:rsid w:val="00E52069"/>
    <w:rsid w:val="00E52E66"/>
    <w:rsid w:val="00E53F42"/>
    <w:rsid w:val="00E54009"/>
    <w:rsid w:val="00E54CE9"/>
    <w:rsid w:val="00E54EAF"/>
    <w:rsid w:val="00E55FC4"/>
    <w:rsid w:val="00E5623F"/>
    <w:rsid w:val="00E57AF0"/>
    <w:rsid w:val="00E60B37"/>
    <w:rsid w:val="00E62452"/>
    <w:rsid w:val="00E6302C"/>
    <w:rsid w:val="00E630B5"/>
    <w:rsid w:val="00E651E3"/>
    <w:rsid w:val="00E65BC3"/>
    <w:rsid w:val="00E65D27"/>
    <w:rsid w:val="00E65E89"/>
    <w:rsid w:val="00E67412"/>
    <w:rsid w:val="00E67EA7"/>
    <w:rsid w:val="00E70830"/>
    <w:rsid w:val="00E71D5B"/>
    <w:rsid w:val="00E71EF3"/>
    <w:rsid w:val="00E72C10"/>
    <w:rsid w:val="00E73FB5"/>
    <w:rsid w:val="00E74503"/>
    <w:rsid w:val="00E75A4D"/>
    <w:rsid w:val="00E76493"/>
    <w:rsid w:val="00E7744E"/>
    <w:rsid w:val="00E806CD"/>
    <w:rsid w:val="00E80F3C"/>
    <w:rsid w:val="00E81451"/>
    <w:rsid w:val="00E81E75"/>
    <w:rsid w:val="00E8317F"/>
    <w:rsid w:val="00E85716"/>
    <w:rsid w:val="00E86B6A"/>
    <w:rsid w:val="00E904D4"/>
    <w:rsid w:val="00E90F8D"/>
    <w:rsid w:val="00E910F1"/>
    <w:rsid w:val="00E921E0"/>
    <w:rsid w:val="00E9283A"/>
    <w:rsid w:val="00E928F6"/>
    <w:rsid w:val="00E9322B"/>
    <w:rsid w:val="00E936B3"/>
    <w:rsid w:val="00E93893"/>
    <w:rsid w:val="00E93D48"/>
    <w:rsid w:val="00E949CB"/>
    <w:rsid w:val="00E94AA0"/>
    <w:rsid w:val="00E96980"/>
    <w:rsid w:val="00E9771A"/>
    <w:rsid w:val="00EA1755"/>
    <w:rsid w:val="00EA267C"/>
    <w:rsid w:val="00EA2F11"/>
    <w:rsid w:val="00EA5301"/>
    <w:rsid w:val="00EA584B"/>
    <w:rsid w:val="00EA60E0"/>
    <w:rsid w:val="00EA6C44"/>
    <w:rsid w:val="00EA74A1"/>
    <w:rsid w:val="00EB1875"/>
    <w:rsid w:val="00EB1E54"/>
    <w:rsid w:val="00EB2510"/>
    <w:rsid w:val="00EB2E11"/>
    <w:rsid w:val="00EB4605"/>
    <w:rsid w:val="00EB5915"/>
    <w:rsid w:val="00EB6339"/>
    <w:rsid w:val="00EB665A"/>
    <w:rsid w:val="00EB71CF"/>
    <w:rsid w:val="00EB7E2A"/>
    <w:rsid w:val="00EC0C5A"/>
    <w:rsid w:val="00EC0F0E"/>
    <w:rsid w:val="00EC120D"/>
    <w:rsid w:val="00EC144F"/>
    <w:rsid w:val="00EC1480"/>
    <w:rsid w:val="00EC16D6"/>
    <w:rsid w:val="00EC1D2E"/>
    <w:rsid w:val="00EC2B49"/>
    <w:rsid w:val="00EC2D90"/>
    <w:rsid w:val="00EC4568"/>
    <w:rsid w:val="00EC477C"/>
    <w:rsid w:val="00ED009B"/>
    <w:rsid w:val="00ED0F77"/>
    <w:rsid w:val="00ED172A"/>
    <w:rsid w:val="00ED1BF9"/>
    <w:rsid w:val="00ED1FBA"/>
    <w:rsid w:val="00ED279C"/>
    <w:rsid w:val="00ED3BF5"/>
    <w:rsid w:val="00ED406E"/>
    <w:rsid w:val="00ED4CD7"/>
    <w:rsid w:val="00ED4F68"/>
    <w:rsid w:val="00ED6066"/>
    <w:rsid w:val="00ED606E"/>
    <w:rsid w:val="00ED6527"/>
    <w:rsid w:val="00EE006A"/>
    <w:rsid w:val="00EE0BA8"/>
    <w:rsid w:val="00EE0C06"/>
    <w:rsid w:val="00EE0C5E"/>
    <w:rsid w:val="00EE116A"/>
    <w:rsid w:val="00EE295D"/>
    <w:rsid w:val="00EE2C13"/>
    <w:rsid w:val="00EE4D88"/>
    <w:rsid w:val="00EE5DC3"/>
    <w:rsid w:val="00EE5E82"/>
    <w:rsid w:val="00EE6B3E"/>
    <w:rsid w:val="00EE6B9A"/>
    <w:rsid w:val="00EE6EF7"/>
    <w:rsid w:val="00EE7026"/>
    <w:rsid w:val="00EE750D"/>
    <w:rsid w:val="00EE765E"/>
    <w:rsid w:val="00EE7DF7"/>
    <w:rsid w:val="00EF0961"/>
    <w:rsid w:val="00EF09CF"/>
    <w:rsid w:val="00EF118B"/>
    <w:rsid w:val="00EF26A3"/>
    <w:rsid w:val="00EF29C5"/>
    <w:rsid w:val="00EF2D0E"/>
    <w:rsid w:val="00EF2E0B"/>
    <w:rsid w:val="00EF46D0"/>
    <w:rsid w:val="00EF6155"/>
    <w:rsid w:val="00EF6F2C"/>
    <w:rsid w:val="00EF7A16"/>
    <w:rsid w:val="00F00780"/>
    <w:rsid w:val="00F009BA"/>
    <w:rsid w:val="00F01359"/>
    <w:rsid w:val="00F01A79"/>
    <w:rsid w:val="00F01CDE"/>
    <w:rsid w:val="00F0249C"/>
    <w:rsid w:val="00F03588"/>
    <w:rsid w:val="00F03A70"/>
    <w:rsid w:val="00F040D9"/>
    <w:rsid w:val="00F04F41"/>
    <w:rsid w:val="00F05427"/>
    <w:rsid w:val="00F05628"/>
    <w:rsid w:val="00F06F2A"/>
    <w:rsid w:val="00F078B4"/>
    <w:rsid w:val="00F10380"/>
    <w:rsid w:val="00F10F3F"/>
    <w:rsid w:val="00F12126"/>
    <w:rsid w:val="00F1248D"/>
    <w:rsid w:val="00F12818"/>
    <w:rsid w:val="00F1389B"/>
    <w:rsid w:val="00F14415"/>
    <w:rsid w:val="00F14887"/>
    <w:rsid w:val="00F1492E"/>
    <w:rsid w:val="00F1659B"/>
    <w:rsid w:val="00F17305"/>
    <w:rsid w:val="00F20917"/>
    <w:rsid w:val="00F22D45"/>
    <w:rsid w:val="00F2662B"/>
    <w:rsid w:val="00F26D46"/>
    <w:rsid w:val="00F2792B"/>
    <w:rsid w:val="00F27D87"/>
    <w:rsid w:val="00F27F4E"/>
    <w:rsid w:val="00F31860"/>
    <w:rsid w:val="00F31F33"/>
    <w:rsid w:val="00F32DC7"/>
    <w:rsid w:val="00F334F7"/>
    <w:rsid w:val="00F33DAA"/>
    <w:rsid w:val="00F33F6E"/>
    <w:rsid w:val="00F36CCC"/>
    <w:rsid w:val="00F37411"/>
    <w:rsid w:val="00F37F01"/>
    <w:rsid w:val="00F409CE"/>
    <w:rsid w:val="00F41036"/>
    <w:rsid w:val="00F41BB3"/>
    <w:rsid w:val="00F42B42"/>
    <w:rsid w:val="00F42D5F"/>
    <w:rsid w:val="00F42DD4"/>
    <w:rsid w:val="00F4306F"/>
    <w:rsid w:val="00F43519"/>
    <w:rsid w:val="00F43540"/>
    <w:rsid w:val="00F440EE"/>
    <w:rsid w:val="00F44D59"/>
    <w:rsid w:val="00F46747"/>
    <w:rsid w:val="00F4728E"/>
    <w:rsid w:val="00F50FE0"/>
    <w:rsid w:val="00F51B64"/>
    <w:rsid w:val="00F51E45"/>
    <w:rsid w:val="00F52BB5"/>
    <w:rsid w:val="00F52CF6"/>
    <w:rsid w:val="00F53CDA"/>
    <w:rsid w:val="00F548F8"/>
    <w:rsid w:val="00F56149"/>
    <w:rsid w:val="00F56D7A"/>
    <w:rsid w:val="00F56E4A"/>
    <w:rsid w:val="00F57539"/>
    <w:rsid w:val="00F57DA8"/>
    <w:rsid w:val="00F603BA"/>
    <w:rsid w:val="00F60E25"/>
    <w:rsid w:val="00F62EAC"/>
    <w:rsid w:val="00F64611"/>
    <w:rsid w:val="00F64DE2"/>
    <w:rsid w:val="00F657F9"/>
    <w:rsid w:val="00F65ACE"/>
    <w:rsid w:val="00F701C1"/>
    <w:rsid w:val="00F701E3"/>
    <w:rsid w:val="00F70716"/>
    <w:rsid w:val="00F716AA"/>
    <w:rsid w:val="00F71FF6"/>
    <w:rsid w:val="00F73BBA"/>
    <w:rsid w:val="00F73DA9"/>
    <w:rsid w:val="00F7460B"/>
    <w:rsid w:val="00F748D7"/>
    <w:rsid w:val="00F74AD1"/>
    <w:rsid w:val="00F74F94"/>
    <w:rsid w:val="00F7535C"/>
    <w:rsid w:val="00F75D78"/>
    <w:rsid w:val="00F76615"/>
    <w:rsid w:val="00F77959"/>
    <w:rsid w:val="00F77966"/>
    <w:rsid w:val="00F800F6"/>
    <w:rsid w:val="00F80DFA"/>
    <w:rsid w:val="00F81273"/>
    <w:rsid w:val="00F8175B"/>
    <w:rsid w:val="00F84076"/>
    <w:rsid w:val="00F844A1"/>
    <w:rsid w:val="00F848F6"/>
    <w:rsid w:val="00F84F62"/>
    <w:rsid w:val="00F85878"/>
    <w:rsid w:val="00F8647C"/>
    <w:rsid w:val="00F86B04"/>
    <w:rsid w:val="00F87C5C"/>
    <w:rsid w:val="00F90119"/>
    <w:rsid w:val="00F90B68"/>
    <w:rsid w:val="00F90D42"/>
    <w:rsid w:val="00F91506"/>
    <w:rsid w:val="00F925F8"/>
    <w:rsid w:val="00F92A37"/>
    <w:rsid w:val="00F93C42"/>
    <w:rsid w:val="00F9411E"/>
    <w:rsid w:val="00F9464C"/>
    <w:rsid w:val="00F956E3"/>
    <w:rsid w:val="00F970B7"/>
    <w:rsid w:val="00F97790"/>
    <w:rsid w:val="00FA1BF1"/>
    <w:rsid w:val="00FA279B"/>
    <w:rsid w:val="00FA2878"/>
    <w:rsid w:val="00FA5E24"/>
    <w:rsid w:val="00FA7B73"/>
    <w:rsid w:val="00FA7C8E"/>
    <w:rsid w:val="00FB07D8"/>
    <w:rsid w:val="00FB0802"/>
    <w:rsid w:val="00FB4275"/>
    <w:rsid w:val="00FB4A39"/>
    <w:rsid w:val="00FB53A8"/>
    <w:rsid w:val="00FB6DB6"/>
    <w:rsid w:val="00FB7095"/>
    <w:rsid w:val="00FB78D3"/>
    <w:rsid w:val="00FB79DF"/>
    <w:rsid w:val="00FC12FC"/>
    <w:rsid w:val="00FC1533"/>
    <w:rsid w:val="00FC19AF"/>
    <w:rsid w:val="00FC3656"/>
    <w:rsid w:val="00FC4BCE"/>
    <w:rsid w:val="00FC4CA7"/>
    <w:rsid w:val="00FC54CC"/>
    <w:rsid w:val="00FC5FC6"/>
    <w:rsid w:val="00FC772E"/>
    <w:rsid w:val="00FC7FD8"/>
    <w:rsid w:val="00FD06F0"/>
    <w:rsid w:val="00FD0C85"/>
    <w:rsid w:val="00FD15A6"/>
    <w:rsid w:val="00FD1B74"/>
    <w:rsid w:val="00FD1CE4"/>
    <w:rsid w:val="00FD23BF"/>
    <w:rsid w:val="00FD2E76"/>
    <w:rsid w:val="00FD4C1A"/>
    <w:rsid w:val="00FD5F16"/>
    <w:rsid w:val="00FD61A1"/>
    <w:rsid w:val="00FE08C9"/>
    <w:rsid w:val="00FE09D1"/>
    <w:rsid w:val="00FE145F"/>
    <w:rsid w:val="00FE23CF"/>
    <w:rsid w:val="00FE3863"/>
    <w:rsid w:val="00FE3B2D"/>
    <w:rsid w:val="00FE4A58"/>
    <w:rsid w:val="00FE5278"/>
    <w:rsid w:val="00FE5798"/>
    <w:rsid w:val="00FE5C83"/>
    <w:rsid w:val="00FF181B"/>
    <w:rsid w:val="00FF20DC"/>
    <w:rsid w:val="00FF33D4"/>
    <w:rsid w:val="00FF39D7"/>
    <w:rsid w:val="00FF421A"/>
    <w:rsid w:val="00FF4977"/>
    <w:rsid w:val="00FF62B1"/>
  </w:rsids>
  <m:mathPr>
    <m:mathFont m:val="Cambria Math"/>
    <m:brkBin m:val="before"/>
    <m:brkBinSub m:val="--"/>
    <m:smallFrac m:val="0"/>
    <m:dispDef/>
    <m:lMargin m:val="0"/>
    <m:rMargin m:val="0"/>
    <m:defJc m:val="centerGroup"/>
    <m:wrapIndent m:val="1440"/>
    <m:intLim m:val="subSup"/>
    <m:naryLim m:val="undOvr"/>
  </m:mathPr>
  <w:themeFontLang w:val="es-C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EC0741"/>
  <w15:docId w15:val="{29AF9157-2D3D-409D-B8E4-CD6CE31F4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829EB"/>
    <w:pPr>
      <w:spacing w:after="240"/>
      <w:jc w:val="both"/>
    </w:pPr>
    <w:rPr>
      <w:rFonts w:ascii="Palatino Linotype" w:hAnsi="Palatino Linotype"/>
      <w:szCs w:val="24"/>
      <w:lang w:val="en-US" w:eastAsia="en-US"/>
    </w:rPr>
  </w:style>
  <w:style w:type="paragraph" w:styleId="Heading1">
    <w:name w:val="heading 1"/>
    <w:basedOn w:val="Normal"/>
    <w:next w:val="Normal"/>
    <w:link w:val="Heading1Char"/>
    <w:qFormat/>
    <w:rsid w:val="007D2D34"/>
    <w:pPr>
      <w:keepNext/>
      <w:numPr>
        <w:numId w:val="11"/>
      </w:numPr>
      <w:ind w:left="720" w:hanging="360"/>
      <w:outlineLvl w:val="0"/>
    </w:pPr>
    <w:rPr>
      <w:rFonts w:cs="Arial"/>
      <w:b/>
      <w:bCs/>
      <w:caps/>
      <w:color w:val="E36C0A" w:themeColor="accent6" w:themeShade="BF"/>
      <w:sz w:val="24"/>
    </w:rPr>
  </w:style>
  <w:style w:type="paragraph" w:styleId="Heading2">
    <w:name w:val="heading 2"/>
    <w:basedOn w:val="Normal"/>
    <w:next w:val="Normal"/>
    <w:link w:val="Heading2Char"/>
    <w:qFormat/>
    <w:rsid w:val="007D2D34"/>
    <w:pPr>
      <w:numPr>
        <w:ilvl w:val="1"/>
        <w:numId w:val="11"/>
      </w:numPr>
      <w:spacing w:before="120" w:after="120"/>
      <w:outlineLvl w:val="1"/>
    </w:pPr>
    <w:rPr>
      <w:rFonts w:cs="Arial"/>
      <w:b/>
      <w:bCs/>
    </w:rPr>
  </w:style>
  <w:style w:type="paragraph" w:styleId="Heading3">
    <w:name w:val="heading 3"/>
    <w:aliases w:val="h3,Head3,Heading3,Section,Sub-heading,Section1, Char Char Char Char,Section heading level 1,Car7,Titre 3 Car1,Titre 3 Car Car,Car7 Car1 Car,3 Car1 Car,31 Car1 Car,32 Car1 Car,33 Car1 Car,34 Car1 Car,35 Car1 Car,311 Car1 Car,H3,H,321 Car1 Car,L"/>
    <w:basedOn w:val="Normal"/>
    <w:next w:val="Normal"/>
    <w:link w:val="Heading3Char"/>
    <w:qFormat/>
    <w:rsid w:val="00764CCD"/>
    <w:pPr>
      <w:keepNext/>
      <w:numPr>
        <w:ilvl w:val="2"/>
        <w:numId w:val="11"/>
      </w:numPr>
      <w:spacing w:before="60" w:after="60"/>
      <w:outlineLvl w:val="2"/>
    </w:pPr>
    <w:rPr>
      <w:rFonts w:ascii="Times New Roman" w:hAnsi="Times New Roman" w:cs="Arial"/>
      <w:b/>
      <w:bCs/>
    </w:rPr>
  </w:style>
  <w:style w:type="paragraph" w:styleId="Heading4">
    <w:name w:val="heading 4"/>
    <w:basedOn w:val="Footer"/>
    <w:next w:val="Normal"/>
    <w:qFormat/>
    <w:rsid w:val="009B24B7"/>
    <w:pPr>
      <w:tabs>
        <w:tab w:val="clear" w:pos="4320"/>
        <w:tab w:val="clear" w:pos="8640"/>
      </w:tabs>
      <w:outlineLvl w:val="3"/>
    </w:pPr>
    <w:rPr>
      <w:i/>
    </w:rPr>
  </w:style>
  <w:style w:type="paragraph" w:styleId="Heading5">
    <w:name w:val="heading 5"/>
    <w:basedOn w:val="Normal"/>
    <w:next w:val="Normal"/>
    <w:qFormat/>
    <w:rsid w:val="004460A3"/>
    <w:pPr>
      <w:keepNext/>
      <w:numPr>
        <w:ilvl w:val="4"/>
        <w:numId w:val="11"/>
      </w:numPr>
      <w:autoSpaceDE w:val="0"/>
      <w:autoSpaceDN w:val="0"/>
      <w:adjustRightInd w:val="0"/>
      <w:jc w:val="center"/>
      <w:outlineLvl w:val="4"/>
    </w:pPr>
    <w:rPr>
      <w:rFonts w:ascii="Arial" w:hAnsi="Arial" w:cs="Arial"/>
      <w:b/>
      <w:bCs/>
      <w:sz w:val="18"/>
      <w:szCs w:val="16"/>
    </w:rPr>
  </w:style>
  <w:style w:type="paragraph" w:styleId="Heading6">
    <w:name w:val="heading 6"/>
    <w:basedOn w:val="Heading2"/>
    <w:next w:val="Normal"/>
    <w:qFormat/>
    <w:rsid w:val="009E4E8C"/>
    <w:pPr>
      <w:numPr>
        <w:ilvl w:val="0"/>
        <w:numId w:val="0"/>
      </w:numPr>
      <w:outlineLvl w:val="5"/>
    </w:pPr>
  </w:style>
  <w:style w:type="paragraph" w:styleId="Heading7">
    <w:name w:val="heading 7"/>
    <w:basedOn w:val="Normal"/>
    <w:next w:val="Normal"/>
    <w:link w:val="Heading7Char"/>
    <w:uiPriority w:val="9"/>
    <w:unhideWhenUsed/>
    <w:qFormat/>
    <w:rsid w:val="00E806CD"/>
    <w:pPr>
      <w:keepNext/>
      <w:keepLines/>
      <w:numPr>
        <w:ilvl w:val="6"/>
        <w:numId w:val="11"/>
      </w:numPr>
      <w:spacing w:before="40" w:after="120"/>
      <w:ind w:left="576" w:hanging="576"/>
      <w:outlineLvl w:val="6"/>
    </w:pPr>
    <w:rPr>
      <w:rFonts w:asciiTheme="majorHAnsi" w:eastAsiaTheme="majorEastAsia" w:hAnsiTheme="majorHAnsi" w:cstheme="majorBidi"/>
      <w:b/>
      <w:i/>
      <w:iCs/>
    </w:rPr>
  </w:style>
  <w:style w:type="paragraph" w:styleId="Heading8">
    <w:name w:val="heading 8"/>
    <w:basedOn w:val="Normal"/>
    <w:next w:val="Normal"/>
    <w:qFormat/>
    <w:rsid w:val="004460A3"/>
    <w:pPr>
      <w:keepNext/>
      <w:keepLines/>
      <w:numPr>
        <w:ilvl w:val="7"/>
        <w:numId w:val="11"/>
      </w:numPr>
      <w:autoSpaceDE w:val="0"/>
      <w:autoSpaceDN w:val="0"/>
      <w:adjustRightInd w:val="0"/>
      <w:spacing w:line="240" w:lineRule="atLeast"/>
      <w:outlineLvl w:val="7"/>
    </w:pPr>
    <w:rPr>
      <w:b/>
      <w:bCs/>
    </w:rPr>
  </w:style>
  <w:style w:type="paragraph" w:styleId="Heading9">
    <w:name w:val="heading 9"/>
    <w:basedOn w:val="Normal"/>
    <w:next w:val="Normal"/>
    <w:qFormat/>
    <w:rsid w:val="004460A3"/>
    <w:pPr>
      <w:keepNext/>
      <w:numPr>
        <w:ilvl w:val="8"/>
        <w:numId w:val="11"/>
      </w:numPr>
      <w:outlineLvl w:val="8"/>
    </w:pPr>
    <w:rPr>
      <w:rFonts w:ascii="Arial" w:hAnsi="Arial"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D2D34"/>
    <w:rPr>
      <w:rFonts w:ascii="Palatino Linotype" w:hAnsi="Palatino Linotype" w:cs="Arial"/>
      <w:b/>
      <w:bCs/>
      <w:caps/>
      <w:color w:val="E36C0A" w:themeColor="accent6" w:themeShade="BF"/>
      <w:sz w:val="24"/>
      <w:szCs w:val="24"/>
      <w:lang w:val="en-US" w:eastAsia="en-US"/>
    </w:rPr>
  </w:style>
  <w:style w:type="character" w:customStyle="1" w:styleId="Heading2Char">
    <w:name w:val="Heading 2 Char"/>
    <w:basedOn w:val="DefaultParagraphFont"/>
    <w:link w:val="Heading2"/>
    <w:rsid w:val="007D2D34"/>
    <w:rPr>
      <w:rFonts w:ascii="Palatino Linotype" w:hAnsi="Palatino Linotype" w:cs="Arial"/>
      <w:b/>
      <w:bCs/>
      <w:szCs w:val="24"/>
      <w:lang w:val="en-US" w:eastAsia="en-US"/>
    </w:rPr>
  </w:style>
  <w:style w:type="character" w:customStyle="1" w:styleId="Heading3Char">
    <w:name w:val="Heading 3 Char"/>
    <w:aliases w:val="h3 Char,Head3 Char,Heading3 Char,Section Char,Sub-heading Char,Section1 Char, Char Char Char Char Char,Section heading level 1 Char,Car7 Char,Titre 3 Car1 Char,Titre 3 Car Car Char,Car7 Car1 Car Char,3 Car1 Car Char,31 Car1 Car Char"/>
    <w:basedOn w:val="DefaultParagraphFont"/>
    <w:link w:val="Heading3"/>
    <w:rsid w:val="005F35F2"/>
    <w:rPr>
      <w:rFonts w:cs="Arial"/>
      <w:b/>
      <w:bCs/>
      <w:szCs w:val="24"/>
      <w:lang w:val="en-US" w:eastAsia="en-US"/>
    </w:rPr>
  </w:style>
  <w:style w:type="paragraph" w:styleId="Footer">
    <w:name w:val="footer"/>
    <w:basedOn w:val="Normal"/>
    <w:link w:val="FooterChar"/>
    <w:uiPriority w:val="99"/>
    <w:rsid w:val="004460A3"/>
    <w:pPr>
      <w:tabs>
        <w:tab w:val="center" w:pos="4320"/>
        <w:tab w:val="right" w:pos="8640"/>
      </w:tabs>
    </w:pPr>
    <w:rPr>
      <w:rFonts w:ascii="Arial" w:hAnsi="Arial" w:cs="Arial"/>
    </w:rPr>
  </w:style>
  <w:style w:type="character" w:customStyle="1" w:styleId="FooterChar">
    <w:name w:val="Footer Char"/>
    <w:basedOn w:val="DefaultParagraphFont"/>
    <w:link w:val="Footer"/>
    <w:uiPriority w:val="99"/>
    <w:rsid w:val="00B762D9"/>
    <w:rPr>
      <w:rFonts w:ascii="Arial" w:hAnsi="Arial" w:cs="Arial"/>
      <w:sz w:val="22"/>
      <w:szCs w:val="24"/>
      <w:lang w:val="en-US" w:eastAsia="en-US"/>
    </w:rPr>
  </w:style>
  <w:style w:type="character" w:customStyle="1" w:styleId="Heading7Char">
    <w:name w:val="Heading 7 Char"/>
    <w:basedOn w:val="DefaultParagraphFont"/>
    <w:link w:val="Heading7"/>
    <w:uiPriority w:val="9"/>
    <w:rsid w:val="00E806CD"/>
    <w:rPr>
      <w:rFonts w:asciiTheme="majorHAnsi" w:eastAsiaTheme="majorEastAsia" w:hAnsiTheme="majorHAnsi" w:cstheme="majorBidi"/>
      <w:b/>
      <w:i/>
      <w:iCs/>
      <w:szCs w:val="24"/>
      <w:lang w:val="en-US" w:eastAsia="en-US"/>
    </w:rPr>
  </w:style>
  <w:style w:type="paragraph" w:styleId="Title">
    <w:name w:val="Title"/>
    <w:basedOn w:val="Normal"/>
    <w:qFormat/>
    <w:rsid w:val="006F4354"/>
    <w:pPr>
      <w:pBdr>
        <w:bottom w:val="single" w:sz="24" w:space="1" w:color="auto"/>
      </w:pBdr>
      <w:jc w:val="right"/>
    </w:pPr>
    <w:rPr>
      <w:rFonts w:ascii="Arial" w:hAnsi="Arial" w:cs="Arial"/>
      <w:b/>
      <w:sz w:val="52"/>
      <w:szCs w:val="52"/>
      <w:lang w:val="en-GB"/>
    </w:rPr>
  </w:style>
  <w:style w:type="paragraph" w:styleId="BodyText">
    <w:name w:val="Body Text"/>
    <w:basedOn w:val="Normal"/>
    <w:link w:val="BodyTextChar"/>
    <w:rsid w:val="004460A3"/>
    <w:pPr>
      <w:jc w:val="center"/>
    </w:pPr>
    <w:rPr>
      <w:rFonts w:ascii="Arial Black" w:hAnsi="Arial Black" w:cs="Arial"/>
      <w:b/>
      <w:bCs/>
      <w:sz w:val="28"/>
    </w:rPr>
  </w:style>
  <w:style w:type="character" w:customStyle="1" w:styleId="BodyTextChar">
    <w:name w:val="Body Text Char"/>
    <w:basedOn w:val="DefaultParagraphFont"/>
    <w:link w:val="BodyText"/>
    <w:rsid w:val="00F17305"/>
    <w:rPr>
      <w:rFonts w:ascii="Arial Black" w:hAnsi="Arial Black" w:cs="Arial"/>
      <w:b/>
      <w:bCs/>
      <w:sz w:val="28"/>
      <w:szCs w:val="24"/>
      <w:lang w:val="en-US" w:eastAsia="en-US"/>
    </w:rPr>
  </w:style>
  <w:style w:type="paragraph" w:styleId="BodyText2">
    <w:name w:val="Body Text 2"/>
    <w:basedOn w:val="Normal"/>
    <w:rsid w:val="004460A3"/>
    <w:rPr>
      <w:rFonts w:ascii="Arial" w:hAnsi="Arial" w:cs="Arial"/>
      <w:b/>
      <w:bCs/>
    </w:rPr>
  </w:style>
  <w:style w:type="paragraph" w:styleId="Header">
    <w:name w:val="header"/>
    <w:aliases w:val="ContentsHeader,ContentsHeader + Century Gothic,10 pt,Bold,JustifHeading..."/>
    <w:basedOn w:val="Normal"/>
    <w:link w:val="HeaderChar"/>
    <w:rsid w:val="004460A3"/>
    <w:pPr>
      <w:tabs>
        <w:tab w:val="center" w:pos="4320"/>
        <w:tab w:val="right" w:pos="8640"/>
      </w:tabs>
    </w:pPr>
  </w:style>
  <w:style w:type="character" w:customStyle="1" w:styleId="HeaderChar">
    <w:name w:val="Header Char"/>
    <w:aliases w:val="ContentsHeader Char,ContentsHeader + Century Gothic Char,10 pt Char,Bold Char,JustifHeading... Char"/>
    <w:basedOn w:val="DefaultParagraphFont"/>
    <w:link w:val="Header"/>
    <w:uiPriority w:val="99"/>
    <w:rsid w:val="00DE0299"/>
    <w:rPr>
      <w:rFonts w:asciiTheme="minorHAnsi" w:hAnsiTheme="minorHAnsi"/>
      <w:sz w:val="22"/>
      <w:szCs w:val="24"/>
      <w:lang w:val="en-US" w:eastAsia="en-US"/>
    </w:rPr>
  </w:style>
  <w:style w:type="paragraph" w:styleId="BodyText3">
    <w:name w:val="Body Text 3"/>
    <w:basedOn w:val="Normal"/>
    <w:rsid w:val="004460A3"/>
    <w:rPr>
      <w:rFonts w:ascii="Arial" w:hAnsi="Arial" w:cs="Arial"/>
    </w:rPr>
  </w:style>
  <w:style w:type="paragraph" w:styleId="FootnoteText">
    <w:name w:val="footnote text"/>
    <w:aliases w:val="fn,single space,footnote text,Footnote Text Char1 Char,Footnote Text Char Char Char Char Char Char Char,Footnote Text1,Footnote Text1 Char,Footnote Text2,Footnote Text Char Char Char Char Char Char Char1,Footnote Text Char2,Nbpage Moens,ft"/>
    <w:basedOn w:val="Normal"/>
    <w:link w:val="FootnoteTextChar"/>
    <w:uiPriority w:val="99"/>
    <w:qFormat/>
    <w:rsid w:val="004460A3"/>
    <w:rPr>
      <w:rFonts w:ascii="Arial" w:hAnsi="Arial" w:cs="Arial"/>
      <w:szCs w:val="20"/>
    </w:rPr>
  </w:style>
  <w:style w:type="character" w:customStyle="1" w:styleId="FootnoteTextChar">
    <w:name w:val="Footnote Text Char"/>
    <w:aliases w:val="fn Char,single space Char,footnote text Char,Footnote Text Char1 Char Char,Footnote Text Char Char Char Char Char Char Char Char,Footnote Text1 Char1,Footnote Text1 Char Char,Footnote Text2 Char,Footnote Text Char2 Char,ft Char"/>
    <w:basedOn w:val="DefaultParagraphFont"/>
    <w:link w:val="FootnoteText"/>
    <w:uiPriority w:val="99"/>
    <w:rsid w:val="006F495E"/>
    <w:rPr>
      <w:rFonts w:ascii="Arial" w:hAnsi="Arial" w:cs="Arial"/>
      <w:lang w:val="en-US" w:eastAsia="en-US"/>
    </w:rPr>
  </w:style>
  <w:style w:type="character" w:styleId="FootnoteReference">
    <w:name w:val="footnote reference"/>
    <w:aliases w:val="ftref,16 Point,Superscript 6 Point,fr,Footnote Ref in FtNote,SUPERS,(NECG) Footnote Reference,Error-Fußnotenzeichen5,Error-Fußnotenzeichen6,Error-Fußnotenzeichen3,Footnote Reference Number,Footnote Reference_LVL6,Times 10 Point"/>
    <w:basedOn w:val="DefaultParagraphFont"/>
    <w:link w:val="CarattereCarattereCharCharCharCharCharCharZchn"/>
    <w:uiPriority w:val="99"/>
    <w:qFormat/>
    <w:rsid w:val="004460A3"/>
    <w:rPr>
      <w:vertAlign w:val="superscript"/>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FootnoteReference"/>
    <w:uiPriority w:val="99"/>
    <w:rsid w:val="00777B00"/>
    <w:pPr>
      <w:spacing w:after="160" w:line="240" w:lineRule="exact"/>
    </w:pPr>
    <w:rPr>
      <w:rFonts w:ascii="Times New Roman" w:hAnsi="Times New Roman"/>
      <w:szCs w:val="20"/>
      <w:vertAlign w:val="superscript"/>
      <w:lang w:val="es-ES" w:eastAsia="es-ES"/>
    </w:rPr>
  </w:style>
  <w:style w:type="paragraph" w:styleId="BodyTextIndent2">
    <w:name w:val="Body Text Indent 2"/>
    <w:basedOn w:val="Normal"/>
    <w:rsid w:val="004460A3"/>
    <w:pPr>
      <w:ind w:left="360"/>
    </w:pPr>
    <w:rPr>
      <w:rFonts w:ascii="Arial" w:hAnsi="Arial" w:cs="Arial"/>
    </w:rPr>
  </w:style>
  <w:style w:type="paragraph" w:customStyle="1" w:styleId="TableText">
    <w:name w:val="Table Text"/>
    <w:basedOn w:val="Normal"/>
    <w:next w:val="Normal"/>
    <w:rsid w:val="008F3914"/>
    <w:pPr>
      <w:spacing w:before="120" w:after="120"/>
    </w:pPr>
    <w:rPr>
      <w:rFonts w:ascii="Arial" w:hAnsi="Arial" w:cs="Arial"/>
      <w:szCs w:val="22"/>
    </w:rPr>
  </w:style>
  <w:style w:type="character" w:styleId="Hyperlink">
    <w:name w:val="Hyperlink"/>
    <w:basedOn w:val="DefaultParagraphFont"/>
    <w:uiPriority w:val="99"/>
    <w:rsid w:val="004460A3"/>
    <w:rPr>
      <w:color w:val="0000FF"/>
      <w:u w:val="single"/>
    </w:rPr>
  </w:style>
  <w:style w:type="paragraph" w:styleId="BodyTextIndent">
    <w:name w:val="Body Text Indent"/>
    <w:basedOn w:val="Normal"/>
    <w:link w:val="BodyTextIndentChar"/>
    <w:rsid w:val="004460A3"/>
    <w:pPr>
      <w:ind w:left="720"/>
    </w:pPr>
    <w:rPr>
      <w:rFonts w:ascii="Arial" w:hAnsi="Arial" w:cs="Arial"/>
      <w:b/>
      <w:bCs/>
    </w:rPr>
  </w:style>
  <w:style w:type="character" w:customStyle="1" w:styleId="BodyTextIndentChar">
    <w:name w:val="Body Text Indent Char"/>
    <w:basedOn w:val="DefaultParagraphFont"/>
    <w:link w:val="BodyTextIndent"/>
    <w:rsid w:val="00284D74"/>
    <w:rPr>
      <w:rFonts w:ascii="Arial" w:hAnsi="Arial" w:cs="Arial"/>
      <w:b/>
      <w:bCs/>
      <w:sz w:val="22"/>
      <w:szCs w:val="24"/>
      <w:lang w:val="en-US" w:eastAsia="en-US"/>
    </w:rPr>
  </w:style>
  <w:style w:type="paragraph" w:styleId="BodyTextIndent3">
    <w:name w:val="Body Text Indent 3"/>
    <w:basedOn w:val="Normal"/>
    <w:rsid w:val="004460A3"/>
    <w:pPr>
      <w:ind w:left="720"/>
    </w:pPr>
    <w:rPr>
      <w:rFonts w:ascii="Arial" w:hAnsi="Arial" w:cs="Arial"/>
    </w:rPr>
  </w:style>
  <w:style w:type="paragraph" w:customStyle="1" w:styleId="MainParawithChapter">
    <w:name w:val="Main Para with Chapter#"/>
    <w:basedOn w:val="Normal"/>
    <w:rsid w:val="004460A3"/>
    <w:pPr>
      <w:tabs>
        <w:tab w:val="num" w:pos="1440"/>
      </w:tabs>
      <w:outlineLvl w:val="1"/>
    </w:pPr>
    <w:rPr>
      <w:szCs w:val="20"/>
    </w:rPr>
  </w:style>
  <w:style w:type="paragraph" w:customStyle="1" w:styleId="Sub-Para1underX">
    <w:name w:val="Sub-Para 1 under X."/>
    <w:basedOn w:val="Normal"/>
    <w:rsid w:val="004460A3"/>
    <w:pPr>
      <w:ind w:left="1440" w:hanging="720"/>
      <w:outlineLvl w:val="2"/>
    </w:pPr>
    <w:rPr>
      <w:szCs w:val="20"/>
    </w:rPr>
  </w:style>
  <w:style w:type="paragraph" w:customStyle="1" w:styleId="5bf7">
    <w:name w:val="??5b&lt;f7?"/>
    <w:rsid w:val="004460A3"/>
    <w:pPr>
      <w:widowControl w:val="0"/>
    </w:pPr>
    <w:rPr>
      <w:lang w:val="ru-RU" w:eastAsia="en-US"/>
    </w:rPr>
  </w:style>
  <w:style w:type="paragraph" w:customStyle="1" w:styleId="ListNumberFirst">
    <w:name w:val="List Number First"/>
    <w:basedOn w:val="ListNumber"/>
    <w:next w:val="ListNumber"/>
    <w:rsid w:val="004460A3"/>
    <w:pPr>
      <w:keepNext/>
      <w:tabs>
        <w:tab w:val="clear" w:pos="2160"/>
        <w:tab w:val="num" w:pos="360"/>
      </w:tabs>
      <w:spacing w:before="240"/>
      <w:ind w:left="360"/>
    </w:pPr>
    <w:rPr>
      <w:sz w:val="24"/>
      <w:lang w:val="en-GB"/>
    </w:rPr>
  </w:style>
  <w:style w:type="paragraph" w:styleId="ListNumber">
    <w:name w:val="List Number"/>
    <w:basedOn w:val="Normal"/>
    <w:rsid w:val="004460A3"/>
    <w:pPr>
      <w:tabs>
        <w:tab w:val="num" w:pos="2160"/>
      </w:tabs>
      <w:ind w:left="2160" w:hanging="360"/>
    </w:pPr>
    <w:rPr>
      <w:szCs w:val="20"/>
    </w:rPr>
  </w:style>
  <w:style w:type="paragraph" w:customStyle="1" w:styleId="SectionHeading">
    <w:name w:val="Section Heading"/>
    <w:basedOn w:val="Heading1"/>
    <w:rsid w:val="004460A3"/>
    <w:pPr>
      <w:tabs>
        <w:tab w:val="num" w:pos="709"/>
        <w:tab w:val="left" w:pos="1077"/>
      </w:tabs>
      <w:spacing w:before="240"/>
    </w:pPr>
    <w:rPr>
      <w:rFonts w:cs="Times New Roman"/>
      <w:bCs w:val="0"/>
      <w:caps w:val="0"/>
      <w:spacing w:val="80"/>
      <w:kern w:val="28"/>
      <w:szCs w:val="20"/>
      <w:lang w:val="en-GB"/>
    </w:rPr>
  </w:style>
  <w:style w:type="paragraph" w:customStyle="1" w:styleId="Head3">
    <w:name w:val="Head 3"/>
    <w:rsid w:val="004460A3"/>
    <w:pPr>
      <w:keepNext/>
      <w:widowControl w:val="0"/>
      <w:tabs>
        <w:tab w:val="left" w:pos="-1440"/>
        <w:tab w:val="left" w:pos="-720"/>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s>
      <w:suppressAutoHyphens/>
      <w:spacing w:before="240" w:line="290" w:lineRule="exact"/>
    </w:pPr>
    <w:rPr>
      <w:b/>
      <w:noProof/>
      <w:sz w:val="24"/>
      <w:lang w:val="en-US" w:eastAsia="en-US"/>
    </w:rPr>
  </w:style>
  <w:style w:type="character" w:styleId="PageNumber">
    <w:name w:val="page number"/>
    <w:basedOn w:val="DefaultParagraphFont"/>
    <w:rsid w:val="004460A3"/>
  </w:style>
  <w:style w:type="paragraph" w:styleId="BalloonText">
    <w:name w:val="Balloon Text"/>
    <w:basedOn w:val="Normal"/>
    <w:semiHidden/>
    <w:rsid w:val="003537F2"/>
    <w:rPr>
      <w:rFonts w:ascii="Tahoma" w:hAnsi="Tahoma" w:cs="Tahoma"/>
      <w:sz w:val="16"/>
      <w:szCs w:val="16"/>
    </w:rPr>
  </w:style>
  <w:style w:type="character" w:styleId="CommentReference">
    <w:name w:val="annotation reference"/>
    <w:basedOn w:val="DefaultParagraphFont"/>
    <w:uiPriority w:val="99"/>
    <w:semiHidden/>
    <w:rsid w:val="00672EEC"/>
    <w:rPr>
      <w:sz w:val="16"/>
      <w:szCs w:val="16"/>
    </w:rPr>
  </w:style>
  <w:style w:type="paragraph" w:styleId="CommentText">
    <w:name w:val="annotation text"/>
    <w:basedOn w:val="Normal"/>
    <w:link w:val="CommentTextChar"/>
    <w:uiPriority w:val="99"/>
    <w:semiHidden/>
    <w:rsid w:val="00672EEC"/>
    <w:rPr>
      <w:szCs w:val="20"/>
    </w:rPr>
  </w:style>
  <w:style w:type="character" w:customStyle="1" w:styleId="CommentTextChar">
    <w:name w:val="Comment Text Char"/>
    <w:basedOn w:val="DefaultParagraphFont"/>
    <w:link w:val="CommentText"/>
    <w:uiPriority w:val="99"/>
    <w:semiHidden/>
    <w:rsid w:val="008D0730"/>
    <w:rPr>
      <w:lang w:val="en-US" w:eastAsia="en-US"/>
    </w:rPr>
  </w:style>
  <w:style w:type="paragraph" w:styleId="CommentSubject">
    <w:name w:val="annotation subject"/>
    <w:basedOn w:val="CommentText"/>
    <w:next w:val="CommentText"/>
    <w:semiHidden/>
    <w:rsid w:val="00672EEC"/>
    <w:rPr>
      <w:b/>
      <w:bCs/>
    </w:rPr>
  </w:style>
  <w:style w:type="paragraph" w:styleId="TOC1">
    <w:name w:val="toc 1"/>
    <w:basedOn w:val="Normal"/>
    <w:next w:val="Normal"/>
    <w:autoRedefine/>
    <w:uiPriority w:val="39"/>
    <w:rsid w:val="004D4A71"/>
    <w:pPr>
      <w:tabs>
        <w:tab w:val="right" w:leader="dot" w:pos="10080"/>
      </w:tabs>
      <w:spacing w:after="0"/>
      <w:ind w:left="567" w:hanging="567"/>
    </w:pPr>
    <w:rPr>
      <w:b/>
      <w:noProof/>
      <w:szCs w:val="20"/>
      <w:lang w:eastAsia="es-ES"/>
    </w:rPr>
  </w:style>
  <w:style w:type="paragraph" w:styleId="TOC2">
    <w:name w:val="toc 2"/>
    <w:basedOn w:val="Normal"/>
    <w:next w:val="Normal"/>
    <w:autoRedefine/>
    <w:uiPriority w:val="39"/>
    <w:rsid w:val="00487146"/>
    <w:pPr>
      <w:tabs>
        <w:tab w:val="right" w:leader="dot" w:pos="10080"/>
      </w:tabs>
      <w:spacing w:after="0"/>
      <w:ind w:left="630" w:hanging="630"/>
    </w:pPr>
    <w:rPr>
      <w:rFonts w:ascii="Arial" w:hAnsi="Arial"/>
    </w:rPr>
  </w:style>
  <w:style w:type="paragraph" w:styleId="TOC3">
    <w:name w:val="toc 3"/>
    <w:basedOn w:val="Normal"/>
    <w:next w:val="Normal"/>
    <w:autoRedefine/>
    <w:uiPriority w:val="39"/>
    <w:rsid w:val="002B3D89"/>
    <w:pPr>
      <w:tabs>
        <w:tab w:val="right" w:leader="dot" w:pos="9360"/>
      </w:tabs>
      <w:spacing w:after="0"/>
      <w:ind w:left="540" w:hanging="540"/>
    </w:pPr>
    <w:rPr>
      <w:rFonts w:ascii="Arial" w:hAnsi="Arial"/>
    </w:rPr>
  </w:style>
  <w:style w:type="table" w:styleId="TableGrid">
    <w:name w:val="Table Grid"/>
    <w:aliases w:val="Table inside,ERM Table"/>
    <w:basedOn w:val="TableNormal"/>
    <w:uiPriority w:val="39"/>
    <w:rsid w:val="00B23F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307592"/>
    <w:pPr>
      <w:ind w:left="720"/>
      <w:contextualSpacing/>
    </w:p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locked/>
    <w:rsid w:val="00B86F56"/>
    <w:rPr>
      <w:rFonts w:asciiTheme="minorHAnsi" w:hAnsiTheme="minorHAnsi"/>
      <w:sz w:val="22"/>
      <w:szCs w:val="24"/>
      <w:lang w:val="en-US" w:eastAsia="en-US"/>
    </w:rPr>
  </w:style>
  <w:style w:type="paragraph" w:styleId="TOC4">
    <w:name w:val="toc 4"/>
    <w:basedOn w:val="Normal"/>
    <w:next w:val="Normal"/>
    <w:autoRedefine/>
    <w:uiPriority w:val="39"/>
    <w:unhideWhenUsed/>
    <w:rsid w:val="00A71276"/>
    <w:pPr>
      <w:spacing w:after="100" w:line="276" w:lineRule="auto"/>
      <w:ind w:left="660"/>
    </w:pPr>
    <w:rPr>
      <w:rFonts w:eastAsiaTheme="minorEastAsia" w:cstheme="minorBidi"/>
      <w:szCs w:val="22"/>
      <w:lang w:val="es-ES" w:eastAsia="es-ES"/>
    </w:rPr>
  </w:style>
  <w:style w:type="paragraph" w:styleId="TOC5">
    <w:name w:val="toc 5"/>
    <w:basedOn w:val="Normal"/>
    <w:next w:val="Normal"/>
    <w:autoRedefine/>
    <w:uiPriority w:val="39"/>
    <w:unhideWhenUsed/>
    <w:rsid w:val="00A71276"/>
    <w:pPr>
      <w:spacing w:after="100" w:line="276" w:lineRule="auto"/>
      <w:ind w:left="880"/>
    </w:pPr>
    <w:rPr>
      <w:rFonts w:eastAsiaTheme="minorEastAsia" w:cstheme="minorBidi"/>
      <w:szCs w:val="22"/>
      <w:lang w:val="es-ES" w:eastAsia="es-ES"/>
    </w:rPr>
  </w:style>
  <w:style w:type="paragraph" w:styleId="TOC6">
    <w:name w:val="toc 6"/>
    <w:basedOn w:val="Normal"/>
    <w:next w:val="Normal"/>
    <w:autoRedefine/>
    <w:uiPriority w:val="39"/>
    <w:unhideWhenUsed/>
    <w:rsid w:val="00A71276"/>
    <w:pPr>
      <w:spacing w:after="100" w:line="276" w:lineRule="auto"/>
      <w:ind w:left="1100"/>
    </w:pPr>
    <w:rPr>
      <w:rFonts w:eastAsiaTheme="minorEastAsia" w:cstheme="minorBidi"/>
      <w:szCs w:val="22"/>
      <w:lang w:val="es-ES" w:eastAsia="es-ES"/>
    </w:rPr>
  </w:style>
  <w:style w:type="paragraph" w:styleId="TOC7">
    <w:name w:val="toc 7"/>
    <w:basedOn w:val="Normal"/>
    <w:next w:val="Normal"/>
    <w:autoRedefine/>
    <w:uiPriority w:val="39"/>
    <w:unhideWhenUsed/>
    <w:rsid w:val="00A71276"/>
    <w:pPr>
      <w:spacing w:after="100" w:line="276" w:lineRule="auto"/>
      <w:ind w:left="1320"/>
    </w:pPr>
    <w:rPr>
      <w:rFonts w:eastAsiaTheme="minorEastAsia" w:cstheme="minorBidi"/>
      <w:szCs w:val="22"/>
      <w:lang w:val="es-ES" w:eastAsia="es-ES"/>
    </w:rPr>
  </w:style>
  <w:style w:type="paragraph" w:styleId="TOC8">
    <w:name w:val="toc 8"/>
    <w:basedOn w:val="Normal"/>
    <w:next w:val="Normal"/>
    <w:autoRedefine/>
    <w:uiPriority w:val="39"/>
    <w:unhideWhenUsed/>
    <w:rsid w:val="00A71276"/>
    <w:pPr>
      <w:spacing w:after="100" w:line="276" w:lineRule="auto"/>
      <w:ind w:left="1540"/>
    </w:pPr>
    <w:rPr>
      <w:rFonts w:eastAsiaTheme="minorEastAsia" w:cstheme="minorBidi"/>
      <w:szCs w:val="22"/>
      <w:lang w:val="es-ES" w:eastAsia="es-ES"/>
    </w:rPr>
  </w:style>
  <w:style w:type="paragraph" w:styleId="TOC9">
    <w:name w:val="toc 9"/>
    <w:basedOn w:val="Normal"/>
    <w:next w:val="Normal"/>
    <w:autoRedefine/>
    <w:uiPriority w:val="39"/>
    <w:unhideWhenUsed/>
    <w:rsid w:val="00A71276"/>
    <w:pPr>
      <w:spacing w:after="100" w:line="276" w:lineRule="auto"/>
      <w:ind w:left="1760"/>
    </w:pPr>
    <w:rPr>
      <w:rFonts w:eastAsiaTheme="minorEastAsia" w:cstheme="minorBidi"/>
      <w:szCs w:val="22"/>
      <w:lang w:val="es-ES" w:eastAsia="es-ES"/>
    </w:rPr>
  </w:style>
  <w:style w:type="paragraph" w:styleId="Caption">
    <w:name w:val="caption"/>
    <w:aliases w:val="*Caption,Caption [+C],0-Caption-Table,Caption Char1 Char,Caption Char Char1 Char,Caption Char1 Char Char1 Char,Caption Char Char Char Char,Caption Char1 Char Char Char Char,Caption Char1 Char1,Caption Char2 Char,Caption Char Char Char,GMEC 2,Map"/>
    <w:basedOn w:val="Normal"/>
    <w:next w:val="Normal"/>
    <w:link w:val="CaptionChar"/>
    <w:qFormat/>
    <w:rsid w:val="003F56BC"/>
    <w:pPr>
      <w:jc w:val="center"/>
    </w:pPr>
    <w:rPr>
      <w:rFonts w:cs="Arial"/>
      <w:b/>
      <w:smallCaps/>
      <w:szCs w:val="22"/>
    </w:rPr>
  </w:style>
  <w:style w:type="character" w:customStyle="1" w:styleId="CaptionChar">
    <w:name w:val="Caption Char"/>
    <w:aliases w:val="*Caption Char,Caption [+C] Char,0-Caption-Table Char,Caption Char1 Char Char,Caption Char Char1 Char Char,Caption Char1 Char Char1 Char Char,Caption Char Char Char Char Char,Caption Char1 Char Char Char Char Char,Caption Char1 Char1 Char"/>
    <w:link w:val="Caption"/>
    <w:rsid w:val="003F56BC"/>
    <w:rPr>
      <w:rFonts w:ascii="Palatino Linotype" w:hAnsi="Palatino Linotype" w:cs="Arial"/>
      <w:b/>
      <w:smallCaps/>
      <w:szCs w:val="22"/>
      <w:lang w:val="en-US" w:eastAsia="en-US"/>
    </w:rPr>
  </w:style>
  <w:style w:type="paragraph" w:styleId="DocumentMap">
    <w:name w:val="Document Map"/>
    <w:basedOn w:val="Normal"/>
    <w:link w:val="DocumentMapChar"/>
    <w:rsid w:val="006A5BB2"/>
    <w:rPr>
      <w:rFonts w:ascii="Tahoma" w:hAnsi="Tahoma" w:cs="Tahoma"/>
      <w:sz w:val="16"/>
      <w:szCs w:val="16"/>
    </w:rPr>
  </w:style>
  <w:style w:type="character" w:customStyle="1" w:styleId="DocumentMapChar">
    <w:name w:val="Document Map Char"/>
    <w:basedOn w:val="DefaultParagraphFont"/>
    <w:link w:val="DocumentMap"/>
    <w:rsid w:val="006A5BB2"/>
    <w:rPr>
      <w:rFonts w:ascii="Tahoma" w:hAnsi="Tahoma" w:cs="Tahoma"/>
      <w:sz w:val="16"/>
      <w:szCs w:val="16"/>
      <w:lang w:val="en-US" w:eastAsia="en-US"/>
    </w:rPr>
  </w:style>
  <w:style w:type="paragraph" w:customStyle="1" w:styleId="TituloAnexos">
    <w:name w:val="Titulo Anexos"/>
    <w:basedOn w:val="Normal"/>
    <w:rsid w:val="00900072"/>
    <w:pPr>
      <w:tabs>
        <w:tab w:val="left" w:pos="708"/>
        <w:tab w:val="left" w:pos="2833"/>
        <w:tab w:val="left" w:pos="2880"/>
      </w:tabs>
      <w:suppressAutoHyphens/>
      <w:ind w:right="-342"/>
      <w:jc w:val="center"/>
    </w:pPr>
    <w:rPr>
      <w:b/>
      <w:szCs w:val="20"/>
      <w:lang w:val="es-AR"/>
    </w:rPr>
  </w:style>
  <w:style w:type="paragraph" w:customStyle="1" w:styleId="Headinga">
    <w:name w:val="Heading a"/>
    <w:basedOn w:val="Normal"/>
    <w:rsid w:val="00D07EA4"/>
    <w:pPr>
      <w:widowControl w:val="0"/>
      <w:spacing w:after="120"/>
    </w:pPr>
    <w:rPr>
      <w:szCs w:val="20"/>
      <w:lang w:eastAsia="es-ES"/>
    </w:rPr>
  </w:style>
  <w:style w:type="paragraph" w:customStyle="1" w:styleId="JVKNorm">
    <w:name w:val="JVK Norm"/>
    <w:basedOn w:val="Heading5"/>
    <w:rsid w:val="00D07EA4"/>
    <w:pPr>
      <w:keepNext w:val="0"/>
      <w:autoSpaceDE/>
      <w:autoSpaceDN/>
      <w:adjustRightInd/>
      <w:jc w:val="both"/>
      <w:outlineLvl w:val="9"/>
    </w:pPr>
    <w:rPr>
      <w:rFonts w:ascii="Times New Roman" w:hAnsi="Times New Roman" w:cs="Times New Roman"/>
      <w:b w:val="0"/>
      <w:bCs w:val="0"/>
      <w:sz w:val="22"/>
      <w:szCs w:val="20"/>
      <w:lang w:eastAsia="es-ES"/>
    </w:rPr>
  </w:style>
  <w:style w:type="paragraph" w:customStyle="1" w:styleId="Outline">
    <w:name w:val="Outline"/>
    <w:basedOn w:val="Normal"/>
    <w:rsid w:val="00530DB6"/>
    <w:pPr>
      <w:spacing w:before="240"/>
    </w:pPr>
    <w:rPr>
      <w:rFonts w:cs="Angsana New"/>
      <w:kern w:val="28"/>
      <w:szCs w:val="20"/>
    </w:rPr>
  </w:style>
  <w:style w:type="paragraph" w:styleId="EndnoteText">
    <w:name w:val="endnote text"/>
    <w:basedOn w:val="Normal"/>
    <w:link w:val="EndnoteTextChar"/>
    <w:rsid w:val="008E169C"/>
    <w:rPr>
      <w:szCs w:val="20"/>
    </w:rPr>
  </w:style>
  <w:style w:type="character" w:customStyle="1" w:styleId="EndnoteTextChar">
    <w:name w:val="Endnote Text Char"/>
    <w:basedOn w:val="DefaultParagraphFont"/>
    <w:link w:val="EndnoteText"/>
    <w:rsid w:val="008E169C"/>
    <w:rPr>
      <w:lang w:val="en-US" w:eastAsia="en-US"/>
    </w:rPr>
  </w:style>
  <w:style w:type="character" w:styleId="EndnoteReference">
    <w:name w:val="endnote reference"/>
    <w:basedOn w:val="DefaultParagraphFont"/>
    <w:rsid w:val="008E169C"/>
    <w:rPr>
      <w:vertAlign w:val="superscript"/>
    </w:rPr>
  </w:style>
  <w:style w:type="paragraph" w:styleId="NoSpacing">
    <w:name w:val="No Spacing"/>
    <w:link w:val="NoSpacingChar"/>
    <w:uiPriority w:val="1"/>
    <w:qFormat/>
    <w:rsid w:val="006F495E"/>
    <w:rPr>
      <w:rFonts w:ascii="Calibri" w:eastAsia="Calibri" w:hAnsi="Calibri"/>
      <w:sz w:val="22"/>
      <w:szCs w:val="22"/>
      <w:lang w:val="en-US" w:eastAsia="en-US"/>
    </w:rPr>
  </w:style>
  <w:style w:type="character" w:customStyle="1" w:styleId="NoSpacingChar">
    <w:name w:val="No Spacing Char"/>
    <w:basedOn w:val="DefaultParagraphFont"/>
    <w:link w:val="NoSpacing"/>
    <w:uiPriority w:val="1"/>
    <w:rsid w:val="006F495E"/>
    <w:rPr>
      <w:rFonts w:ascii="Calibri" w:eastAsia="Calibri" w:hAnsi="Calibri"/>
      <w:sz w:val="22"/>
      <w:szCs w:val="22"/>
      <w:lang w:val="en-US" w:eastAsia="en-US"/>
    </w:rPr>
  </w:style>
  <w:style w:type="paragraph" w:styleId="BlockText">
    <w:name w:val="Block Text"/>
    <w:basedOn w:val="Normal"/>
    <w:rsid w:val="006F495E"/>
    <w:pPr>
      <w:ind w:left="720" w:right="1080"/>
    </w:pPr>
    <w:rPr>
      <w:lang w:val="en-GB"/>
    </w:rPr>
  </w:style>
  <w:style w:type="paragraph" w:styleId="TOCHeading">
    <w:name w:val="TOC Heading"/>
    <w:basedOn w:val="Heading1"/>
    <w:next w:val="Normal"/>
    <w:uiPriority w:val="39"/>
    <w:unhideWhenUsed/>
    <w:qFormat/>
    <w:rsid w:val="006F4354"/>
    <w:pPr>
      <w:numPr>
        <w:numId w:val="0"/>
      </w:numPr>
      <w:ind w:left="318" w:hanging="318"/>
    </w:pPr>
    <w:rPr>
      <w:sz w:val="32"/>
      <w:szCs w:val="32"/>
    </w:rPr>
  </w:style>
  <w:style w:type="paragraph" w:styleId="NormalWeb">
    <w:name w:val="Normal (Web)"/>
    <w:basedOn w:val="Normal"/>
    <w:uiPriority w:val="99"/>
    <w:unhideWhenUsed/>
    <w:rsid w:val="003B0802"/>
    <w:pPr>
      <w:spacing w:before="100" w:beforeAutospacing="1" w:after="100" w:afterAutospacing="1"/>
    </w:pPr>
  </w:style>
  <w:style w:type="paragraph" w:customStyle="1" w:styleId="Annextext">
    <w:name w:val="Annex text"/>
    <w:basedOn w:val="Normal"/>
    <w:qFormat/>
    <w:rsid w:val="00A83C0B"/>
    <w:rPr>
      <w:rFonts w:ascii="Arial" w:hAnsi="Arial" w:cs="Arial"/>
      <w:szCs w:val="20"/>
    </w:rPr>
  </w:style>
  <w:style w:type="paragraph" w:styleId="Subtitle">
    <w:name w:val="Subtitle"/>
    <w:basedOn w:val="Normal"/>
    <w:next w:val="Normal"/>
    <w:link w:val="SubtitleChar"/>
    <w:qFormat/>
    <w:rsid w:val="006F4354"/>
    <w:pPr>
      <w:jc w:val="right"/>
    </w:pPr>
    <w:rPr>
      <w:rFonts w:ascii="Arial" w:hAnsi="Arial" w:cs="Arial"/>
      <w:b/>
      <w:sz w:val="32"/>
      <w:szCs w:val="32"/>
      <w:lang w:val="en-GB"/>
    </w:rPr>
  </w:style>
  <w:style w:type="character" w:customStyle="1" w:styleId="SubtitleChar">
    <w:name w:val="Subtitle Char"/>
    <w:basedOn w:val="DefaultParagraphFont"/>
    <w:link w:val="Subtitle"/>
    <w:rsid w:val="006F4354"/>
    <w:rPr>
      <w:rFonts w:ascii="Arial" w:hAnsi="Arial" w:cs="Arial"/>
      <w:b/>
      <w:sz w:val="32"/>
      <w:szCs w:val="32"/>
      <w:lang w:val="en-GB" w:eastAsia="en-US"/>
    </w:rPr>
  </w:style>
  <w:style w:type="paragraph" w:customStyle="1" w:styleId="Glossary">
    <w:name w:val="Glossary"/>
    <w:basedOn w:val="ListParagraph"/>
    <w:qFormat/>
    <w:rsid w:val="006F4354"/>
    <w:pPr>
      <w:numPr>
        <w:numId w:val="1"/>
      </w:numPr>
      <w:autoSpaceDE w:val="0"/>
      <w:autoSpaceDN w:val="0"/>
      <w:adjustRightInd w:val="0"/>
      <w:spacing w:after="120"/>
      <w:ind w:left="288" w:hanging="288"/>
    </w:pPr>
    <w:rPr>
      <w:rFonts w:ascii="Arial" w:hAnsi="Arial" w:cs="Arial"/>
      <w:b/>
      <w:bCs/>
      <w:szCs w:val="22"/>
      <w:lang w:eastAsia="es-ES"/>
    </w:rPr>
  </w:style>
  <w:style w:type="paragraph" w:customStyle="1" w:styleId="Glossarydefn">
    <w:name w:val="Glossary defn"/>
    <w:basedOn w:val="ListParagraph"/>
    <w:qFormat/>
    <w:rsid w:val="006F4354"/>
    <w:pPr>
      <w:autoSpaceDE w:val="0"/>
      <w:autoSpaceDN w:val="0"/>
      <w:adjustRightInd w:val="0"/>
      <w:ind w:left="284"/>
    </w:pPr>
    <w:rPr>
      <w:rFonts w:ascii="Arial" w:hAnsi="Arial" w:cs="Arial"/>
      <w:szCs w:val="22"/>
      <w:lang w:eastAsia="es-ES"/>
    </w:rPr>
  </w:style>
  <w:style w:type="paragraph" w:customStyle="1" w:styleId="Bullet">
    <w:name w:val="Bullet"/>
    <w:basedOn w:val="BodyText3"/>
    <w:qFormat/>
    <w:rsid w:val="006F17FF"/>
    <w:pPr>
      <w:numPr>
        <w:numId w:val="6"/>
      </w:numPr>
      <w:autoSpaceDE w:val="0"/>
      <w:autoSpaceDN w:val="0"/>
      <w:adjustRightInd w:val="0"/>
      <w:spacing w:before="120" w:after="120"/>
    </w:pPr>
    <w:rPr>
      <w:color w:val="000000"/>
      <w:szCs w:val="22"/>
    </w:rPr>
  </w:style>
  <w:style w:type="paragraph" w:customStyle="1" w:styleId="Tableheader">
    <w:name w:val="Table header"/>
    <w:basedOn w:val="Normal"/>
    <w:qFormat/>
    <w:rsid w:val="008F3914"/>
    <w:pPr>
      <w:spacing w:after="0"/>
      <w:jc w:val="center"/>
    </w:pPr>
    <w:rPr>
      <w:rFonts w:ascii="Arial" w:hAnsi="Arial" w:cs="Arial"/>
      <w:b/>
      <w:szCs w:val="22"/>
    </w:rPr>
  </w:style>
  <w:style w:type="character" w:styleId="Emphasis">
    <w:name w:val="Emphasis"/>
    <w:basedOn w:val="DefaultParagraphFont"/>
    <w:qFormat/>
    <w:rsid w:val="007F09F1"/>
    <w:rPr>
      <w:i/>
      <w:iCs/>
    </w:rPr>
  </w:style>
  <w:style w:type="paragraph" w:customStyle="1" w:styleId="Tablebullet">
    <w:name w:val="Table bullet"/>
    <w:basedOn w:val="TableText"/>
    <w:qFormat/>
    <w:rsid w:val="007A0CC6"/>
    <w:pPr>
      <w:numPr>
        <w:numId w:val="7"/>
      </w:numPr>
      <w:spacing w:before="60" w:after="60"/>
      <w:ind w:left="288" w:hanging="288"/>
    </w:pPr>
  </w:style>
  <w:style w:type="paragraph" w:styleId="Revision">
    <w:name w:val="Revision"/>
    <w:hidden/>
    <w:uiPriority w:val="99"/>
    <w:semiHidden/>
    <w:rsid w:val="008143C4"/>
    <w:rPr>
      <w:rFonts w:asciiTheme="minorHAnsi" w:hAnsiTheme="minorHAnsi"/>
      <w:sz w:val="22"/>
      <w:szCs w:val="24"/>
      <w:lang w:val="en-US" w:eastAsia="en-US"/>
    </w:rPr>
  </w:style>
  <w:style w:type="paragraph" w:customStyle="1" w:styleId="Bullet-noindent">
    <w:name w:val="Bullet-no indent"/>
    <w:basedOn w:val="ListParagraph"/>
    <w:qFormat/>
    <w:rsid w:val="004243AF"/>
    <w:pPr>
      <w:numPr>
        <w:numId w:val="3"/>
      </w:numPr>
      <w:autoSpaceDE w:val="0"/>
      <w:autoSpaceDN w:val="0"/>
      <w:adjustRightInd w:val="0"/>
      <w:spacing w:before="120" w:after="120"/>
      <w:contextualSpacing w:val="0"/>
    </w:pPr>
    <w:rPr>
      <w:rFonts w:ascii="Arial" w:hAnsi="Arial" w:cs="Arial"/>
      <w:bCs/>
      <w:szCs w:val="22"/>
      <w:lang w:eastAsia="es-ES"/>
    </w:rPr>
  </w:style>
  <w:style w:type="paragraph" w:customStyle="1" w:styleId="Bullet-noindentLevel2">
    <w:name w:val="Bullet-no indent Level 2"/>
    <w:basedOn w:val="ListParagraph"/>
    <w:qFormat/>
    <w:rsid w:val="00840A84"/>
    <w:pPr>
      <w:numPr>
        <w:numId w:val="2"/>
      </w:numPr>
      <w:autoSpaceDE w:val="0"/>
      <w:autoSpaceDN w:val="0"/>
      <w:adjustRightInd w:val="0"/>
      <w:spacing w:before="60" w:after="60"/>
      <w:ind w:left="648"/>
      <w:contextualSpacing w:val="0"/>
    </w:pPr>
    <w:rPr>
      <w:rFonts w:ascii="Arial" w:hAnsi="Arial" w:cs="Arial"/>
      <w:szCs w:val="22"/>
      <w:lang w:eastAsia="es-ES"/>
    </w:rPr>
  </w:style>
  <w:style w:type="paragraph" w:customStyle="1" w:styleId="Annexbullet">
    <w:name w:val="Annex bullet"/>
    <w:basedOn w:val="ListParagraph"/>
    <w:qFormat/>
    <w:rsid w:val="0040185E"/>
    <w:pPr>
      <w:widowControl w:val="0"/>
      <w:numPr>
        <w:numId w:val="5"/>
      </w:numPr>
      <w:spacing w:before="120" w:after="120"/>
      <w:contextualSpacing w:val="0"/>
    </w:pPr>
    <w:rPr>
      <w:rFonts w:ascii="Arial" w:hAnsi="Arial" w:cs="Arial"/>
      <w:szCs w:val="20"/>
    </w:rPr>
  </w:style>
  <w:style w:type="paragraph" w:customStyle="1" w:styleId="Tableheader-Annex">
    <w:name w:val="Table header - Annex"/>
    <w:basedOn w:val="Tableheader"/>
    <w:qFormat/>
    <w:rsid w:val="0040185E"/>
    <w:rPr>
      <w:sz w:val="18"/>
    </w:rPr>
  </w:style>
  <w:style w:type="paragraph" w:customStyle="1" w:styleId="TableText-Annex">
    <w:name w:val="Table Text - Annex"/>
    <w:basedOn w:val="TableText"/>
    <w:qFormat/>
    <w:rsid w:val="00A8797F"/>
    <w:rPr>
      <w:sz w:val="18"/>
    </w:rPr>
  </w:style>
  <w:style w:type="paragraph" w:customStyle="1" w:styleId="Introheading">
    <w:name w:val="Intro heading"/>
    <w:basedOn w:val="TOCHeading"/>
    <w:qFormat/>
    <w:rsid w:val="005C1D30"/>
  </w:style>
  <w:style w:type="paragraph" w:customStyle="1" w:styleId="Abbreviations">
    <w:name w:val="Abbreviations"/>
    <w:basedOn w:val="Annextext"/>
    <w:qFormat/>
    <w:rsid w:val="00110FDD"/>
    <w:pPr>
      <w:spacing w:before="60" w:after="60"/>
    </w:pPr>
    <w:rPr>
      <w:sz w:val="22"/>
    </w:rPr>
  </w:style>
  <w:style w:type="paragraph" w:customStyle="1" w:styleId="Tablebullet-numbered">
    <w:name w:val="Table bullet - numbered"/>
    <w:basedOn w:val="Tablebullet"/>
    <w:qFormat/>
    <w:rsid w:val="007A0CC6"/>
    <w:pPr>
      <w:numPr>
        <w:numId w:val="8"/>
      </w:numPr>
      <w:ind w:left="288" w:hanging="288"/>
    </w:pPr>
  </w:style>
  <w:style w:type="paragraph" w:customStyle="1" w:styleId="Bullet-numbered">
    <w:name w:val="Bullet - numbered"/>
    <w:basedOn w:val="Bullet-noindent"/>
    <w:qFormat/>
    <w:rsid w:val="008819D0"/>
    <w:pPr>
      <w:numPr>
        <w:numId w:val="9"/>
      </w:numPr>
      <w:ind w:left="576" w:hanging="432"/>
    </w:pPr>
  </w:style>
  <w:style w:type="paragraph" w:customStyle="1" w:styleId="Heading2-Annex">
    <w:name w:val="Heading 2 - Annex"/>
    <w:basedOn w:val="Heading2"/>
    <w:qFormat/>
    <w:rsid w:val="00283850"/>
    <w:pPr>
      <w:numPr>
        <w:ilvl w:val="0"/>
        <w:numId w:val="10"/>
      </w:numPr>
    </w:pPr>
  </w:style>
  <w:style w:type="paragraph" w:customStyle="1" w:styleId="MediumGrid21">
    <w:name w:val="Medium Grid 21"/>
    <w:link w:val="MediumGrid2Char"/>
    <w:uiPriority w:val="1"/>
    <w:qFormat/>
    <w:rsid w:val="002D057F"/>
    <w:rPr>
      <w:rFonts w:ascii="Calibri" w:eastAsia="Calibri" w:hAnsi="Calibri"/>
      <w:sz w:val="22"/>
      <w:szCs w:val="22"/>
      <w:lang w:val="en-ZA" w:eastAsia="en-US"/>
    </w:rPr>
  </w:style>
  <w:style w:type="character" w:customStyle="1" w:styleId="MediumGrid2Char">
    <w:name w:val="Medium Grid 2 Char"/>
    <w:link w:val="MediumGrid21"/>
    <w:uiPriority w:val="1"/>
    <w:rsid w:val="002D057F"/>
    <w:rPr>
      <w:rFonts w:ascii="Calibri" w:eastAsia="Calibri" w:hAnsi="Calibri"/>
      <w:sz w:val="22"/>
      <w:szCs w:val="22"/>
      <w:lang w:val="en-ZA" w:eastAsia="en-US"/>
    </w:rPr>
  </w:style>
  <w:style w:type="paragraph" w:customStyle="1" w:styleId="Default">
    <w:name w:val="Default"/>
    <w:rsid w:val="00DE0299"/>
    <w:pPr>
      <w:autoSpaceDE w:val="0"/>
      <w:autoSpaceDN w:val="0"/>
      <w:adjustRightInd w:val="0"/>
    </w:pPr>
    <w:rPr>
      <w:rFonts w:ascii="Verdana" w:hAnsi="Verdana" w:cs="Verdana"/>
      <w:color w:val="000000"/>
      <w:sz w:val="24"/>
      <w:szCs w:val="24"/>
      <w:lang w:val="en-US" w:eastAsia="en-US"/>
    </w:rPr>
  </w:style>
  <w:style w:type="paragraph" w:customStyle="1" w:styleId="Bulletnumber">
    <w:name w:val="Bullet_number"/>
    <w:basedOn w:val="Normal"/>
    <w:rsid w:val="001372C5"/>
    <w:pPr>
      <w:numPr>
        <w:ilvl w:val="1"/>
        <w:numId w:val="12"/>
      </w:numPr>
      <w:spacing w:before="120" w:after="120"/>
    </w:pPr>
    <w:rPr>
      <w:rFonts w:ascii="Arial" w:hAnsi="Arial"/>
      <w:color w:val="000000"/>
      <w:szCs w:val="20"/>
      <w:lang w:val="en-AU"/>
    </w:rPr>
  </w:style>
  <w:style w:type="paragraph" w:customStyle="1" w:styleId="Enumeration1">
    <w:name w:val="Enumeration 1"/>
    <w:basedOn w:val="Normal"/>
    <w:rsid w:val="00D85F23"/>
    <w:pPr>
      <w:numPr>
        <w:numId w:val="13"/>
      </w:numPr>
      <w:spacing w:before="240" w:after="0"/>
    </w:pPr>
    <w:rPr>
      <w:rFonts w:ascii="Arial" w:hAnsi="Arial"/>
      <w:lang w:val="en-GB" w:eastAsia="fr-FR"/>
    </w:rPr>
  </w:style>
  <w:style w:type="paragraph" w:customStyle="1" w:styleId="Textefragment">
    <w:name w:val="Texte fragment"/>
    <w:basedOn w:val="Normal"/>
    <w:link w:val="TextefragmentCar"/>
    <w:uiPriority w:val="99"/>
    <w:rsid w:val="00D85F23"/>
    <w:pPr>
      <w:spacing w:before="120" w:after="0"/>
      <w:ind w:left="57"/>
    </w:pPr>
    <w:rPr>
      <w:rFonts w:ascii="Arial" w:hAnsi="Arial"/>
      <w:szCs w:val="20"/>
      <w:lang w:val="fr-FR" w:eastAsia="fr-FR"/>
    </w:rPr>
  </w:style>
  <w:style w:type="character" w:customStyle="1" w:styleId="TextefragmentCar">
    <w:name w:val="Texte fragment Car"/>
    <w:link w:val="Textefragment"/>
    <w:uiPriority w:val="99"/>
    <w:locked/>
    <w:rsid w:val="00D85F23"/>
    <w:rPr>
      <w:rFonts w:ascii="Arial" w:hAnsi="Arial"/>
      <w:lang w:val="fr-FR" w:eastAsia="fr-FR"/>
    </w:rPr>
  </w:style>
  <w:style w:type="character" w:customStyle="1" w:styleId="apple-converted-space">
    <w:name w:val="apple-converted-space"/>
    <w:basedOn w:val="DefaultParagraphFont"/>
    <w:rsid w:val="00D85F23"/>
  </w:style>
  <w:style w:type="paragraph" w:customStyle="1" w:styleId="story-body-text">
    <w:name w:val="story-body-text"/>
    <w:basedOn w:val="Normal"/>
    <w:rsid w:val="00D85F23"/>
    <w:pPr>
      <w:spacing w:before="100" w:beforeAutospacing="1" w:after="100" w:afterAutospacing="1"/>
    </w:pPr>
    <w:rPr>
      <w:rFonts w:ascii="Times New Roman" w:hAnsi="Times New Roman"/>
      <w:sz w:val="24"/>
      <w:lang w:val="en-GB" w:eastAsia="en-GB"/>
    </w:rPr>
  </w:style>
  <w:style w:type="paragraph" w:customStyle="1" w:styleId="NormalParagraph">
    <w:name w:val="Normal Paragraph"/>
    <w:basedOn w:val="Normal"/>
    <w:link w:val="NormalParagraphChar"/>
    <w:autoRedefine/>
    <w:qFormat/>
    <w:rsid w:val="00E54CE9"/>
    <w:pPr>
      <w:widowControl w:val="0"/>
      <w:spacing w:after="0"/>
      <w:ind w:left="720"/>
    </w:pPr>
    <w:rPr>
      <w:szCs w:val="20"/>
    </w:rPr>
  </w:style>
  <w:style w:type="character" w:customStyle="1" w:styleId="NormalParagraphChar">
    <w:name w:val="Normal Paragraph Char"/>
    <w:basedOn w:val="DefaultParagraphFont"/>
    <w:link w:val="NormalParagraph"/>
    <w:rsid w:val="00E54CE9"/>
    <w:rPr>
      <w:rFonts w:ascii="Palatino Linotype" w:hAnsi="Palatino Linotype"/>
      <w:lang w:val="en-US" w:eastAsia="en-US"/>
    </w:rPr>
  </w:style>
  <w:style w:type="table" w:customStyle="1" w:styleId="SMECTable">
    <w:name w:val="SMEC Table"/>
    <w:basedOn w:val="TableNormal"/>
    <w:uiPriority w:val="99"/>
    <w:rsid w:val="00A12B02"/>
    <w:pPr>
      <w:widowControl w:val="0"/>
      <w:spacing w:before="40" w:after="40" w:line="276" w:lineRule="auto"/>
    </w:pPr>
    <w:rPr>
      <w:rFonts w:asciiTheme="majorHAnsi" w:eastAsia="Cambria" w:hAnsiTheme="majorHAnsi" w:cstheme="majorBidi"/>
      <w:szCs w:val="24"/>
      <w:lang w:val="en-AU" w:eastAsia="en-US" w:bidi="en-US"/>
    </w:rPr>
    <w:tblPr>
      <w:tblStyleRow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6" w:space="0" w:color="4F81BD" w:themeColor="accent1"/>
        <w:insideV w:val="single" w:sz="6" w:space="0" w:color="4F81BD" w:themeColor="accent1"/>
      </w:tblBorders>
    </w:tblPr>
    <w:trPr>
      <w:cantSplit/>
    </w:trPr>
    <w:tcPr>
      <w:shd w:val="clear" w:color="auto" w:fill="auto"/>
      <w:vAlign w:val="center"/>
    </w:tcPr>
    <w:tblStylePr w:type="firstRow">
      <w:rPr>
        <w:rFonts w:asciiTheme="minorHAnsi" w:hAnsiTheme="minorHAnsi"/>
        <w:b/>
        <w:color w:val="FFFFFF" w:themeColor="background1"/>
        <w:sz w:val="20"/>
      </w:rPr>
      <w:tblPr/>
      <w:tcPr>
        <w:shd w:val="clear" w:color="auto" w:fill="4F81BD" w:themeFill="accent1"/>
      </w:tcPr>
    </w:tblStylePr>
    <w:tblStylePr w:type="band1Horz">
      <w:rPr>
        <w:rFonts w:asciiTheme="minorHAnsi" w:hAnsiTheme="minorHAnsi"/>
        <w:sz w:val="20"/>
      </w:rPr>
    </w:tblStylePr>
    <w:tblStylePr w:type="band2Horz">
      <w:rPr>
        <w:rFonts w:asciiTheme="minorHAnsi" w:hAnsiTheme="minorHAnsi"/>
        <w:sz w:val="20"/>
      </w:rPr>
    </w:tblStylePr>
  </w:style>
  <w:style w:type="paragraph" w:customStyle="1" w:styleId="SMESection">
    <w:name w:val="SMESection"/>
    <w:basedOn w:val="Heading1"/>
    <w:next w:val="Normal"/>
    <w:rsid w:val="00B51EDC"/>
    <w:pPr>
      <w:keepLines/>
      <w:numPr>
        <w:numId w:val="18"/>
      </w:numPr>
      <w:pBdr>
        <w:bottom w:val="single" w:sz="4" w:space="1" w:color="C66005"/>
      </w:pBdr>
      <w:spacing w:after="360"/>
      <w:ind w:left="720" w:hanging="360"/>
    </w:pPr>
    <w:rPr>
      <w:rFonts w:eastAsia="Calibri" w:cs="Times New Roman"/>
      <w:caps w:val="0"/>
      <w:color w:val="C66005"/>
      <w:sz w:val="32"/>
      <w:szCs w:val="28"/>
      <w:lang w:val="en-AU"/>
    </w:rPr>
  </w:style>
  <w:style w:type="paragraph" w:customStyle="1" w:styleId="SMEHeading1">
    <w:name w:val="SMEHeading 1"/>
    <w:basedOn w:val="SMESection"/>
    <w:next w:val="Normal"/>
    <w:link w:val="SMEHeading1Char"/>
    <w:qFormat/>
    <w:rsid w:val="00B51EDC"/>
    <w:pPr>
      <w:numPr>
        <w:ilvl w:val="1"/>
      </w:numPr>
      <w:pBdr>
        <w:bottom w:val="none" w:sz="0" w:space="0" w:color="auto"/>
      </w:pBdr>
      <w:spacing w:before="240" w:after="240"/>
      <w:ind w:left="1440" w:hanging="360"/>
      <w:outlineLvl w:val="1"/>
    </w:pPr>
    <w:rPr>
      <w:rFonts w:ascii="Arial Narrow" w:hAnsi="Arial Narrow"/>
      <w:caps/>
      <w:color w:val="auto"/>
      <w:sz w:val="28"/>
      <w:szCs w:val="20"/>
    </w:rPr>
  </w:style>
  <w:style w:type="character" w:customStyle="1" w:styleId="SMEHeading1Char">
    <w:name w:val="SMEHeading 1 Char"/>
    <w:link w:val="SMEHeading1"/>
    <w:rsid w:val="0001192E"/>
    <w:rPr>
      <w:rFonts w:ascii="Arial Narrow" w:eastAsia="Calibri" w:hAnsi="Arial Narrow"/>
      <w:b/>
      <w:bCs/>
      <w:caps/>
      <w:sz w:val="28"/>
      <w:lang w:val="en-AU" w:eastAsia="en-US"/>
    </w:rPr>
  </w:style>
  <w:style w:type="paragraph" w:customStyle="1" w:styleId="SMEHeading2">
    <w:name w:val="SMEHeading 2"/>
    <w:basedOn w:val="SMEHeading1"/>
    <w:next w:val="Normal"/>
    <w:qFormat/>
    <w:rsid w:val="00B51EDC"/>
    <w:pPr>
      <w:numPr>
        <w:ilvl w:val="3"/>
      </w:numPr>
      <w:tabs>
        <w:tab w:val="num" w:pos="360"/>
      </w:tabs>
      <w:ind w:left="2160" w:hanging="360"/>
      <w:outlineLvl w:val="2"/>
    </w:pPr>
    <w:rPr>
      <w:b w:val="0"/>
      <w:bCs w:val="0"/>
    </w:rPr>
  </w:style>
  <w:style w:type="paragraph" w:customStyle="1" w:styleId="SMEHeading3">
    <w:name w:val="SMEHeading 3"/>
    <w:basedOn w:val="SMEHeading2"/>
    <w:next w:val="Normal"/>
    <w:rsid w:val="00B51EDC"/>
    <w:pPr>
      <w:numPr>
        <w:numId w:val="4"/>
      </w:numPr>
      <w:tabs>
        <w:tab w:val="clear" w:pos="2880"/>
        <w:tab w:val="num" w:pos="360"/>
      </w:tabs>
      <w:ind w:left="1728" w:hanging="648"/>
      <w:outlineLvl w:val="3"/>
    </w:pPr>
    <w:rPr>
      <w:b/>
      <w:bCs/>
      <w:sz w:val="24"/>
    </w:rPr>
  </w:style>
  <w:style w:type="paragraph" w:customStyle="1" w:styleId="BodyText0">
    <w:name w:val="BodyText"/>
    <w:basedOn w:val="Normal"/>
    <w:link w:val="BodyTextChar0"/>
    <w:uiPriority w:val="99"/>
    <w:qFormat/>
    <w:rsid w:val="00B51EDC"/>
    <w:pPr>
      <w:spacing w:after="120"/>
    </w:pPr>
    <w:rPr>
      <w:rFonts w:ascii="Arial" w:hAnsi="Arial"/>
    </w:rPr>
  </w:style>
  <w:style w:type="character" w:customStyle="1" w:styleId="BodyTextChar0">
    <w:name w:val="BodyText Char"/>
    <w:basedOn w:val="DefaultParagraphFont"/>
    <w:link w:val="BodyText0"/>
    <w:uiPriority w:val="99"/>
    <w:rsid w:val="00B51EDC"/>
    <w:rPr>
      <w:rFonts w:ascii="Arial" w:hAnsi="Arial"/>
      <w:sz w:val="22"/>
      <w:szCs w:val="24"/>
      <w:lang w:val="en-US" w:eastAsia="en-US"/>
    </w:rPr>
  </w:style>
  <w:style w:type="paragraph" w:customStyle="1" w:styleId="Dash">
    <w:name w:val="Dash"/>
    <w:basedOn w:val="Normal"/>
    <w:uiPriority w:val="99"/>
    <w:rsid w:val="00B51EDC"/>
    <w:pPr>
      <w:tabs>
        <w:tab w:val="left" w:pos="567"/>
      </w:tabs>
      <w:spacing w:after="120" w:line="280" w:lineRule="exact"/>
    </w:pPr>
    <w:rPr>
      <w:rFonts w:ascii="Arial" w:hAnsi="Arial"/>
      <w:sz w:val="24"/>
      <w:szCs w:val="20"/>
      <w:lang w:val="en-AU"/>
    </w:rPr>
  </w:style>
  <w:style w:type="character" w:customStyle="1" w:styleId="Heading3JSBChar">
    <w:name w:val="Heading 3 JSB Char"/>
    <w:link w:val="Heading3JSB"/>
    <w:locked/>
    <w:rsid w:val="00B51EDC"/>
    <w:rPr>
      <w:rFonts w:ascii="Arial" w:hAnsi="Arial" w:cs="Arial"/>
      <w:b/>
      <w:bCs/>
      <w:sz w:val="24"/>
    </w:rPr>
  </w:style>
  <w:style w:type="paragraph" w:customStyle="1" w:styleId="Heading3JSB">
    <w:name w:val="Heading 3 JSB"/>
    <w:basedOn w:val="Heading3"/>
    <w:link w:val="Heading3JSBChar"/>
    <w:rsid w:val="00B51EDC"/>
    <w:pPr>
      <w:numPr>
        <w:ilvl w:val="0"/>
        <w:numId w:val="0"/>
      </w:numPr>
      <w:spacing w:before="0" w:after="0"/>
    </w:pPr>
    <w:rPr>
      <w:sz w:val="24"/>
      <w:szCs w:val="20"/>
      <w:lang w:val="es-ES" w:eastAsia="es-ES"/>
    </w:rPr>
  </w:style>
  <w:style w:type="paragraph" w:customStyle="1" w:styleId="StyleSub-Headingslevel2">
    <w:name w:val="Style Sub-Headings level 2"/>
    <w:basedOn w:val="Normal"/>
    <w:link w:val="StyleSub-Headingslevel2Char"/>
    <w:uiPriority w:val="99"/>
    <w:qFormat/>
    <w:rsid w:val="00C544BA"/>
    <w:pPr>
      <w:keepNext/>
      <w:keepLines/>
      <w:spacing w:before="200" w:after="0" w:line="276" w:lineRule="auto"/>
      <w:outlineLvl w:val="1"/>
    </w:pPr>
    <w:rPr>
      <w:rFonts w:ascii="Arial Narrow" w:eastAsiaTheme="majorEastAsia" w:hAnsi="Arial Narrow" w:cstheme="majorBidi"/>
      <w:b/>
      <w:bCs/>
      <w:color w:val="000000" w:themeColor="text1"/>
      <w:sz w:val="24"/>
    </w:rPr>
  </w:style>
  <w:style w:type="character" w:customStyle="1" w:styleId="StyleSub-Headingslevel2Char">
    <w:name w:val="Style Sub-Headings level 2 Char"/>
    <w:basedOn w:val="DefaultParagraphFont"/>
    <w:link w:val="StyleSub-Headingslevel2"/>
    <w:uiPriority w:val="99"/>
    <w:rsid w:val="00C544BA"/>
    <w:rPr>
      <w:rFonts w:ascii="Arial Narrow" w:eastAsiaTheme="majorEastAsia" w:hAnsi="Arial Narrow" w:cstheme="majorBidi"/>
      <w:b/>
      <w:bCs/>
      <w:color w:val="000000" w:themeColor="text1"/>
      <w:sz w:val="24"/>
      <w:szCs w:val="24"/>
      <w:lang w:val="en-US" w:eastAsia="en-US"/>
    </w:rPr>
  </w:style>
  <w:style w:type="paragraph" w:customStyle="1" w:styleId="SMEBullet">
    <w:name w:val="SMEBullet"/>
    <w:basedOn w:val="Normal"/>
    <w:uiPriority w:val="99"/>
    <w:rsid w:val="002A7D33"/>
    <w:pPr>
      <w:spacing w:after="120"/>
      <w:ind w:left="284" w:hanging="193"/>
    </w:pPr>
    <w:rPr>
      <w:rFonts w:ascii="Arial Narrow" w:hAnsi="Arial Narrow" w:cs="Arial"/>
      <w:szCs w:val="22"/>
      <w:lang w:val="en-AU"/>
    </w:rPr>
  </w:style>
  <w:style w:type="paragraph" w:customStyle="1" w:styleId="footnotedescription">
    <w:name w:val="footnote description"/>
    <w:next w:val="Normal"/>
    <w:link w:val="footnotedescriptionChar"/>
    <w:hidden/>
    <w:rsid w:val="002B1C89"/>
    <w:pPr>
      <w:spacing w:line="249" w:lineRule="auto"/>
      <w:ind w:left="677" w:right="308"/>
    </w:pPr>
    <w:rPr>
      <w:rFonts w:ascii="Calibri" w:eastAsia="Calibri" w:hAnsi="Calibri" w:cs="Calibri"/>
      <w:color w:val="000000"/>
      <w:szCs w:val="22"/>
      <w:lang w:val="en-US" w:eastAsia="en-US"/>
    </w:rPr>
  </w:style>
  <w:style w:type="character" w:customStyle="1" w:styleId="footnotedescriptionChar">
    <w:name w:val="footnote description Char"/>
    <w:link w:val="footnotedescription"/>
    <w:rsid w:val="002B1C89"/>
    <w:rPr>
      <w:rFonts w:ascii="Calibri" w:eastAsia="Calibri" w:hAnsi="Calibri" w:cs="Calibri"/>
      <w:color w:val="000000"/>
      <w:szCs w:val="22"/>
      <w:lang w:val="en-US" w:eastAsia="en-US"/>
    </w:rPr>
  </w:style>
  <w:style w:type="character" w:customStyle="1" w:styleId="footnotemark">
    <w:name w:val="footnote mark"/>
    <w:hidden/>
    <w:rsid w:val="002B1C89"/>
    <w:rPr>
      <w:rFonts w:ascii="Calibri" w:eastAsia="Calibri" w:hAnsi="Calibri" w:cs="Calibri"/>
      <w:color w:val="000000"/>
      <w:sz w:val="20"/>
      <w:vertAlign w:val="superscript"/>
    </w:rPr>
  </w:style>
  <w:style w:type="paragraph" w:styleId="TableofFigures">
    <w:name w:val="table of figures"/>
    <w:basedOn w:val="Normal"/>
    <w:next w:val="Normal"/>
    <w:uiPriority w:val="99"/>
    <w:unhideWhenUsed/>
    <w:rsid w:val="00AE37F7"/>
    <w:pPr>
      <w:spacing w:after="0"/>
    </w:pPr>
  </w:style>
  <w:style w:type="paragraph" w:customStyle="1" w:styleId="Style3">
    <w:name w:val="Style3"/>
    <w:basedOn w:val="Normal"/>
    <w:rsid w:val="00885628"/>
    <w:pPr>
      <w:numPr>
        <w:numId w:val="19"/>
      </w:numPr>
      <w:tabs>
        <w:tab w:val="left" w:pos="720"/>
      </w:tabs>
      <w:spacing w:after="0"/>
    </w:pPr>
    <w:rPr>
      <w:rFonts w:ascii="Arial" w:eastAsia="MS Mincho" w:hAnsi="Arial"/>
    </w:rPr>
  </w:style>
  <w:style w:type="table" w:customStyle="1" w:styleId="TableGrid0">
    <w:name w:val="TableGrid"/>
    <w:rsid w:val="00DC67B6"/>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rsid w:val="00E10A0E"/>
    <w:rPr>
      <w:color w:val="605E5C"/>
      <w:shd w:val="clear" w:color="auto" w:fill="E1DFDD"/>
    </w:rPr>
  </w:style>
  <w:style w:type="character" w:customStyle="1" w:styleId="uiqtextrenderedqtext">
    <w:name w:val="ui_qtext_rendered_qtext"/>
    <w:basedOn w:val="DefaultParagraphFont"/>
    <w:rsid w:val="00A70E0B"/>
  </w:style>
  <w:style w:type="character" w:customStyle="1" w:styleId="UnresolvedMention2">
    <w:name w:val="Unresolved Mention2"/>
    <w:basedOn w:val="DefaultParagraphFont"/>
    <w:uiPriority w:val="99"/>
    <w:semiHidden/>
    <w:unhideWhenUsed/>
    <w:rsid w:val="00BA2F89"/>
    <w:rPr>
      <w:color w:val="605E5C"/>
      <w:shd w:val="clear" w:color="auto" w:fill="E1DFDD"/>
    </w:rPr>
  </w:style>
  <w:style w:type="character" w:customStyle="1" w:styleId="Heading3CharChar">
    <w:name w:val="Heading 3 Char Char"/>
    <w:aliases w:val="Heading 3 Char1"/>
    <w:uiPriority w:val="99"/>
    <w:rsid w:val="00693748"/>
    <w:rPr>
      <w:rFonts w:ascii="Book Antiqua" w:hAnsi="Book Antiqua" w:cs="Tahoma"/>
      <w:b/>
      <w:sz w:val="26"/>
    </w:rPr>
  </w:style>
  <w:style w:type="character" w:customStyle="1" w:styleId="Heading1Char2">
    <w:name w:val="Heading 1 Char2"/>
    <w:aliases w:val="Head1 Char1,'Document Char1,Chapter Heading Char1,h1 Char1,heading Char1,Heading 1num Char1,Heading1 Char1,Heading Char1,1 Char1,new page/chapter Char1,Heading 1(Report Only) Char1,l1 Char1,featurehead Char1,H1 Char1,STANDARD Char1"/>
    <w:uiPriority w:val="99"/>
    <w:locked/>
    <w:rsid w:val="005F35F2"/>
    <w:rPr>
      <w:rFonts w:ascii="Book Antiqua" w:eastAsia="Times New Roman" w:hAnsi="Book Antiqua"/>
      <w:bCs/>
      <w:kern w:val="32"/>
      <w:sz w:val="32"/>
      <w:szCs w:val="32"/>
      <w:lang w:val="en-US" w:eastAsia="en-US"/>
    </w:rPr>
  </w:style>
  <w:style w:type="paragraph" w:customStyle="1" w:styleId="Table">
    <w:name w:val="Table"/>
    <w:basedOn w:val="Normal"/>
    <w:uiPriority w:val="99"/>
    <w:qFormat/>
    <w:rsid w:val="00504CFE"/>
    <w:pPr>
      <w:spacing w:after="0" w:line="312" w:lineRule="auto"/>
    </w:pPr>
    <w:rPr>
      <w:rFonts w:ascii="Arial Narrow" w:hAnsi="Arial Narrow"/>
      <w:b/>
      <w:color w:val="4A442A" w:themeColor="background2" w:themeShade="40"/>
      <w:szCs w:val="20"/>
    </w:rPr>
  </w:style>
  <w:style w:type="character" w:styleId="SubtleEmphasis">
    <w:name w:val="Subtle Emphasis"/>
    <w:basedOn w:val="DefaultParagraphFont"/>
    <w:uiPriority w:val="19"/>
    <w:qFormat/>
    <w:rsid w:val="00DD1E39"/>
    <w:rPr>
      <w:i/>
      <w:iCs/>
      <w:color w:val="404040" w:themeColor="text1" w:themeTint="BF"/>
    </w:rPr>
  </w:style>
  <w:style w:type="paragraph" w:customStyle="1" w:styleId="msolistparagraph0cxspmiddle">
    <w:name w:val="msolistparagraph0cxspmiddle"/>
    <w:basedOn w:val="Normal"/>
    <w:rsid w:val="00DF135A"/>
    <w:pPr>
      <w:spacing w:before="100" w:beforeAutospacing="1" w:after="100" w:afterAutospacing="1"/>
    </w:pPr>
    <w:rPr>
      <w:rFonts w:ascii="Times New Roman" w:hAnsi="Times New Roman"/>
      <w:sz w:val="24"/>
      <w:lang w:val="en-GB" w:eastAsia="en-GB"/>
    </w:rPr>
  </w:style>
  <w:style w:type="table" w:styleId="GridTable5Dark-Accent1">
    <w:name w:val="Grid Table 5 Dark Accent 1"/>
    <w:basedOn w:val="TableNormal"/>
    <w:uiPriority w:val="50"/>
    <w:rsid w:val="00733F4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6Colorful">
    <w:name w:val="Grid Table 6 Colorful"/>
    <w:basedOn w:val="TableNormal"/>
    <w:uiPriority w:val="51"/>
    <w:rsid w:val="00B03F30"/>
    <w:rPr>
      <w:rFonts w:asciiTheme="minorHAnsi" w:eastAsiaTheme="minorHAnsi" w:hAnsiTheme="minorHAnsi" w:cstheme="minorBidi"/>
      <w:color w:val="000000" w:themeColor="text1"/>
      <w:sz w:val="22"/>
      <w:szCs w:val="22"/>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HeaderTextEven">
    <w:name w:val="Header Text Even"/>
    <w:basedOn w:val="Normal"/>
    <w:uiPriority w:val="21"/>
    <w:rsid w:val="00BF79F0"/>
    <w:pPr>
      <w:spacing w:before="120" w:after="0" w:line="240" w:lineRule="exact"/>
    </w:pPr>
    <w:rPr>
      <w:rFonts w:ascii="Calibri" w:eastAsia="Cambria" w:hAnsi="Calibri"/>
      <w:b/>
      <w:color w:val="7F7F7F" w:themeColor="text1" w:themeTint="80"/>
      <w:lang w:val="en-AU"/>
    </w:rPr>
  </w:style>
  <w:style w:type="table" w:styleId="GridTable5Dark-Accent3">
    <w:name w:val="Grid Table 5 Dark Accent 3"/>
    <w:basedOn w:val="TableNormal"/>
    <w:uiPriority w:val="50"/>
    <w:rsid w:val="008A626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PlainTable1">
    <w:name w:val="Plain Table 1"/>
    <w:basedOn w:val="TableNormal"/>
    <w:uiPriority w:val="41"/>
    <w:rsid w:val="00EC1480"/>
    <w:rPr>
      <w:lang w:val="nl-NL" w:eastAsia="nl-N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8E0469"/>
    <w:rPr>
      <w:color w:val="605E5C"/>
      <w:shd w:val="clear" w:color="auto" w:fill="E1DFDD"/>
    </w:rPr>
  </w:style>
  <w:style w:type="paragraph" w:customStyle="1" w:styleId="pf0">
    <w:name w:val="pf0"/>
    <w:basedOn w:val="Normal"/>
    <w:rsid w:val="009F0C0F"/>
    <w:pPr>
      <w:spacing w:before="100" w:beforeAutospacing="1" w:after="100" w:afterAutospacing="1"/>
      <w:jc w:val="left"/>
    </w:pPr>
    <w:rPr>
      <w:rFonts w:ascii="Times New Roman" w:hAnsi="Times New Roman"/>
      <w:sz w:val="24"/>
    </w:rPr>
  </w:style>
  <w:style w:type="character" w:customStyle="1" w:styleId="cf01">
    <w:name w:val="cf01"/>
    <w:basedOn w:val="DefaultParagraphFont"/>
    <w:rsid w:val="009F0C0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416837">
      <w:bodyDiv w:val="1"/>
      <w:marLeft w:val="0"/>
      <w:marRight w:val="0"/>
      <w:marTop w:val="0"/>
      <w:marBottom w:val="0"/>
      <w:divBdr>
        <w:top w:val="none" w:sz="0" w:space="0" w:color="auto"/>
        <w:left w:val="none" w:sz="0" w:space="0" w:color="auto"/>
        <w:bottom w:val="none" w:sz="0" w:space="0" w:color="auto"/>
        <w:right w:val="none" w:sz="0" w:space="0" w:color="auto"/>
      </w:divBdr>
    </w:div>
    <w:div w:id="214662341">
      <w:bodyDiv w:val="1"/>
      <w:marLeft w:val="0"/>
      <w:marRight w:val="0"/>
      <w:marTop w:val="0"/>
      <w:marBottom w:val="0"/>
      <w:divBdr>
        <w:top w:val="none" w:sz="0" w:space="0" w:color="auto"/>
        <w:left w:val="none" w:sz="0" w:space="0" w:color="auto"/>
        <w:bottom w:val="none" w:sz="0" w:space="0" w:color="auto"/>
        <w:right w:val="none" w:sz="0" w:space="0" w:color="auto"/>
      </w:divBdr>
    </w:div>
    <w:div w:id="242761186">
      <w:bodyDiv w:val="1"/>
      <w:marLeft w:val="0"/>
      <w:marRight w:val="0"/>
      <w:marTop w:val="0"/>
      <w:marBottom w:val="0"/>
      <w:divBdr>
        <w:top w:val="none" w:sz="0" w:space="0" w:color="auto"/>
        <w:left w:val="none" w:sz="0" w:space="0" w:color="auto"/>
        <w:bottom w:val="none" w:sz="0" w:space="0" w:color="auto"/>
        <w:right w:val="none" w:sz="0" w:space="0" w:color="auto"/>
      </w:divBdr>
    </w:div>
    <w:div w:id="494146808">
      <w:bodyDiv w:val="1"/>
      <w:marLeft w:val="0"/>
      <w:marRight w:val="0"/>
      <w:marTop w:val="0"/>
      <w:marBottom w:val="0"/>
      <w:divBdr>
        <w:top w:val="none" w:sz="0" w:space="0" w:color="auto"/>
        <w:left w:val="none" w:sz="0" w:space="0" w:color="auto"/>
        <w:bottom w:val="none" w:sz="0" w:space="0" w:color="auto"/>
        <w:right w:val="none" w:sz="0" w:space="0" w:color="auto"/>
      </w:divBdr>
    </w:div>
    <w:div w:id="532117294">
      <w:bodyDiv w:val="1"/>
      <w:marLeft w:val="0"/>
      <w:marRight w:val="0"/>
      <w:marTop w:val="0"/>
      <w:marBottom w:val="0"/>
      <w:divBdr>
        <w:top w:val="none" w:sz="0" w:space="0" w:color="auto"/>
        <w:left w:val="none" w:sz="0" w:space="0" w:color="auto"/>
        <w:bottom w:val="none" w:sz="0" w:space="0" w:color="auto"/>
        <w:right w:val="none" w:sz="0" w:space="0" w:color="auto"/>
      </w:divBdr>
    </w:div>
    <w:div w:id="846989732">
      <w:bodyDiv w:val="1"/>
      <w:marLeft w:val="0"/>
      <w:marRight w:val="0"/>
      <w:marTop w:val="0"/>
      <w:marBottom w:val="0"/>
      <w:divBdr>
        <w:top w:val="none" w:sz="0" w:space="0" w:color="auto"/>
        <w:left w:val="none" w:sz="0" w:space="0" w:color="auto"/>
        <w:bottom w:val="none" w:sz="0" w:space="0" w:color="auto"/>
        <w:right w:val="none" w:sz="0" w:space="0" w:color="auto"/>
      </w:divBdr>
    </w:div>
    <w:div w:id="1160536008">
      <w:bodyDiv w:val="1"/>
      <w:marLeft w:val="0"/>
      <w:marRight w:val="0"/>
      <w:marTop w:val="0"/>
      <w:marBottom w:val="0"/>
      <w:divBdr>
        <w:top w:val="none" w:sz="0" w:space="0" w:color="auto"/>
        <w:left w:val="none" w:sz="0" w:space="0" w:color="auto"/>
        <w:bottom w:val="none" w:sz="0" w:space="0" w:color="auto"/>
        <w:right w:val="none" w:sz="0" w:space="0" w:color="auto"/>
      </w:divBdr>
    </w:div>
    <w:div w:id="1759401910">
      <w:bodyDiv w:val="1"/>
      <w:marLeft w:val="0"/>
      <w:marRight w:val="0"/>
      <w:marTop w:val="0"/>
      <w:marBottom w:val="0"/>
      <w:divBdr>
        <w:top w:val="none" w:sz="0" w:space="0" w:color="auto"/>
        <w:left w:val="none" w:sz="0" w:space="0" w:color="auto"/>
        <w:bottom w:val="none" w:sz="0" w:space="0" w:color="auto"/>
        <w:right w:val="none" w:sz="0" w:space="0" w:color="auto"/>
      </w:divBdr>
    </w:div>
    <w:div w:id="2047556880">
      <w:bodyDiv w:val="1"/>
      <w:marLeft w:val="0"/>
      <w:marRight w:val="0"/>
      <w:marTop w:val="0"/>
      <w:marBottom w:val="0"/>
      <w:divBdr>
        <w:top w:val="none" w:sz="0" w:space="0" w:color="auto"/>
        <w:left w:val="none" w:sz="0" w:space="0" w:color="auto"/>
        <w:bottom w:val="none" w:sz="0" w:space="0" w:color="auto"/>
        <w:right w:val="none" w:sz="0" w:space="0" w:color="auto"/>
      </w:divBdr>
    </w:div>
    <w:div w:id="2062361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documents1.worldbank.org/curated/en/294331530217033360/ESF-Guidance-Note-5-Land-Acquisition-Restrictions-on-Land-Use-and-Involuntary-Resettlement-English.pdf" TargetMode="External"/></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header" Target="header1.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image" Target="media/image3.emf"/><Relationship Id="rId25" Type="http://schemas.openxmlformats.org/officeDocument/2006/relationships/image" Target="media/image5.png"/><Relationship Id="rId33"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4.png"/><Relationship Id="rId32" Type="http://schemas.openxmlformats.org/officeDocument/2006/relationships/footer" Target="footer8.xm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footer" Target="footer3.xml"/><Relationship Id="rId28" Type="http://schemas.openxmlformats.org/officeDocument/2006/relationships/image" Target="media/image6.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footer" Target="footer6.xml"/><Relationship Id="rId35" Type="http://schemas.microsoft.com/office/2011/relationships/people" Target="peop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00D135C35F46F242ABD78D63C2151323" ma:contentTypeVersion="13" ma:contentTypeDescription="Create a new document." ma:contentTypeScope="" ma:versionID="3dd54934eb363d3bc7a905113036450e">
  <xsd:schema xmlns:xsd="http://www.w3.org/2001/XMLSchema" xmlns:xs="http://www.w3.org/2001/XMLSchema" xmlns:p="http://schemas.microsoft.com/office/2006/metadata/properties" xmlns:ns3="0c867391-8214-4b58-86b3-de07547409f9" xmlns:ns4="fddef6a8-5936-4909-96e0-2ad7a6b1720b" targetNamespace="http://schemas.microsoft.com/office/2006/metadata/properties" ma:root="true" ma:fieldsID="7530d685ccf3dd2890ccb56d8c6dacb1" ns3:_="" ns4:_="">
    <xsd:import namespace="0c867391-8214-4b58-86b3-de07547409f9"/>
    <xsd:import namespace="fddef6a8-5936-4909-96e0-2ad7a6b1720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EventHashCode" minOccurs="0"/>
                <xsd:element ref="ns4:MediaServiceGenerationTime"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7391-8214-4b58-86b3-de07547409f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def6a8-5936-4909-96e0-2ad7a6b1720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C034A6-BAAB-4962-A266-868EA8252F75}">
  <ds:schemaRefs>
    <ds:schemaRef ds:uri="http://schemas.microsoft.com/sharepoint/v3/contenttype/forms"/>
  </ds:schemaRefs>
</ds:datastoreItem>
</file>

<file path=customXml/itemProps2.xml><?xml version="1.0" encoding="utf-8"?>
<ds:datastoreItem xmlns:ds="http://schemas.openxmlformats.org/officeDocument/2006/customXml" ds:itemID="{F7F02A7A-0383-442A-8379-04A41F316C3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64F8251-27FD-48BD-8A82-C8560C58E9C8}">
  <ds:schemaRefs>
    <ds:schemaRef ds:uri="http://schemas.openxmlformats.org/officeDocument/2006/bibliography"/>
  </ds:schemaRefs>
</ds:datastoreItem>
</file>

<file path=customXml/itemProps4.xml><?xml version="1.0" encoding="utf-8"?>
<ds:datastoreItem xmlns:ds="http://schemas.openxmlformats.org/officeDocument/2006/customXml" ds:itemID="{48F51311-83E3-41E6-A30B-2C2DDABFF4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7391-8214-4b58-86b3-de07547409f9"/>
    <ds:schemaRef ds:uri="fddef6a8-5936-4909-96e0-2ad7a6b172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40231</Words>
  <Characters>229321</Characters>
  <Application>Microsoft Office Word</Application>
  <DocSecurity>0</DocSecurity>
  <Lines>1911</Lines>
  <Paragraphs>538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ANZANIA</vt:lpstr>
      <vt:lpstr>THE UNITED REPUBLIC OF TANZANIA</vt:lpstr>
    </vt:vector>
  </TitlesOfParts>
  <Company>World Bank Group</Company>
  <LinksUpToDate>false</LinksUpToDate>
  <CharactersWithSpaces>269014</CharactersWithSpaces>
  <SharedDoc>false</SharedDoc>
  <HLinks>
    <vt:vector size="528" baseType="variant">
      <vt:variant>
        <vt:i4>4718595</vt:i4>
      </vt:variant>
      <vt:variant>
        <vt:i4>519</vt:i4>
      </vt:variant>
      <vt:variant>
        <vt:i4>0</vt:i4>
      </vt:variant>
      <vt:variant>
        <vt:i4>5</vt:i4>
      </vt:variant>
      <vt:variant>
        <vt:lpwstr>http://www.worldbank.org/</vt:lpwstr>
      </vt:variant>
      <vt:variant>
        <vt:lpwstr/>
      </vt:variant>
      <vt:variant>
        <vt:i4>4718595</vt:i4>
      </vt:variant>
      <vt:variant>
        <vt:i4>516</vt:i4>
      </vt:variant>
      <vt:variant>
        <vt:i4>0</vt:i4>
      </vt:variant>
      <vt:variant>
        <vt:i4>5</vt:i4>
      </vt:variant>
      <vt:variant>
        <vt:lpwstr>http://www.worldbank.org/</vt:lpwstr>
      </vt:variant>
      <vt:variant>
        <vt:lpwstr/>
      </vt:variant>
      <vt:variant>
        <vt:i4>4718595</vt:i4>
      </vt:variant>
      <vt:variant>
        <vt:i4>513</vt:i4>
      </vt:variant>
      <vt:variant>
        <vt:i4>0</vt:i4>
      </vt:variant>
      <vt:variant>
        <vt:i4>5</vt:i4>
      </vt:variant>
      <vt:variant>
        <vt:lpwstr>http://www.worldbank.org/</vt:lpwstr>
      </vt:variant>
      <vt:variant>
        <vt:lpwstr/>
      </vt:variant>
      <vt:variant>
        <vt:i4>1114168</vt:i4>
      </vt:variant>
      <vt:variant>
        <vt:i4>506</vt:i4>
      </vt:variant>
      <vt:variant>
        <vt:i4>0</vt:i4>
      </vt:variant>
      <vt:variant>
        <vt:i4>5</vt:i4>
      </vt:variant>
      <vt:variant>
        <vt:lpwstr/>
      </vt:variant>
      <vt:variant>
        <vt:lpwstr>_Toc172536827</vt:lpwstr>
      </vt:variant>
      <vt:variant>
        <vt:i4>1114168</vt:i4>
      </vt:variant>
      <vt:variant>
        <vt:i4>500</vt:i4>
      </vt:variant>
      <vt:variant>
        <vt:i4>0</vt:i4>
      </vt:variant>
      <vt:variant>
        <vt:i4>5</vt:i4>
      </vt:variant>
      <vt:variant>
        <vt:lpwstr/>
      </vt:variant>
      <vt:variant>
        <vt:lpwstr>_Toc172536826</vt:lpwstr>
      </vt:variant>
      <vt:variant>
        <vt:i4>1114168</vt:i4>
      </vt:variant>
      <vt:variant>
        <vt:i4>494</vt:i4>
      </vt:variant>
      <vt:variant>
        <vt:i4>0</vt:i4>
      </vt:variant>
      <vt:variant>
        <vt:i4>5</vt:i4>
      </vt:variant>
      <vt:variant>
        <vt:lpwstr/>
      </vt:variant>
      <vt:variant>
        <vt:lpwstr>_Toc172536825</vt:lpwstr>
      </vt:variant>
      <vt:variant>
        <vt:i4>1114168</vt:i4>
      </vt:variant>
      <vt:variant>
        <vt:i4>488</vt:i4>
      </vt:variant>
      <vt:variant>
        <vt:i4>0</vt:i4>
      </vt:variant>
      <vt:variant>
        <vt:i4>5</vt:i4>
      </vt:variant>
      <vt:variant>
        <vt:lpwstr/>
      </vt:variant>
      <vt:variant>
        <vt:lpwstr>_Toc172536824</vt:lpwstr>
      </vt:variant>
      <vt:variant>
        <vt:i4>1114168</vt:i4>
      </vt:variant>
      <vt:variant>
        <vt:i4>482</vt:i4>
      </vt:variant>
      <vt:variant>
        <vt:i4>0</vt:i4>
      </vt:variant>
      <vt:variant>
        <vt:i4>5</vt:i4>
      </vt:variant>
      <vt:variant>
        <vt:lpwstr/>
      </vt:variant>
      <vt:variant>
        <vt:lpwstr>_Toc172536823</vt:lpwstr>
      </vt:variant>
      <vt:variant>
        <vt:i4>1114168</vt:i4>
      </vt:variant>
      <vt:variant>
        <vt:i4>476</vt:i4>
      </vt:variant>
      <vt:variant>
        <vt:i4>0</vt:i4>
      </vt:variant>
      <vt:variant>
        <vt:i4>5</vt:i4>
      </vt:variant>
      <vt:variant>
        <vt:lpwstr/>
      </vt:variant>
      <vt:variant>
        <vt:lpwstr>_Toc172536822</vt:lpwstr>
      </vt:variant>
      <vt:variant>
        <vt:i4>1114168</vt:i4>
      </vt:variant>
      <vt:variant>
        <vt:i4>470</vt:i4>
      </vt:variant>
      <vt:variant>
        <vt:i4>0</vt:i4>
      </vt:variant>
      <vt:variant>
        <vt:i4>5</vt:i4>
      </vt:variant>
      <vt:variant>
        <vt:lpwstr/>
      </vt:variant>
      <vt:variant>
        <vt:lpwstr>_Toc172536821</vt:lpwstr>
      </vt:variant>
      <vt:variant>
        <vt:i4>1114168</vt:i4>
      </vt:variant>
      <vt:variant>
        <vt:i4>464</vt:i4>
      </vt:variant>
      <vt:variant>
        <vt:i4>0</vt:i4>
      </vt:variant>
      <vt:variant>
        <vt:i4>5</vt:i4>
      </vt:variant>
      <vt:variant>
        <vt:lpwstr/>
      </vt:variant>
      <vt:variant>
        <vt:lpwstr>_Toc172536820</vt:lpwstr>
      </vt:variant>
      <vt:variant>
        <vt:i4>1179704</vt:i4>
      </vt:variant>
      <vt:variant>
        <vt:i4>458</vt:i4>
      </vt:variant>
      <vt:variant>
        <vt:i4>0</vt:i4>
      </vt:variant>
      <vt:variant>
        <vt:i4>5</vt:i4>
      </vt:variant>
      <vt:variant>
        <vt:lpwstr/>
      </vt:variant>
      <vt:variant>
        <vt:lpwstr>_Toc172536819</vt:lpwstr>
      </vt:variant>
      <vt:variant>
        <vt:i4>1179704</vt:i4>
      </vt:variant>
      <vt:variant>
        <vt:i4>452</vt:i4>
      </vt:variant>
      <vt:variant>
        <vt:i4>0</vt:i4>
      </vt:variant>
      <vt:variant>
        <vt:i4>5</vt:i4>
      </vt:variant>
      <vt:variant>
        <vt:lpwstr/>
      </vt:variant>
      <vt:variant>
        <vt:lpwstr>_Toc172536818</vt:lpwstr>
      </vt:variant>
      <vt:variant>
        <vt:i4>1179704</vt:i4>
      </vt:variant>
      <vt:variant>
        <vt:i4>446</vt:i4>
      </vt:variant>
      <vt:variant>
        <vt:i4>0</vt:i4>
      </vt:variant>
      <vt:variant>
        <vt:i4>5</vt:i4>
      </vt:variant>
      <vt:variant>
        <vt:lpwstr/>
      </vt:variant>
      <vt:variant>
        <vt:lpwstr>_Toc172536817</vt:lpwstr>
      </vt:variant>
      <vt:variant>
        <vt:i4>1179704</vt:i4>
      </vt:variant>
      <vt:variant>
        <vt:i4>440</vt:i4>
      </vt:variant>
      <vt:variant>
        <vt:i4>0</vt:i4>
      </vt:variant>
      <vt:variant>
        <vt:i4>5</vt:i4>
      </vt:variant>
      <vt:variant>
        <vt:lpwstr/>
      </vt:variant>
      <vt:variant>
        <vt:lpwstr>_Toc172536816</vt:lpwstr>
      </vt:variant>
      <vt:variant>
        <vt:i4>1179704</vt:i4>
      </vt:variant>
      <vt:variant>
        <vt:i4>434</vt:i4>
      </vt:variant>
      <vt:variant>
        <vt:i4>0</vt:i4>
      </vt:variant>
      <vt:variant>
        <vt:i4>5</vt:i4>
      </vt:variant>
      <vt:variant>
        <vt:lpwstr/>
      </vt:variant>
      <vt:variant>
        <vt:lpwstr>_Toc172536815</vt:lpwstr>
      </vt:variant>
      <vt:variant>
        <vt:i4>1179704</vt:i4>
      </vt:variant>
      <vt:variant>
        <vt:i4>428</vt:i4>
      </vt:variant>
      <vt:variant>
        <vt:i4>0</vt:i4>
      </vt:variant>
      <vt:variant>
        <vt:i4>5</vt:i4>
      </vt:variant>
      <vt:variant>
        <vt:lpwstr/>
      </vt:variant>
      <vt:variant>
        <vt:lpwstr>_Toc172536814</vt:lpwstr>
      </vt:variant>
      <vt:variant>
        <vt:i4>1179704</vt:i4>
      </vt:variant>
      <vt:variant>
        <vt:i4>422</vt:i4>
      </vt:variant>
      <vt:variant>
        <vt:i4>0</vt:i4>
      </vt:variant>
      <vt:variant>
        <vt:i4>5</vt:i4>
      </vt:variant>
      <vt:variant>
        <vt:lpwstr/>
      </vt:variant>
      <vt:variant>
        <vt:lpwstr>_Toc172536813</vt:lpwstr>
      </vt:variant>
      <vt:variant>
        <vt:i4>1179704</vt:i4>
      </vt:variant>
      <vt:variant>
        <vt:i4>416</vt:i4>
      </vt:variant>
      <vt:variant>
        <vt:i4>0</vt:i4>
      </vt:variant>
      <vt:variant>
        <vt:i4>5</vt:i4>
      </vt:variant>
      <vt:variant>
        <vt:lpwstr/>
      </vt:variant>
      <vt:variant>
        <vt:lpwstr>_Toc172536812</vt:lpwstr>
      </vt:variant>
      <vt:variant>
        <vt:i4>1179704</vt:i4>
      </vt:variant>
      <vt:variant>
        <vt:i4>410</vt:i4>
      </vt:variant>
      <vt:variant>
        <vt:i4>0</vt:i4>
      </vt:variant>
      <vt:variant>
        <vt:i4>5</vt:i4>
      </vt:variant>
      <vt:variant>
        <vt:lpwstr/>
      </vt:variant>
      <vt:variant>
        <vt:lpwstr>_Toc172536811</vt:lpwstr>
      </vt:variant>
      <vt:variant>
        <vt:i4>1179704</vt:i4>
      </vt:variant>
      <vt:variant>
        <vt:i4>404</vt:i4>
      </vt:variant>
      <vt:variant>
        <vt:i4>0</vt:i4>
      </vt:variant>
      <vt:variant>
        <vt:i4>5</vt:i4>
      </vt:variant>
      <vt:variant>
        <vt:lpwstr/>
      </vt:variant>
      <vt:variant>
        <vt:lpwstr>_Toc172536810</vt:lpwstr>
      </vt:variant>
      <vt:variant>
        <vt:i4>1245240</vt:i4>
      </vt:variant>
      <vt:variant>
        <vt:i4>398</vt:i4>
      </vt:variant>
      <vt:variant>
        <vt:i4>0</vt:i4>
      </vt:variant>
      <vt:variant>
        <vt:i4>5</vt:i4>
      </vt:variant>
      <vt:variant>
        <vt:lpwstr/>
      </vt:variant>
      <vt:variant>
        <vt:lpwstr>_Toc172536809</vt:lpwstr>
      </vt:variant>
      <vt:variant>
        <vt:i4>1245240</vt:i4>
      </vt:variant>
      <vt:variant>
        <vt:i4>392</vt:i4>
      </vt:variant>
      <vt:variant>
        <vt:i4>0</vt:i4>
      </vt:variant>
      <vt:variant>
        <vt:i4>5</vt:i4>
      </vt:variant>
      <vt:variant>
        <vt:lpwstr/>
      </vt:variant>
      <vt:variant>
        <vt:lpwstr>_Toc172536808</vt:lpwstr>
      </vt:variant>
      <vt:variant>
        <vt:i4>1245240</vt:i4>
      </vt:variant>
      <vt:variant>
        <vt:i4>386</vt:i4>
      </vt:variant>
      <vt:variant>
        <vt:i4>0</vt:i4>
      </vt:variant>
      <vt:variant>
        <vt:i4>5</vt:i4>
      </vt:variant>
      <vt:variant>
        <vt:lpwstr/>
      </vt:variant>
      <vt:variant>
        <vt:lpwstr>_Toc172536807</vt:lpwstr>
      </vt:variant>
      <vt:variant>
        <vt:i4>1245240</vt:i4>
      </vt:variant>
      <vt:variant>
        <vt:i4>380</vt:i4>
      </vt:variant>
      <vt:variant>
        <vt:i4>0</vt:i4>
      </vt:variant>
      <vt:variant>
        <vt:i4>5</vt:i4>
      </vt:variant>
      <vt:variant>
        <vt:lpwstr/>
      </vt:variant>
      <vt:variant>
        <vt:lpwstr>_Toc172536806</vt:lpwstr>
      </vt:variant>
      <vt:variant>
        <vt:i4>1245240</vt:i4>
      </vt:variant>
      <vt:variant>
        <vt:i4>374</vt:i4>
      </vt:variant>
      <vt:variant>
        <vt:i4>0</vt:i4>
      </vt:variant>
      <vt:variant>
        <vt:i4>5</vt:i4>
      </vt:variant>
      <vt:variant>
        <vt:lpwstr/>
      </vt:variant>
      <vt:variant>
        <vt:lpwstr>_Toc172536805</vt:lpwstr>
      </vt:variant>
      <vt:variant>
        <vt:i4>1245240</vt:i4>
      </vt:variant>
      <vt:variant>
        <vt:i4>368</vt:i4>
      </vt:variant>
      <vt:variant>
        <vt:i4>0</vt:i4>
      </vt:variant>
      <vt:variant>
        <vt:i4>5</vt:i4>
      </vt:variant>
      <vt:variant>
        <vt:lpwstr/>
      </vt:variant>
      <vt:variant>
        <vt:lpwstr>_Toc172536804</vt:lpwstr>
      </vt:variant>
      <vt:variant>
        <vt:i4>1245240</vt:i4>
      </vt:variant>
      <vt:variant>
        <vt:i4>362</vt:i4>
      </vt:variant>
      <vt:variant>
        <vt:i4>0</vt:i4>
      </vt:variant>
      <vt:variant>
        <vt:i4>5</vt:i4>
      </vt:variant>
      <vt:variant>
        <vt:lpwstr/>
      </vt:variant>
      <vt:variant>
        <vt:lpwstr>_Toc172536803</vt:lpwstr>
      </vt:variant>
      <vt:variant>
        <vt:i4>1245240</vt:i4>
      </vt:variant>
      <vt:variant>
        <vt:i4>356</vt:i4>
      </vt:variant>
      <vt:variant>
        <vt:i4>0</vt:i4>
      </vt:variant>
      <vt:variant>
        <vt:i4>5</vt:i4>
      </vt:variant>
      <vt:variant>
        <vt:lpwstr/>
      </vt:variant>
      <vt:variant>
        <vt:lpwstr>_Toc172536802</vt:lpwstr>
      </vt:variant>
      <vt:variant>
        <vt:i4>1245240</vt:i4>
      </vt:variant>
      <vt:variant>
        <vt:i4>350</vt:i4>
      </vt:variant>
      <vt:variant>
        <vt:i4>0</vt:i4>
      </vt:variant>
      <vt:variant>
        <vt:i4>5</vt:i4>
      </vt:variant>
      <vt:variant>
        <vt:lpwstr/>
      </vt:variant>
      <vt:variant>
        <vt:lpwstr>_Toc172536801</vt:lpwstr>
      </vt:variant>
      <vt:variant>
        <vt:i4>1245240</vt:i4>
      </vt:variant>
      <vt:variant>
        <vt:i4>344</vt:i4>
      </vt:variant>
      <vt:variant>
        <vt:i4>0</vt:i4>
      </vt:variant>
      <vt:variant>
        <vt:i4>5</vt:i4>
      </vt:variant>
      <vt:variant>
        <vt:lpwstr/>
      </vt:variant>
      <vt:variant>
        <vt:lpwstr>_Toc172536800</vt:lpwstr>
      </vt:variant>
      <vt:variant>
        <vt:i4>1703991</vt:i4>
      </vt:variant>
      <vt:variant>
        <vt:i4>338</vt:i4>
      </vt:variant>
      <vt:variant>
        <vt:i4>0</vt:i4>
      </vt:variant>
      <vt:variant>
        <vt:i4>5</vt:i4>
      </vt:variant>
      <vt:variant>
        <vt:lpwstr/>
      </vt:variant>
      <vt:variant>
        <vt:lpwstr>_Toc172536799</vt:lpwstr>
      </vt:variant>
      <vt:variant>
        <vt:i4>1703991</vt:i4>
      </vt:variant>
      <vt:variant>
        <vt:i4>332</vt:i4>
      </vt:variant>
      <vt:variant>
        <vt:i4>0</vt:i4>
      </vt:variant>
      <vt:variant>
        <vt:i4>5</vt:i4>
      </vt:variant>
      <vt:variant>
        <vt:lpwstr/>
      </vt:variant>
      <vt:variant>
        <vt:lpwstr>_Toc172536798</vt:lpwstr>
      </vt:variant>
      <vt:variant>
        <vt:i4>1703991</vt:i4>
      </vt:variant>
      <vt:variant>
        <vt:i4>326</vt:i4>
      </vt:variant>
      <vt:variant>
        <vt:i4>0</vt:i4>
      </vt:variant>
      <vt:variant>
        <vt:i4>5</vt:i4>
      </vt:variant>
      <vt:variant>
        <vt:lpwstr/>
      </vt:variant>
      <vt:variant>
        <vt:lpwstr>_Toc172536797</vt:lpwstr>
      </vt:variant>
      <vt:variant>
        <vt:i4>1703991</vt:i4>
      </vt:variant>
      <vt:variant>
        <vt:i4>320</vt:i4>
      </vt:variant>
      <vt:variant>
        <vt:i4>0</vt:i4>
      </vt:variant>
      <vt:variant>
        <vt:i4>5</vt:i4>
      </vt:variant>
      <vt:variant>
        <vt:lpwstr/>
      </vt:variant>
      <vt:variant>
        <vt:lpwstr>_Toc172536796</vt:lpwstr>
      </vt:variant>
      <vt:variant>
        <vt:i4>1703991</vt:i4>
      </vt:variant>
      <vt:variant>
        <vt:i4>314</vt:i4>
      </vt:variant>
      <vt:variant>
        <vt:i4>0</vt:i4>
      </vt:variant>
      <vt:variant>
        <vt:i4>5</vt:i4>
      </vt:variant>
      <vt:variant>
        <vt:lpwstr/>
      </vt:variant>
      <vt:variant>
        <vt:lpwstr>_Toc172536795</vt:lpwstr>
      </vt:variant>
      <vt:variant>
        <vt:i4>1703991</vt:i4>
      </vt:variant>
      <vt:variant>
        <vt:i4>308</vt:i4>
      </vt:variant>
      <vt:variant>
        <vt:i4>0</vt:i4>
      </vt:variant>
      <vt:variant>
        <vt:i4>5</vt:i4>
      </vt:variant>
      <vt:variant>
        <vt:lpwstr/>
      </vt:variant>
      <vt:variant>
        <vt:lpwstr>_Toc172536794</vt:lpwstr>
      </vt:variant>
      <vt:variant>
        <vt:i4>1703991</vt:i4>
      </vt:variant>
      <vt:variant>
        <vt:i4>302</vt:i4>
      </vt:variant>
      <vt:variant>
        <vt:i4>0</vt:i4>
      </vt:variant>
      <vt:variant>
        <vt:i4>5</vt:i4>
      </vt:variant>
      <vt:variant>
        <vt:lpwstr/>
      </vt:variant>
      <vt:variant>
        <vt:lpwstr>_Toc172536793</vt:lpwstr>
      </vt:variant>
      <vt:variant>
        <vt:i4>1703991</vt:i4>
      </vt:variant>
      <vt:variant>
        <vt:i4>296</vt:i4>
      </vt:variant>
      <vt:variant>
        <vt:i4>0</vt:i4>
      </vt:variant>
      <vt:variant>
        <vt:i4>5</vt:i4>
      </vt:variant>
      <vt:variant>
        <vt:lpwstr/>
      </vt:variant>
      <vt:variant>
        <vt:lpwstr>_Toc172536792</vt:lpwstr>
      </vt:variant>
      <vt:variant>
        <vt:i4>1703991</vt:i4>
      </vt:variant>
      <vt:variant>
        <vt:i4>290</vt:i4>
      </vt:variant>
      <vt:variant>
        <vt:i4>0</vt:i4>
      </vt:variant>
      <vt:variant>
        <vt:i4>5</vt:i4>
      </vt:variant>
      <vt:variant>
        <vt:lpwstr/>
      </vt:variant>
      <vt:variant>
        <vt:lpwstr>_Toc172536791</vt:lpwstr>
      </vt:variant>
      <vt:variant>
        <vt:i4>1703991</vt:i4>
      </vt:variant>
      <vt:variant>
        <vt:i4>284</vt:i4>
      </vt:variant>
      <vt:variant>
        <vt:i4>0</vt:i4>
      </vt:variant>
      <vt:variant>
        <vt:i4>5</vt:i4>
      </vt:variant>
      <vt:variant>
        <vt:lpwstr/>
      </vt:variant>
      <vt:variant>
        <vt:lpwstr>_Toc172536790</vt:lpwstr>
      </vt:variant>
      <vt:variant>
        <vt:i4>1769527</vt:i4>
      </vt:variant>
      <vt:variant>
        <vt:i4>278</vt:i4>
      </vt:variant>
      <vt:variant>
        <vt:i4>0</vt:i4>
      </vt:variant>
      <vt:variant>
        <vt:i4>5</vt:i4>
      </vt:variant>
      <vt:variant>
        <vt:lpwstr/>
      </vt:variant>
      <vt:variant>
        <vt:lpwstr>_Toc172536789</vt:lpwstr>
      </vt:variant>
      <vt:variant>
        <vt:i4>1769527</vt:i4>
      </vt:variant>
      <vt:variant>
        <vt:i4>272</vt:i4>
      </vt:variant>
      <vt:variant>
        <vt:i4>0</vt:i4>
      </vt:variant>
      <vt:variant>
        <vt:i4>5</vt:i4>
      </vt:variant>
      <vt:variant>
        <vt:lpwstr/>
      </vt:variant>
      <vt:variant>
        <vt:lpwstr>_Toc172536788</vt:lpwstr>
      </vt:variant>
      <vt:variant>
        <vt:i4>1769527</vt:i4>
      </vt:variant>
      <vt:variant>
        <vt:i4>266</vt:i4>
      </vt:variant>
      <vt:variant>
        <vt:i4>0</vt:i4>
      </vt:variant>
      <vt:variant>
        <vt:i4>5</vt:i4>
      </vt:variant>
      <vt:variant>
        <vt:lpwstr/>
      </vt:variant>
      <vt:variant>
        <vt:lpwstr>_Toc172536787</vt:lpwstr>
      </vt:variant>
      <vt:variant>
        <vt:i4>1769527</vt:i4>
      </vt:variant>
      <vt:variant>
        <vt:i4>260</vt:i4>
      </vt:variant>
      <vt:variant>
        <vt:i4>0</vt:i4>
      </vt:variant>
      <vt:variant>
        <vt:i4>5</vt:i4>
      </vt:variant>
      <vt:variant>
        <vt:lpwstr/>
      </vt:variant>
      <vt:variant>
        <vt:lpwstr>_Toc172536786</vt:lpwstr>
      </vt:variant>
      <vt:variant>
        <vt:i4>1769527</vt:i4>
      </vt:variant>
      <vt:variant>
        <vt:i4>254</vt:i4>
      </vt:variant>
      <vt:variant>
        <vt:i4>0</vt:i4>
      </vt:variant>
      <vt:variant>
        <vt:i4>5</vt:i4>
      </vt:variant>
      <vt:variant>
        <vt:lpwstr/>
      </vt:variant>
      <vt:variant>
        <vt:lpwstr>_Toc172536785</vt:lpwstr>
      </vt:variant>
      <vt:variant>
        <vt:i4>1769527</vt:i4>
      </vt:variant>
      <vt:variant>
        <vt:i4>248</vt:i4>
      </vt:variant>
      <vt:variant>
        <vt:i4>0</vt:i4>
      </vt:variant>
      <vt:variant>
        <vt:i4>5</vt:i4>
      </vt:variant>
      <vt:variant>
        <vt:lpwstr/>
      </vt:variant>
      <vt:variant>
        <vt:lpwstr>_Toc172536784</vt:lpwstr>
      </vt:variant>
      <vt:variant>
        <vt:i4>1769527</vt:i4>
      </vt:variant>
      <vt:variant>
        <vt:i4>242</vt:i4>
      </vt:variant>
      <vt:variant>
        <vt:i4>0</vt:i4>
      </vt:variant>
      <vt:variant>
        <vt:i4>5</vt:i4>
      </vt:variant>
      <vt:variant>
        <vt:lpwstr/>
      </vt:variant>
      <vt:variant>
        <vt:lpwstr>_Toc172536783</vt:lpwstr>
      </vt:variant>
      <vt:variant>
        <vt:i4>1769527</vt:i4>
      </vt:variant>
      <vt:variant>
        <vt:i4>236</vt:i4>
      </vt:variant>
      <vt:variant>
        <vt:i4>0</vt:i4>
      </vt:variant>
      <vt:variant>
        <vt:i4>5</vt:i4>
      </vt:variant>
      <vt:variant>
        <vt:lpwstr/>
      </vt:variant>
      <vt:variant>
        <vt:lpwstr>_Toc172536782</vt:lpwstr>
      </vt:variant>
      <vt:variant>
        <vt:i4>1769527</vt:i4>
      </vt:variant>
      <vt:variant>
        <vt:i4>230</vt:i4>
      </vt:variant>
      <vt:variant>
        <vt:i4>0</vt:i4>
      </vt:variant>
      <vt:variant>
        <vt:i4>5</vt:i4>
      </vt:variant>
      <vt:variant>
        <vt:lpwstr/>
      </vt:variant>
      <vt:variant>
        <vt:lpwstr>_Toc172536781</vt:lpwstr>
      </vt:variant>
      <vt:variant>
        <vt:i4>1769527</vt:i4>
      </vt:variant>
      <vt:variant>
        <vt:i4>224</vt:i4>
      </vt:variant>
      <vt:variant>
        <vt:i4>0</vt:i4>
      </vt:variant>
      <vt:variant>
        <vt:i4>5</vt:i4>
      </vt:variant>
      <vt:variant>
        <vt:lpwstr/>
      </vt:variant>
      <vt:variant>
        <vt:lpwstr>_Toc172536780</vt:lpwstr>
      </vt:variant>
      <vt:variant>
        <vt:i4>1310775</vt:i4>
      </vt:variant>
      <vt:variant>
        <vt:i4>218</vt:i4>
      </vt:variant>
      <vt:variant>
        <vt:i4>0</vt:i4>
      </vt:variant>
      <vt:variant>
        <vt:i4>5</vt:i4>
      </vt:variant>
      <vt:variant>
        <vt:lpwstr/>
      </vt:variant>
      <vt:variant>
        <vt:lpwstr>_Toc172536779</vt:lpwstr>
      </vt:variant>
      <vt:variant>
        <vt:i4>1310775</vt:i4>
      </vt:variant>
      <vt:variant>
        <vt:i4>212</vt:i4>
      </vt:variant>
      <vt:variant>
        <vt:i4>0</vt:i4>
      </vt:variant>
      <vt:variant>
        <vt:i4>5</vt:i4>
      </vt:variant>
      <vt:variant>
        <vt:lpwstr/>
      </vt:variant>
      <vt:variant>
        <vt:lpwstr>_Toc172536778</vt:lpwstr>
      </vt:variant>
      <vt:variant>
        <vt:i4>1310775</vt:i4>
      </vt:variant>
      <vt:variant>
        <vt:i4>206</vt:i4>
      </vt:variant>
      <vt:variant>
        <vt:i4>0</vt:i4>
      </vt:variant>
      <vt:variant>
        <vt:i4>5</vt:i4>
      </vt:variant>
      <vt:variant>
        <vt:lpwstr/>
      </vt:variant>
      <vt:variant>
        <vt:lpwstr>_Toc172536777</vt:lpwstr>
      </vt:variant>
      <vt:variant>
        <vt:i4>1310775</vt:i4>
      </vt:variant>
      <vt:variant>
        <vt:i4>200</vt:i4>
      </vt:variant>
      <vt:variant>
        <vt:i4>0</vt:i4>
      </vt:variant>
      <vt:variant>
        <vt:i4>5</vt:i4>
      </vt:variant>
      <vt:variant>
        <vt:lpwstr/>
      </vt:variant>
      <vt:variant>
        <vt:lpwstr>_Toc172536776</vt:lpwstr>
      </vt:variant>
      <vt:variant>
        <vt:i4>1310775</vt:i4>
      </vt:variant>
      <vt:variant>
        <vt:i4>194</vt:i4>
      </vt:variant>
      <vt:variant>
        <vt:i4>0</vt:i4>
      </vt:variant>
      <vt:variant>
        <vt:i4>5</vt:i4>
      </vt:variant>
      <vt:variant>
        <vt:lpwstr/>
      </vt:variant>
      <vt:variant>
        <vt:lpwstr>_Toc172536775</vt:lpwstr>
      </vt:variant>
      <vt:variant>
        <vt:i4>1310775</vt:i4>
      </vt:variant>
      <vt:variant>
        <vt:i4>188</vt:i4>
      </vt:variant>
      <vt:variant>
        <vt:i4>0</vt:i4>
      </vt:variant>
      <vt:variant>
        <vt:i4>5</vt:i4>
      </vt:variant>
      <vt:variant>
        <vt:lpwstr/>
      </vt:variant>
      <vt:variant>
        <vt:lpwstr>_Toc172536774</vt:lpwstr>
      </vt:variant>
      <vt:variant>
        <vt:i4>1310775</vt:i4>
      </vt:variant>
      <vt:variant>
        <vt:i4>182</vt:i4>
      </vt:variant>
      <vt:variant>
        <vt:i4>0</vt:i4>
      </vt:variant>
      <vt:variant>
        <vt:i4>5</vt:i4>
      </vt:variant>
      <vt:variant>
        <vt:lpwstr/>
      </vt:variant>
      <vt:variant>
        <vt:lpwstr>_Toc172536773</vt:lpwstr>
      </vt:variant>
      <vt:variant>
        <vt:i4>1310775</vt:i4>
      </vt:variant>
      <vt:variant>
        <vt:i4>176</vt:i4>
      </vt:variant>
      <vt:variant>
        <vt:i4>0</vt:i4>
      </vt:variant>
      <vt:variant>
        <vt:i4>5</vt:i4>
      </vt:variant>
      <vt:variant>
        <vt:lpwstr/>
      </vt:variant>
      <vt:variant>
        <vt:lpwstr>_Toc172536772</vt:lpwstr>
      </vt:variant>
      <vt:variant>
        <vt:i4>1310775</vt:i4>
      </vt:variant>
      <vt:variant>
        <vt:i4>170</vt:i4>
      </vt:variant>
      <vt:variant>
        <vt:i4>0</vt:i4>
      </vt:variant>
      <vt:variant>
        <vt:i4>5</vt:i4>
      </vt:variant>
      <vt:variant>
        <vt:lpwstr/>
      </vt:variant>
      <vt:variant>
        <vt:lpwstr>_Toc172536771</vt:lpwstr>
      </vt:variant>
      <vt:variant>
        <vt:i4>1310775</vt:i4>
      </vt:variant>
      <vt:variant>
        <vt:i4>164</vt:i4>
      </vt:variant>
      <vt:variant>
        <vt:i4>0</vt:i4>
      </vt:variant>
      <vt:variant>
        <vt:i4>5</vt:i4>
      </vt:variant>
      <vt:variant>
        <vt:lpwstr/>
      </vt:variant>
      <vt:variant>
        <vt:lpwstr>_Toc172536770</vt:lpwstr>
      </vt:variant>
      <vt:variant>
        <vt:i4>1376311</vt:i4>
      </vt:variant>
      <vt:variant>
        <vt:i4>158</vt:i4>
      </vt:variant>
      <vt:variant>
        <vt:i4>0</vt:i4>
      </vt:variant>
      <vt:variant>
        <vt:i4>5</vt:i4>
      </vt:variant>
      <vt:variant>
        <vt:lpwstr/>
      </vt:variant>
      <vt:variant>
        <vt:lpwstr>_Toc172536769</vt:lpwstr>
      </vt:variant>
      <vt:variant>
        <vt:i4>1376311</vt:i4>
      </vt:variant>
      <vt:variant>
        <vt:i4>152</vt:i4>
      </vt:variant>
      <vt:variant>
        <vt:i4>0</vt:i4>
      </vt:variant>
      <vt:variant>
        <vt:i4>5</vt:i4>
      </vt:variant>
      <vt:variant>
        <vt:lpwstr/>
      </vt:variant>
      <vt:variant>
        <vt:lpwstr>_Toc172536768</vt:lpwstr>
      </vt:variant>
      <vt:variant>
        <vt:i4>1376311</vt:i4>
      </vt:variant>
      <vt:variant>
        <vt:i4>146</vt:i4>
      </vt:variant>
      <vt:variant>
        <vt:i4>0</vt:i4>
      </vt:variant>
      <vt:variant>
        <vt:i4>5</vt:i4>
      </vt:variant>
      <vt:variant>
        <vt:lpwstr/>
      </vt:variant>
      <vt:variant>
        <vt:lpwstr>_Toc172536767</vt:lpwstr>
      </vt:variant>
      <vt:variant>
        <vt:i4>1376311</vt:i4>
      </vt:variant>
      <vt:variant>
        <vt:i4>140</vt:i4>
      </vt:variant>
      <vt:variant>
        <vt:i4>0</vt:i4>
      </vt:variant>
      <vt:variant>
        <vt:i4>5</vt:i4>
      </vt:variant>
      <vt:variant>
        <vt:lpwstr/>
      </vt:variant>
      <vt:variant>
        <vt:lpwstr>_Toc172536766</vt:lpwstr>
      </vt:variant>
      <vt:variant>
        <vt:i4>1376311</vt:i4>
      </vt:variant>
      <vt:variant>
        <vt:i4>134</vt:i4>
      </vt:variant>
      <vt:variant>
        <vt:i4>0</vt:i4>
      </vt:variant>
      <vt:variant>
        <vt:i4>5</vt:i4>
      </vt:variant>
      <vt:variant>
        <vt:lpwstr/>
      </vt:variant>
      <vt:variant>
        <vt:lpwstr>_Toc172536765</vt:lpwstr>
      </vt:variant>
      <vt:variant>
        <vt:i4>1376311</vt:i4>
      </vt:variant>
      <vt:variant>
        <vt:i4>128</vt:i4>
      </vt:variant>
      <vt:variant>
        <vt:i4>0</vt:i4>
      </vt:variant>
      <vt:variant>
        <vt:i4>5</vt:i4>
      </vt:variant>
      <vt:variant>
        <vt:lpwstr/>
      </vt:variant>
      <vt:variant>
        <vt:lpwstr>_Toc172536764</vt:lpwstr>
      </vt:variant>
      <vt:variant>
        <vt:i4>1376311</vt:i4>
      </vt:variant>
      <vt:variant>
        <vt:i4>122</vt:i4>
      </vt:variant>
      <vt:variant>
        <vt:i4>0</vt:i4>
      </vt:variant>
      <vt:variant>
        <vt:i4>5</vt:i4>
      </vt:variant>
      <vt:variant>
        <vt:lpwstr/>
      </vt:variant>
      <vt:variant>
        <vt:lpwstr>_Toc172536763</vt:lpwstr>
      </vt:variant>
      <vt:variant>
        <vt:i4>1376311</vt:i4>
      </vt:variant>
      <vt:variant>
        <vt:i4>116</vt:i4>
      </vt:variant>
      <vt:variant>
        <vt:i4>0</vt:i4>
      </vt:variant>
      <vt:variant>
        <vt:i4>5</vt:i4>
      </vt:variant>
      <vt:variant>
        <vt:lpwstr/>
      </vt:variant>
      <vt:variant>
        <vt:lpwstr>_Toc172536762</vt:lpwstr>
      </vt:variant>
      <vt:variant>
        <vt:i4>1376311</vt:i4>
      </vt:variant>
      <vt:variant>
        <vt:i4>110</vt:i4>
      </vt:variant>
      <vt:variant>
        <vt:i4>0</vt:i4>
      </vt:variant>
      <vt:variant>
        <vt:i4>5</vt:i4>
      </vt:variant>
      <vt:variant>
        <vt:lpwstr/>
      </vt:variant>
      <vt:variant>
        <vt:lpwstr>_Toc172536761</vt:lpwstr>
      </vt:variant>
      <vt:variant>
        <vt:i4>1376311</vt:i4>
      </vt:variant>
      <vt:variant>
        <vt:i4>104</vt:i4>
      </vt:variant>
      <vt:variant>
        <vt:i4>0</vt:i4>
      </vt:variant>
      <vt:variant>
        <vt:i4>5</vt:i4>
      </vt:variant>
      <vt:variant>
        <vt:lpwstr/>
      </vt:variant>
      <vt:variant>
        <vt:lpwstr>_Toc172536760</vt:lpwstr>
      </vt:variant>
      <vt:variant>
        <vt:i4>1441847</vt:i4>
      </vt:variant>
      <vt:variant>
        <vt:i4>98</vt:i4>
      </vt:variant>
      <vt:variant>
        <vt:i4>0</vt:i4>
      </vt:variant>
      <vt:variant>
        <vt:i4>5</vt:i4>
      </vt:variant>
      <vt:variant>
        <vt:lpwstr/>
      </vt:variant>
      <vt:variant>
        <vt:lpwstr>_Toc172536759</vt:lpwstr>
      </vt:variant>
      <vt:variant>
        <vt:i4>1441847</vt:i4>
      </vt:variant>
      <vt:variant>
        <vt:i4>92</vt:i4>
      </vt:variant>
      <vt:variant>
        <vt:i4>0</vt:i4>
      </vt:variant>
      <vt:variant>
        <vt:i4>5</vt:i4>
      </vt:variant>
      <vt:variant>
        <vt:lpwstr/>
      </vt:variant>
      <vt:variant>
        <vt:lpwstr>_Toc172536758</vt:lpwstr>
      </vt:variant>
      <vt:variant>
        <vt:i4>1441847</vt:i4>
      </vt:variant>
      <vt:variant>
        <vt:i4>86</vt:i4>
      </vt:variant>
      <vt:variant>
        <vt:i4>0</vt:i4>
      </vt:variant>
      <vt:variant>
        <vt:i4>5</vt:i4>
      </vt:variant>
      <vt:variant>
        <vt:lpwstr/>
      </vt:variant>
      <vt:variant>
        <vt:lpwstr>_Toc172536757</vt:lpwstr>
      </vt:variant>
      <vt:variant>
        <vt:i4>1441847</vt:i4>
      </vt:variant>
      <vt:variant>
        <vt:i4>80</vt:i4>
      </vt:variant>
      <vt:variant>
        <vt:i4>0</vt:i4>
      </vt:variant>
      <vt:variant>
        <vt:i4>5</vt:i4>
      </vt:variant>
      <vt:variant>
        <vt:lpwstr/>
      </vt:variant>
      <vt:variant>
        <vt:lpwstr>_Toc172536756</vt:lpwstr>
      </vt:variant>
      <vt:variant>
        <vt:i4>1441847</vt:i4>
      </vt:variant>
      <vt:variant>
        <vt:i4>74</vt:i4>
      </vt:variant>
      <vt:variant>
        <vt:i4>0</vt:i4>
      </vt:variant>
      <vt:variant>
        <vt:i4>5</vt:i4>
      </vt:variant>
      <vt:variant>
        <vt:lpwstr/>
      </vt:variant>
      <vt:variant>
        <vt:lpwstr>_Toc172536755</vt:lpwstr>
      </vt:variant>
      <vt:variant>
        <vt:i4>1441847</vt:i4>
      </vt:variant>
      <vt:variant>
        <vt:i4>68</vt:i4>
      </vt:variant>
      <vt:variant>
        <vt:i4>0</vt:i4>
      </vt:variant>
      <vt:variant>
        <vt:i4>5</vt:i4>
      </vt:variant>
      <vt:variant>
        <vt:lpwstr/>
      </vt:variant>
      <vt:variant>
        <vt:lpwstr>_Toc172536754</vt:lpwstr>
      </vt:variant>
      <vt:variant>
        <vt:i4>1441847</vt:i4>
      </vt:variant>
      <vt:variant>
        <vt:i4>62</vt:i4>
      </vt:variant>
      <vt:variant>
        <vt:i4>0</vt:i4>
      </vt:variant>
      <vt:variant>
        <vt:i4>5</vt:i4>
      </vt:variant>
      <vt:variant>
        <vt:lpwstr/>
      </vt:variant>
      <vt:variant>
        <vt:lpwstr>_Toc172536753</vt:lpwstr>
      </vt:variant>
      <vt:variant>
        <vt:i4>1441847</vt:i4>
      </vt:variant>
      <vt:variant>
        <vt:i4>56</vt:i4>
      </vt:variant>
      <vt:variant>
        <vt:i4>0</vt:i4>
      </vt:variant>
      <vt:variant>
        <vt:i4>5</vt:i4>
      </vt:variant>
      <vt:variant>
        <vt:lpwstr/>
      </vt:variant>
      <vt:variant>
        <vt:lpwstr>_Toc172536752</vt:lpwstr>
      </vt:variant>
      <vt:variant>
        <vt:i4>1441847</vt:i4>
      </vt:variant>
      <vt:variant>
        <vt:i4>50</vt:i4>
      </vt:variant>
      <vt:variant>
        <vt:i4>0</vt:i4>
      </vt:variant>
      <vt:variant>
        <vt:i4>5</vt:i4>
      </vt:variant>
      <vt:variant>
        <vt:lpwstr/>
      </vt:variant>
      <vt:variant>
        <vt:lpwstr>_Toc172536751</vt:lpwstr>
      </vt:variant>
      <vt:variant>
        <vt:i4>1441847</vt:i4>
      </vt:variant>
      <vt:variant>
        <vt:i4>44</vt:i4>
      </vt:variant>
      <vt:variant>
        <vt:i4>0</vt:i4>
      </vt:variant>
      <vt:variant>
        <vt:i4>5</vt:i4>
      </vt:variant>
      <vt:variant>
        <vt:lpwstr/>
      </vt:variant>
      <vt:variant>
        <vt:lpwstr>_Toc172536750</vt:lpwstr>
      </vt:variant>
      <vt:variant>
        <vt:i4>1507383</vt:i4>
      </vt:variant>
      <vt:variant>
        <vt:i4>38</vt:i4>
      </vt:variant>
      <vt:variant>
        <vt:i4>0</vt:i4>
      </vt:variant>
      <vt:variant>
        <vt:i4>5</vt:i4>
      </vt:variant>
      <vt:variant>
        <vt:lpwstr/>
      </vt:variant>
      <vt:variant>
        <vt:lpwstr>_Toc172536749</vt:lpwstr>
      </vt:variant>
      <vt:variant>
        <vt:i4>1507383</vt:i4>
      </vt:variant>
      <vt:variant>
        <vt:i4>32</vt:i4>
      </vt:variant>
      <vt:variant>
        <vt:i4>0</vt:i4>
      </vt:variant>
      <vt:variant>
        <vt:i4>5</vt:i4>
      </vt:variant>
      <vt:variant>
        <vt:lpwstr/>
      </vt:variant>
      <vt:variant>
        <vt:lpwstr>_Toc172536748</vt:lpwstr>
      </vt:variant>
      <vt:variant>
        <vt:i4>1507383</vt:i4>
      </vt:variant>
      <vt:variant>
        <vt:i4>26</vt:i4>
      </vt:variant>
      <vt:variant>
        <vt:i4>0</vt:i4>
      </vt:variant>
      <vt:variant>
        <vt:i4>5</vt:i4>
      </vt:variant>
      <vt:variant>
        <vt:lpwstr/>
      </vt:variant>
      <vt:variant>
        <vt:lpwstr>_Toc172536747</vt:lpwstr>
      </vt:variant>
      <vt:variant>
        <vt:i4>1507383</vt:i4>
      </vt:variant>
      <vt:variant>
        <vt:i4>20</vt:i4>
      </vt:variant>
      <vt:variant>
        <vt:i4>0</vt:i4>
      </vt:variant>
      <vt:variant>
        <vt:i4>5</vt:i4>
      </vt:variant>
      <vt:variant>
        <vt:lpwstr/>
      </vt:variant>
      <vt:variant>
        <vt:lpwstr>_Toc172536746</vt:lpwstr>
      </vt:variant>
      <vt:variant>
        <vt:i4>1507383</vt:i4>
      </vt:variant>
      <vt:variant>
        <vt:i4>14</vt:i4>
      </vt:variant>
      <vt:variant>
        <vt:i4>0</vt:i4>
      </vt:variant>
      <vt:variant>
        <vt:i4>5</vt:i4>
      </vt:variant>
      <vt:variant>
        <vt:lpwstr/>
      </vt:variant>
      <vt:variant>
        <vt:lpwstr>_Toc172536745</vt:lpwstr>
      </vt:variant>
      <vt:variant>
        <vt:i4>1507383</vt:i4>
      </vt:variant>
      <vt:variant>
        <vt:i4>8</vt:i4>
      </vt:variant>
      <vt:variant>
        <vt:i4>0</vt:i4>
      </vt:variant>
      <vt:variant>
        <vt:i4>5</vt:i4>
      </vt:variant>
      <vt:variant>
        <vt:lpwstr/>
      </vt:variant>
      <vt:variant>
        <vt:lpwstr>_Toc172536744</vt:lpwstr>
      </vt:variant>
      <vt:variant>
        <vt:i4>1507383</vt:i4>
      </vt:variant>
      <vt:variant>
        <vt:i4>2</vt:i4>
      </vt:variant>
      <vt:variant>
        <vt:i4>0</vt:i4>
      </vt:variant>
      <vt:variant>
        <vt:i4>5</vt:i4>
      </vt:variant>
      <vt:variant>
        <vt:lpwstr/>
      </vt:variant>
      <vt:variant>
        <vt:lpwstr>_Toc172536743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ANZANIA</dc:title>
  <dc:subject/>
  <dc:creator>James Orehmie Monday</dc:creator>
  <cp:keywords/>
  <dc:description/>
  <cp:lastModifiedBy>User</cp:lastModifiedBy>
  <cp:revision>2</cp:revision>
  <cp:lastPrinted>2020-07-27T08:52:00Z</cp:lastPrinted>
  <dcterms:created xsi:type="dcterms:W3CDTF">2023-10-11T12:00:00Z</dcterms:created>
  <dcterms:modified xsi:type="dcterms:W3CDTF">2023-10-11T12:00:00Z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0x01010000D135C35F46F242ABD78D63C2151323</vt:lpwstr>
  </property>
  <property fmtid="{D5CDD505-2E9C-101B-9397-08002B2CF9AE}" pid="3" name="TaxKeyword">
    <vt:lpwstr/>
  </property>
  <property fmtid="{D5CDD505-2E9C-101B-9397-08002B2CF9AE}" pid="4" name="Locations">
    <vt:lpwstr/>
  </property>
  <property fmtid="{D5CDD505-2E9C-101B-9397-08002B2CF9AE}" pid="5" name="ContractDivisions">
    <vt:lpwstr/>
  </property>
  <property fmtid="{D5CDD505-2E9C-101B-9397-08002B2CF9AE}" pid="6" name="ContractClients">
    <vt:lpwstr>8;#United States Agency For International Development|704966ef-04a5-4406-9e13-94a91686f77c</vt:lpwstr>
  </property>
  <property fmtid="{D5CDD505-2E9C-101B-9397-08002B2CF9AE}" pid="7" name="AreaOfExpertise">
    <vt:lpwstr/>
  </property>
  <property fmtid="{D5CDD505-2E9C-101B-9397-08002B2CF9AE}" pid="8" name="ProjectLocations">
    <vt:lpwstr/>
  </property>
  <property fmtid="{D5CDD505-2E9C-101B-9397-08002B2CF9AE}" pid="9" name="ProjectSubjectAreas">
    <vt:lpwstr/>
  </property>
  <property fmtid="{D5CDD505-2E9C-101B-9397-08002B2CF9AE}" pid="10" name="ServiceSectors">
    <vt:lpwstr/>
  </property>
  <property fmtid="{D5CDD505-2E9C-101B-9397-08002B2CF9AE}" pid="11" name="WorkType">
    <vt:lpwstr/>
  </property>
  <property fmtid="{D5CDD505-2E9C-101B-9397-08002B2CF9AE}" pid="12" name="ProjectClients">
    <vt:lpwstr/>
  </property>
  <property fmtid="{D5CDD505-2E9C-101B-9397-08002B2CF9AE}" pid="13" name="ProjectServiceSectors">
    <vt:lpwstr/>
  </property>
</Properties>
</file>